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875B" w14:textId="15D3E511" w:rsidR="006D14E4" w:rsidRDefault="006D14E4">
      <w:r>
        <w:t>The table below summarises the changes included in the Service Management Standard optimisation review.</w:t>
      </w:r>
      <w:r w:rsidR="00584B61">
        <w:t xml:space="preserve"> </w:t>
      </w:r>
      <w:r w:rsidR="00584B61" w:rsidRPr="00AA681C">
        <w:rPr>
          <w:b/>
          <w:bCs/>
          <w:i/>
          <w:iCs/>
        </w:rPr>
        <w:t xml:space="preserve">The changes made since the last issue to suppliers on </w:t>
      </w:r>
      <w:r w:rsidR="00AA681C" w:rsidRPr="00AA681C">
        <w:rPr>
          <w:b/>
          <w:bCs/>
          <w:i/>
          <w:iCs/>
        </w:rPr>
        <w:t xml:space="preserve">13 February 2020 are </w:t>
      </w:r>
      <w:r w:rsidR="00584B61" w:rsidRPr="00AA681C">
        <w:rPr>
          <w:b/>
          <w:bCs/>
          <w:i/>
          <w:iCs/>
        </w:rPr>
        <w:t>marked in track in the Word documents</w:t>
      </w:r>
      <w:r w:rsidR="00AA681C" w:rsidRPr="00AA681C">
        <w:rPr>
          <w:b/>
          <w:bCs/>
          <w:i/>
          <w:iCs/>
        </w:rPr>
        <w:t xml:space="preserve"> and in red text in the Excel documents.</w:t>
      </w:r>
      <w:r w:rsidR="00D555FB">
        <w:rPr>
          <w:b/>
          <w:bCs/>
          <w:i/>
          <w:iCs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6D14E4" w14:paraId="3A6DEFAE" w14:textId="77777777" w:rsidTr="003B2090">
        <w:tc>
          <w:tcPr>
            <w:tcW w:w="3539" w:type="dxa"/>
          </w:tcPr>
          <w:p w14:paraId="30AC5171" w14:textId="1F61429F" w:rsidR="006D14E4" w:rsidRPr="006D14E4" w:rsidRDefault="006D14E4">
            <w:pPr>
              <w:rPr>
                <w:b/>
                <w:bCs/>
              </w:rPr>
            </w:pPr>
            <w:r w:rsidRPr="006D14E4">
              <w:rPr>
                <w:b/>
                <w:bCs/>
              </w:rPr>
              <w:t xml:space="preserve">Document </w:t>
            </w:r>
          </w:p>
        </w:tc>
        <w:tc>
          <w:tcPr>
            <w:tcW w:w="6197" w:type="dxa"/>
          </w:tcPr>
          <w:p w14:paraId="5DBD18D1" w14:textId="2F27E071" w:rsidR="006D14E4" w:rsidRPr="006D14E4" w:rsidRDefault="006D14E4">
            <w:pPr>
              <w:rPr>
                <w:b/>
                <w:bCs/>
              </w:rPr>
            </w:pPr>
            <w:r w:rsidRPr="006D14E4">
              <w:rPr>
                <w:b/>
                <w:bCs/>
              </w:rPr>
              <w:t>Outline of changes</w:t>
            </w:r>
          </w:p>
        </w:tc>
      </w:tr>
      <w:tr w:rsidR="006D14E4" w14:paraId="4B359EAB" w14:textId="77777777" w:rsidTr="003B2090">
        <w:tc>
          <w:tcPr>
            <w:tcW w:w="3539" w:type="dxa"/>
          </w:tcPr>
          <w:p w14:paraId="2690B350" w14:textId="29CEF625" w:rsidR="006D14E4" w:rsidRDefault="006D14E4">
            <w:r>
              <w:t>GPITF Service Management Standard</w:t>
            </w:r>
            <w:r w:rsidR="000B3514">
              <w:t xml:space="preserve"> (Major Version 2)</w:t>
            </w:r>
          </w:p>
        </w:tc>
        <w:tc>
          <w:tcPr>
            <w:tcW w:w="6197" w:type="dxa"/>
          </w:tcPr>
          <w:p w14:paraId="183BDA62" w14:textId="7D01D8F7" w:rsidR="006D14E4" w:rsidRDefault="006D14E4">
            <w:r>
              <w:t>This is the Service Management Standard wrapper. It has been changed to point to the documents relevant to major change V2.</w:t>
            </w:r>
          </w:p>
        </w:tc>
      </w:tr>
      <w:tr w:rsidR="006D14E4" w14:paraId="2054DEF2" w14:textId="77777777" w:rsidTr="003B2090">
        <w:tc>
          <w:tcPr>
            <w:tcW w:w="3539" w:type="dxa"/>
          </w:tcPr>
          <w:p w14:paraId="6314E162" w14:textId="5118BE69" w:rsidR="006D14E4" w:rsidRDefault="006D14E4">
            <w:r>
              <w:t>GPITF SM Obligations</w:t>
            </w:r>
          </w:p>
        </w:tc>
        <w:tc>
          <w:tcPr>
            <w:tcW w:w="6197" w:type="dxa"/>
          </w:tcPr>
          <w:p w14:paraId="33174F95" w14:textId="22952C7B" w:rsidR="006D14E4" w:rsidRDefault="006D14E4">
            <w:r>
              <w:t>This sets out the service management obligations and is materially simplified from major version 1 of the SM Standard.</w:t>
            </w:r>
          </w:p>
        </w:tc>
      </w:tr>
      <w:tr w:rsidR="006D14E4" w14:paraId="7AF2EB1E" w14:textId="77777777" w:rsidTr="003B2090">
        <w:tc>
          <w:tcPr>
            <w:tcW w:w="3539" w:type="dxa"/>
          </w:tcPr>
          <w:p w14:paraId="72F9BF41" w14:textId="33ECD2D7" w:rsidR="006D14E4" w:rsidRDefault="006D14E4">
            <w:r>
              <w:t>GPITF Type 1 Catalogue Solution Service Levels</w:t>
            </w:r>
          </w:p>
        </w:tc>
        <w:tc>
          <w:tcPr>
            <w:tcW w:w="6197" w:type="dxa"/>
          </w:tcPr>
          <w:p w14:paraId="722B1C8B" w14:textId="57F3A83F" w:rsidR="006D14E4" w:rsidRDefault="006D14E4">
            <w:r>
              <w:t>This sets out the Service Levels and Service Failure classifications and is a re-write of Appendix 2 of major version 1 of the SM Standard.</w:t>
            </w:r>
          </w:p>
        </w:tc>
      </w:tr>
      <w:tr w:rsidR="006D14E4" w14:paraId="45702676" w14:textId="77777777" w:rsidTr="003B2090">
        <w:tc>
          <w:tcPr>
            <w:tcW w:w="3539" w:type="dxa"/>
          </w:tcPr>
          <w:p w14:paraId="5432CA05" w14:textId="1F3AED9F" w:rsidR="006D14E4" w:rsidRDefault="006D14E4">
            <w:r>
              <w:t>GPITF Framework 1 – Incident Management Related Obligations</w:t>
            </w:r>
          </w:p>
        </w:tc>
        <w:tc>
          <w:tcPr>
            <w:tcW w:w="6197" w:type="dxa"/>
          </w:tcPr>
          <w:p w14:paraId="3B7CFFDA" w14:textId="2AE8B6DC" w:rsidR="006D14E4" w:rsidRDefault="006D14E4">
            <w:r>
              <w:t>This sets out some more specific incident management related obligations and augments GPITF SM Obligations. The obligations are materially simplified from major version 1 of the SM Standard.</w:t>
            </w:r>
          </w:p>
        </w:tc>
      </w:tr>
      <w:tr w:rsidR="006D14E4" w14:paraId="76CD7784" w14:textId="77777777" w:rsidTr="003B2090">
        <w:tc>
          <w:tcPr>
            <w:tcW w:w="3539" w:type="dxa"/>
          </w:tcPr>
          <w:p w14:paraId="7A8055A7" w14:textId="6CDA43E9" w:rsidR="006D14E4" w:rsidRDefault="006D14E4" w:rsidP="006D14E4">
            <w:r>
              <w:t>GPITF Framework 1 – Change &amp; Release Management Related Obligations</w:t>
            </w:r>
          </w:p>
        </w:tc>
        <w:tc>
          <w:tcPr>
            <w:tcW w:w="6197" w:type="dxa"/>
          </w:tcPr>
          <w:p w14:paraId="2862F13D" w14:textId="77E86E9F" w:rsidR="006D14E4" w:rsidRDefault="006D14E4" w:rsidP="006D14E4">
            <w:r>
              <w:t>This sets out some more specific change and release management related obligations and augments GPITF SM Obligations. The obligations are materially simplified from major version 1 of the SM Standard.</w:t>
            </w:r>
          </w:p>
        </w:tc>
      </w:tr>
      <w:tr w:rsidR="006D14E4" w14:paraId="744D3D9F" w14:textId="77777777" w:rsidTr="003B2090">
        <w:tc>
          <w:tcPr>
            <w:tcW w:w="3539" w:type="dxa"/>
          </w:tcPr>
          <w:p w14:paraId="436EF24C" w14:textId="1507818E" w:rsidR="006D14E4" w:rsidRDefault="006D14E4" w:rsidP="006D14E4">
            <w:r w:rsidRPr="006D14E4">
              <w:t>GPITF SM Standard T</w:t>
            </w:r>
            <w:r w:rsidR="000B3514">
              <w:t>M</w:t>
            </w:r>
          </w:p>
        </w:tc>
        <w:tc>
          <w:tcPr>
            <w:tcW w:w="6197" w:type="dxa"/>
          </w:tcPr>
          <w:p w14:paraId="12522474" w14:textId="3B8BFDD0" w:rsidR="006D14E4" w:rsidRDefault="006D14E4" w:rsidP="006D14E4">
            <w:r>
              <w:t>This is the traceability matrix applicable to major version 2 of the SM Standard.</w:t>
            </w:r>
          </w:p>
        </w:tc>
      </w:tr>
      <w:tr w:rsidR="006D14E4" w14:paraId="0A0701B3" w14:textId="77777777" w:rsidTr="003B2090">
        <w:tc>
          <w:tcPr>
            <w:tcW w:w="3539" w:type="dxa"/>
          </w:tcPr>
          <w:p w14:paraId="5241E18A" w14:textId="6C691398" w:rsidR="006D14E4" w:rsidRDefault="00215F3F" w:rsidP="006D14E4">
            <w:r w:rsidRPr="00215F3F">
              <w:t>SMSO Interoperability Standard Related Changes</w:t>
            </w:r>
          </w:p>
        </w:tc>
        <w:tc>
          <w:tcPr>
            <w:tcW w:w="6197" w:type="dxa"/>
          </w:tcPr>
          <w:p w14:paraId="447650D0" w14:textId="05B025C8" w:rsidR="006D14E4" w:rsidRDefault="00215F3F" w:rsidP="006D14E4">
            <w:r>
              <w:t>This describes some changes to the Interoperability Standard required as similar have been removed from major version 2 of the SM Standard.</w:t>
            </w:r>
          </w:p>
        </w:tc>
      </w:tr>
      <w:tr w:rsidR="00215F3F" w14:paraId="4BCE1569" w14:textId="77777777" w:rsidTr="003B2090">
        <w:tc>
          <w:tcPr>
            <w:tcW w:w="3539" w:type="dxa"/>
          </w:tcPr>
          <w:p w14:paraId="7BF41B0B" w14:textId="039697BF" w:rsidR="00215F3F" w:rsidRPr="00215F3F" w:rsidRDefault="00215F3F" w:rsidP="00215F3F">
            <w:r w:rsidRPr="00215F3F">
              <w:t xml:space="preserve">SMSO </w:t>
            </w:r>
            <w:r>
              <w:t>Reporting</w:t>
            </w:r>
            <w:r w:rsidRPr="00215F3F">
              <w:t xml:space="preserve"> Related Changes</w:t>
            </w:r>
          </w:p>
        </w:tc>
        <w:tc>
          <w:tcPr>
            <w:tcW w:w="6197" w:type="dxa"/>
          </w:tcPr>
          <w:p w14:paraId="5EBE7652" w14:textId="4ED5DAED" w:rsidR="00215F3F" w:rsidRDefault="00215F3F" w:rsidP="00215F3F">
            <w:r>
              <w:t>This describes some changes to related to reporting required as similar have been removed from major version 2 of the SM Standard.</w:t>
            </w:r>
            <w:r w:rsidR="008A4FDA">
              <w:t xml:space="preserve"> These will be applied to the Common Reporting Standard.</w:t>
            </w:r>
          </w:p>
        </w:tc>
      </w:tr>
      <w:tr w:rsidR="00215F3F" w14:paraId="7A28B25A" w14:textId="77777777" w:rsidTr="003B2090">
        <w:tc>
          <w:tcPr>
            <w:tcW w:w="3539" w:type="dxa"/>
          </w:tcPr>
          <w:p w14:paraId="0CDEC147" w14:textId="498BA333" w:rsidR="00215F3F" w:rsidRPr="00215F3F" w:rsidRDefault="00215F3F" w:rsidP="00215F3F">
            <w:r w:rsidRPr="00215F3F">
              <w:t>GPITF Balanced Scorecard</w:t>
            </w:r>
          </w:p>
        </w:tc>
        <w:tc>
          <w:tcPr>
            <w:tcW w:w="6197" w:type="dxa"/>
          </w:tcPr>
          <w:p w14:paraId="58A9838E" w14:textId="45298461" w:rsidR="00215F3F" w:rsidRDefault="00215F3F" w:rsidP="00215F3F">
            <w:r>
              <w:t>This file sets out the detail regarding the balanced scorecard Service Level referenced in GPITF Type 1 Catalogue Solution Service Levels.</w:t>
            </w:r>
          </w:p>
        </w:tc>
      </w:tr>
      <w:tr w:rsidR="00215F3F" w14:paraId="7E85E2B1" w14:textId="77777777" w:rsidTr="003B2090">
        <w:tc>
          <w:tcPr>
            <w:tcW w:w="3539" w:type="dxa"/>
          </w:tcPr>
          <w:p w14:paraId="1BC27D2E" w14:textId="49BE9E39" w:rsidR="00215F3F" w:rsidRPr="00215F3F" w:rsidRDefault="00215F3F" w:rsidP="00215F3F">
            <w:r w:rsidRPr="00215F3F">
              <w:t>HSSI Report Template</w:t>
            </w:r>
          </w:p>
        </w:tc>
        <w:tc>
          <w:tcPr>
            <w:tcW w:w="6197" w:type="dxa"/>
          </w:tcPr>
          <w:p w14:paraId="0F48FFB1" w14:textId="4F548112" w:rsidR="00215F3F" w:rsidRDefault="00215F3F" w:rsidP="00215F3F">
            <w:r>
              <w:t>This file sets out the HSSI Report Template referred to in GPITF Framework 1 – Incident Management Related Obligations</w:t>
            </w:r>
            <w:r w:rsidR="007B2C96">
              <w:t>.</w:t>
            </w:r>
          </w:p>
        </w:tc>
      </w:tr>
      <w:tr w:rsidR="00577662" w14:paraId="23FCD49E" w14:textId="77777777" w:rsidTr="003B2090">
        <w:tc>
          <w:tcPr>
            <w:tcW w:w="3539" w:type="dxa"/>
          </w:tcPr>
          <w:p w14:paraId="3D6B860A" w14:textId="70711ADA" w:rsidR="00577662" w:rsidRPr="00215F3F" w:rsidRDefault="00577662" w:rsidP="00215F3F">
            <w:r w:rsidRPr="00577662">
              <w:t>Commercial Standard and Model Interface Licence</w:t>
            </w:r>
          </w:p>
        </w:tc>
        <w:tc>
          <w:tcPr>
            <w:tcW w:w="6197" w:type="dxa"/>
          </w:tcPr>
          <w:p w14:paraId="6101FABB" w14:textId="703617D3" w:rsidR="00577662" w:rsidRDefault="00577662" w:rsidP="00215F3F">
            <w:r>
              <w:t xml:space="preserve">Uplifted to include </w:t>
            </w:r>
            <w:r w:rsidR="00D0381D">
              <w:t>r</w:t>
            </w:r>
            <w:r w:rsidR="00981E9C" w:rsidRPr="00981E9C">
              <w:t xml:space="preserve">epresentation and </w:t>
            </w:r>
            <w:r w:rsidR="00D0381D">
              <w:t>i</w:t>
            </w:r>
            <w:r w:rsidR="00981E9C" w:rsidRPr="00981E9C">
              <w:t xml:space="preserve">nformation </w:t>
            </w:r>
            <w:r w:rsidR="00D0381D">
              <w:t>p</w:t>
            </w:r>
            <w:r w:rsidR="00981E9C" w:rsidRPr="00981E9C">
              <w:t>rovision</w:t>
            </w:r>
            <w:r w:rsidR="00D0381D">
              <w:t xml:space="preserve"> / publication rights / obligations</w:t>
            </w:r>
            <w:r w:rsidR="009D10DD">
              <w:t xml:space="preserve"> as similar have been removed from major version 2 of the SM Standard</w:t>
            </w:r>
            <w:r w:rsidR="00D0381D">
              <w:t>.</w:t>
            </w:r>
          </w:p>
        </w:tc>
      </w:tr>
      <w:tr w:rsidR="00F02157" w14:paraId="1C6EC2B0" w14:textId="77777777" w:rsidTr="003B2090">
        <w:tc>
          <w:tcPr>
            <w:tcW w:w="3539" w:type="dxa"/>
          </w:tcPr>
          <w:p w14:paraId="043BE649" w14:textId="07BB38CB" w:rsidR="00F02157" w:rsidRPr="00215F3F" w:rsidRDefault="005D1648" w:rsidP="00215F3F">
            <w:r w:rsidRPr="005D1648">
              <w:t>Digital Care Services - Definitions (Catalogue Agreement Schedule 1)</w:t>
            </w:r>
          </w:p>
        </w:tc>
        <w:tc>
          <w:tcPr>
            <w:tcW w:w="6197" w:type="dxa"/>
          </w:tcPr>
          <w:p w14:paraId="08FE3CCA" w14:textId="78E26478" w:rsidR="00F02157" w:rsidRDefault="005D1648" w:rsidP="00215F3F">
            <w:r>
              <w:t xml:space="preserve">This sets out the changes </w:t>
            </w:r>
            <w:r w:rsidR="00935BFF">
              <w:t xml:space="preserve">to the </w:t>
            </w:r>
            <w:r>
              <w:t xml:space="preserve">definitions required to integrate major version 2 of the SM Standard into the </w:t>
            </w:r>
            <w:r w:rsidR="00935BFF">
              <w:t>Catalogue</w:t>
            </w:r>
            <w:r>
              <w:t xml:space="preserve"> Agreement.</w:t>
            </w:r>
          </w:p>
        </w:tc>
      </w:tr>
      <w:tr w:rsidR="00215F3F" w14:paraId="2CCEDCF0" w14:textId="77777777" w:rsidTr="003B2090">
        <w:tc>
          <w:tcPr>
            <w:tcW w:w="3539" w:type="dxa"/>
          </w:tcPr>
          <w:p w14:paraId="33DAA374" w14:textId="726A9F9B" w:rsidR="00215F3F" w:rsidRPr="00215F3F" w:rsidRDefault="00215F3F" w:rsidP="00215F3F">
            <w:r w:rsidRPr="00215F3F">
              <w:t>1 GP IT Futures Lot 1 - Framework Schedule 1 (Definitions)</w:t>
            </w:r>
          </w:p>
        </w:tc>
        <w:tc>
          <w:tcPr>
            <w:tcW w:w="6197" w:type="dxa"/>
          </w:tcPr>
          <w:p w14:paraId="65BD5E13" w14:textId="28DB1C88" w:rsidR="00215F3F" w:rsidRDefault="00215F3F" w:rsidP="00215F3F">
            <w:r>
              <w:t>This sets out the changes required to integrate major version 2 of the SM Standard into the Framework Agreement.</w:t>
            </w:r>
          </w:p>
        </w:tc>
      </w:tr>
      <w:tr w:rsidR="00215F3F" w14:paraId="2588C7AA" w14:textId="77777777" w:rsidTr="003B2090">
        <w:tc>
          <w:tcPr>
            <w:tcW w:w="3539" w:type="dxa"/>
          </w:tcPr>
          <w:p w14:paraId="14D772AB" w14:textId="64028B33" w:rsidR="00215F3F" w:rsidRPr="00215F3F" w:rsidRDefault="00215F3F" w:rsidP="00215F3F">
            <w:r w:rsidRPr="00215F3F">
              <w:t>2.5 GP IT Futures Lot 1 - Framework Schedule 2.5 (Performance Levels)</w:t>
            </w:r>
          </w:p>
        </w:tc>
        <w:tc>
          <w:tcPr>
            <w:tcW w:w="6197" w:type="dxa"/>
          </w:tcPr>
          <w:p w14:paraId="2856D07B" w14:textId="2A55639C" w:rsidR="00215F3F" w:rsidRDefault="006919B2" w:rsidP="00215F3F">
            <w:r>
              <w:t>This</w:t>
            </w:r>
            <w:r w:rsidR="00215F3F">
              <w:t xml:space="preserve"> sets out the changes required to integrate major version 2 of the SM Standard into the Framework Agreement.</w:t>
            </w:r>
          </w:p>
        </w:tc>
      </w:tr>
      <w:tr w:rsidR="005A78DE" w14:paraId="54AA6A18" w14:textId="77777777" w:rsidTr="003B2090">
        <w:tc>
          <w:tcPr>
            <w:tcW w:w="3539" w:type="dxa"/>
          </w:tcPr>
          <w:p w14:paraId="275178F3" w14:textId="17784C4D" w:rsidR="005A78DE" w:rsidRPr="00215F3F" w:rsidRDefault="005A78DE" w:rsidP="00215F3F">
            <w:r w:rsidRPr="005A78DE">
              <w:t>0. GP IT Futures Lot 1 - Call Off Terms</w:t>
            </w:r>
            <w:r w:rsidR="006919B2">
              <w:t xml:space="preserve"> (NEW)</w:t>
            </w:r>
          </w:p>
        </w:tc>
        <w:tc>
          <w:tcPr>
            <w:tcW w:w="6197" w:type="dxa"/>
          </w:tcPr>
          <w:p w14:paraId="7B99C1BD" w14:textId="36DD5C07" w:rsidR="005A78DE" w:rsidRDefault="006919B2" w:rsidP="00215F3F">
            <w:r>
              <w:t>Updated to include the uplift in the service credit cap from 20% to 25% for Type 1 Catalogue Solutions.</w:t>
            </w:r>
          </w:p>
        </w:tc>
      </w:tr>
      <w:tr w:rsidR="00215F3F" w14:paraId="2B42031D" w14:textId="77777777" w:rsidTr="003B2090">
        <w:tc>
          <w:tcPr>
            <w:tcW w:w="3539" w:type="dxa"/>
          </w:tcPr>
          <w:p w14:paraId="5361A898" w14:textId="50A311AC" w:rsidR="00215F3F" w:rsidRPr="00215F3F" w:rsidRDefault="00215F3F" w:rsidP="00215F3F">
            <w:r w:rsidRPr="00215F3F">
              <w:t>4.1 GP IT Futures Lot 1 - Call Off Schedule 4.1 (Charges and Invoicing)</w:t>
            </w:r>
          </w:p>
        </w:tc>
        <w:tc>
          <w:tcPr>
            <w:tcW w:w="6197" w:type="dxa"/>
          </w:tcPr>
          <w:p w14:paraId="648DB412" w14:textId="7D13DD6B" w:rsidR="00215F3F" w:rsidRDefault="00215F3F" w:rsidP="00215F3F">
            <w:r>
              <w:t>This sets out the changes required to integrate major version 2 of the SM Standard into the Call Off Agreement.</w:t>
            </w:r>
          </w:p>
        </w:tc>
      </w:tr>
    </w:tbl>
    <w:p w14:paraId="0740213B" w14:textId="77777777" w:rsidR="006D14E4" w:rsidRDefault="006D14E4"/>
    <w:sectPr w:rsidR="006D14E4" w:rsidSect="006D14E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E5AE" w14:textId="77777777" w:rsidR="00B312E8" w:rsidRDefault="00B312E8" w:rsidP="006D14E4">
      <w:pPr>
        <w:spacing w:after="0" w:line="240" w:lineRule="auto"/>
      </w:pPr>
      <w:r>
        <w:separator/>
      </w:r>
    </w:p>
  </w:endnote>
  <w:endnote w:type="continuationSeparator" w:id="0">
    <w:p w14:paraId="6E42DAF6" w14:textId="77777777" w:rsidR="00B312E8" w:rsidRDefault="00B312E8" w:rsidP="006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98B7" w14:textId="77777777" w:rsidR="00B312E8" w:rsidRDefault="00B312E8" w:rsidP="006D14E4">
      <w:pPr>
        <w:spacing w:after="0" w:line="240" w:lineRule="auto"/>
      </w:pPr>
      <w:r>
        <w:separator/>
      </w:r>
    </w:p>
  </w:footnote>
  <w:footnote w:type="continuationSeparator" w:id="0">
    <w:p w14:paraId="241D4538" w14:textId="77777777" w:rsidR="00B312E8" w:rsidRDefault="00B312E8" w:rsidP="006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A73D" w14:textId="40945B3C" w:rsidR="006D14E4" w:rsidRPr="006D14E4" w:rsidRDefault="006D14E4" w:rsidP="006D14E4">
    <w:pPr>
      <w:pStyle w:val="Header"/>
      <w:jc w:val="center"/>
      <w:rPr>
        <w:b/>
        <w:bCs/>
        <w:sz w:val="28"/>
        <w:szCs w:val="28"/>
      </w:rPr>
    </w:pPr>
    <w:r w:rsidRPr="006D14E4">
      <w:rPr>
        <w:b/>
        <w:bCs/>
        <w:sz w:val="28"/>
        <w:szCs w:val="28"/>
      </w:rPr>
      <w:t>Service Management Standard – Optimisation review</w:t>
    </w:r>
  </w:p>
  <w:p w14:paraId="167CF686" w14:textId="6F72E9AA" w:rsidR="006D14E4" w:rsidRPr="006D14E4" w:rsidRDefault="006D14E4" w:rsidP="006D14E4">
    <w:pPr>
      <w:pStyle w:val="Header"/>
      <w:jc w:val="center"/>
      <w:rPr>
        <w:b/>
        <w:bCs/>
        <w:sz w:val="28"/>
        <w:szCs w:val="28"/>
      </w:rPr>
    </w:pPr>
    <w:r w:rsidRPr="006D14E4">
      <w:rPr>
        <w:b/>
        <w:bCs/>
        <w:sz w:val="28"/>
        <w:szCs w:val="28"/>
      </w:rPr>
      <w:t>Change summary</w:t>
    </w:r>
    <w:r w:rsidR="000B3514">
      <w:rPr>
        <w:b/>
        <w:bCs/>
        <w:sz w:val="28"/>
        <w:szCs w:val="28"/>
      </w:rPr>
      <w:t xml:space="preserve"> – 03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9D"/>
    <w:multiLevelType w:val="multilevel"/>
    <w:tmpl w:val="2970314A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E4"/>
    <w:rsid w:val="000B3514"/>
    <w:rsid w:val="00215F3F"/>
    <w:rsid w:val="003B2090"/>
    <w:rsid w:val="00577662"/>
    <w:rsid w:val="00584B61"/>
    <w:rsid w:val="00586DC8"/>
    <w:rsid w:val="005A78DE"/>
    <w:rsid w:val="005C3557"/>
    <w:rsid w:val="005D1648"/>
    <w:rsid w:val="006919B2"/>
    <w:rsid w:val="006D14E4"/>
    <w:rsid w:val="007B2C96"/>
    <w:rsid w:val="008A4FDA"/>
    <w:rsid w:val="00935BFF"/>
    <w:rsid w:val="00941A8F"/>
    <w:rsid w:val="00981E9C"/>
    <w:rsid w:val="009D10DD"/>
    <w:rsid w:val="00A726D0"/>
    <w:rsid w:val="00AA681C"/>
    <w:rsid w:val="00AD6FCB"/>
    <w:rsid w:val="00B312E8"/>
    <w:rsid w:val="00D0381D"/>
    <w:rsid w:val="00D555FB"/>
    <w:rsid w:val="00DD1EDA"/>
    <w:rsid w:val="00DE63B6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8C0A"/>
  <w15:chartTrackingRefBased/>
  <w15:docId w15:val="{13560D5E-352F-4676-A3A6-512DD6C0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E4"/>
  </w:style>
  <w:style w:type="paragraph" w:styleId="Footer">
    <w:name w:val="footer"/>
    <w:basedOn w:val="Normal"/>
    <w:link w:val="FooterChar"/>
    <w:uiPriority w:val="99"/>
    <w:unhideWhenUsed/>
    <w:rsid w:val="006D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E4"/>
  </w:style>
  <w:style w:type="table" w:styleId="TableGrid">
    <w:name w:val="Table Grid"/>
    <w:basedOn w:val="TableNormal"/>
    <w:uiPriority w:val="39"/>
    <w:rsid w:val="006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L1">
    <w:name w:val="Schedule L1"/>
    <w:basedOn w:val="Normal"/>
    <w:rsid w:val="006D14E4"/>
    <w:pPr>
      <w:numPr>
        <w:numId w:val="1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2">
    <w:name w:val="Schedule L2"/>
    <w:basedOn w:val="Normal"/>
    <w:rsid w:val="006D14E4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3">
    <w:name w:val="Schedule L3"/>
    <w:basedOn w:val="Normal"/>
    <w:rsid w:val="006D14E4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4">
    <w:name w:val="Schedule L4"/>
    <w:basedOn w:val="Normal"/>
    <w:rsid w:val="006D14E4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5">
    <w:name w:val="Schedule L5"/>
    <w:basedOn w:val="Normal"/>
    <w:rsid w:val="006D14E4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6">
    <w:name w:val="Schedule L6"/>
    <w:basedOn w:val="Normal"/>
    <w:rsid w:val="006D14E4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7">
    <w:name w:val="Schedule L7"/>
    <w:basedOn w:val="Normal"/>
    <w:rsid w:val="006D14E4"/>
    <w:pPr>
      <w:numPr>
        <w:ilvl w:val="6"/>
        <w:numId w:val="1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8">
    <w:name w:val="Schedule L8"/>
    <w:basedOn w:val="Normal"/>
    <w:rsid w:val="006D14E4"/>
    <w:pPr>
      <w:numPr>
        <w:ilvl w:val="7"/>
        <w:numId w:val="1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ScheduleL9">
    <w:name w:val="Schedule L9"/>
    <w:basedOn w:val="Normal"/>
    <w:rsid w:val="006D14E4"/>
    <w:pPr>
      <w:numPr>
        <w:ilvl w:val="8"/>
        <w:numId w:val="1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6BD2456557F42829F672B4877F74A" ma:contentTypeVersion="10" ma:contentTypeDescription="Create a new document." ma:contentTypeScope="" ma:versionID="ef2a8ac4c7e56a36f3544cbe941a9c9a">
  <xsd:schema xmlns:xsd="http://www.w3.org/2001/XMLSchema" xmlns:xs="http://www.w3.org/2001/XMLSchema" xmlns:p="http://schemas.microsoft.com/office/2006/metadata/properties" xmlns:ns3="556e4473-d8f4-4472-af49-cdc7da7ff3ec" targetNamespace="http://schemas.microsoft.com/office/2006/metadata/properties" ma:root="true" ma:fieldsID="4e5346f53832cd53cba2caa4d91ea6c4" ns3:_="">
    <xsd:import namespace="556e4473-d8f4-4472-af49-cdc7da7f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4473-d8f4-4472-af49-cdc7da7f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808E7-A27E-4B46-9532-195C38968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1F077-F8B9-4778-92B7-C359B7E5B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23365-4AA8-4A34-8D52-14E9694BD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4473-d8f4-4472-af49-cdc7da7f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Lucas</dc:creator>
  <cp:keywords/>
  <dc:description/>
  <cp:lastModifiedBy>Paul Lucas</cp:lastModifiedBy>
  <cp:revision>19</cp:revision>
  <dcterms:created xsi:type="dcterms:W3CDTF">2020-02-11T10:29:00Z</dcterms:created>
  <dcterms:modified xsi:type="dcterms:W3CDTF">2020-03-16T08:25:00Z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0x0101004396BD2456557F42829F672B4877F74A</vt:lpwstr>
  </property>
</Properties>
</file>