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9F439" w14:textId="03090D0B" w:rsidR="00160382" w:rsidRPr="000B7423" w:rsidRDefault="001753FB" w:rsidP="00160382">
      <w:pPr>
        <w:pStyle w:val="FFWTitle"/>
        <w:keepNext/>
        <w:widowControl w:val="0"/>
        <w:spacing w:before="0"/>
        <w:jc w:val="center"/>
        <w:rPr>
          <w:rFonts w:ascii="Times New Roman" w:hAnsi="Times New Roman" w:cs="Times New Roman"/>
          <w:b/>
          <w:sz w:val="56"/>
          <w:szCs w:val="56"/>
        </w:rPr>
      </w:pPr>
      <w:r w:rsidRPr="000B7423">
        <w:rPr>
          <w:rFonts w:ascii="Times New Roman" w:hAnsi="Times New Roman" w:cs="Times New Roman"/>
          <w:b/>
          <w:sz w:val="56"/>
          <w:szCs w:val="56"/>
        </w:rPr>
        <w:t>Service Management Standard</w:t>
      </w:r>
      <w:r w:rsidR="00767891">
        <w:rPr>
          <w:rFonts w:ascii="Times New Roman" w:hAnsi="Times New Roman" w:cs="Times New Roman"/>
          <w:b/>
          <w:sz w:val="56"/>
          <w:szCs w:val="56"/>
        </w:rPr>
        <w:t xml:space="preserve"> v2.0.0</w:t>
      </w:r>
    </w:p>
    <w:p w14:paraId="40E02888" w14:textId="7FC6A57F" w:rsidR="00465DAA" w:rsidRPr="000B7423" w:rsidRDefault="00767891" w:rsidP="00160382">
      <w:pPr>
        <w:pStyle w:val="FFWTitle"/>
        <w:keepNext/>
        <w:widowControl w:val="0"/>
        <w:spacing w:before="0"/>
        <w:jc w:val="center"/>
        <w:rPr>
          <w:rFonts w:ascii="Times New Roman" w:hAnsi="Times New Roman" w:cs="Times New Roman"/>
          <w:b/>
          <w:sz w:val="56"/>
          <w:szCs w:val="56"/>
        </w:rPr>
      </w:pPr>
      <w:r>
        <w:rPr>
          <w:rFonts w:ascii="Times New Roman" w:hAnsi="Times New Roman" w:cs="Times New Roman"/>
          <w:b/>
          <w:sz w:val="56"/>
          <w:szCs w:val="56"/>
        </w:rPr>
        <w:t>Confluence page input</w:t>
      </w:r>
    </w:p>
    <w:p w14:paraId="6D9D58C7" w14:textId="16AE6C21" w:rsidR="00465DAA" w:rsidRDefault="001753FB">
      <w:pPr>
        <w:pStyle w:val="ScheduleL1"/>
        <w:rPr>
          <w:b/>
        </w:rPr>
      </w:pPr>
      <w:r>
        <w:rPr>
          <w:b/>
        </w:rPr>
        <w:t>INTRODUCTION</w:t>
      </w:r>
    </w:p>
    <w:p w14:paraId="4863B9F0" w14:textId="63876FA7" w:rsidR="00465DAA" w:rsidRDefault="001753FB">
      <w:pPr>
        <w:pStyle w:val="ScheduleL2"/>
      </w:pPr>
      <w:r>
        <w:t xml:space="preserve">This document (the </w:t>
      </w:r>
      <w:r>
        <w:rPr>
          <w:b/>
        </w:rPr>
        <w:t>"Service Management Standard"</w:t>
      </w:r>
      <w:r>
        <w:t xml:space="preserve">) </w:t>
      </w:r>
      <w:r w:rsidR="00D7669F">
        <w:t>comprises the following</w:t>
      </w:r>
      <w:r>
        <w:t>:</w:t>
      </w:r>
    </w:p>
    <w:p w14:paraId="7F98AE62" w14:textId="7862A8E7" w:rsidR="003A3CEE" w:rsidRDefault="003A3CEE" w:rsidP="003A3CEE">
      <w:pPr>
        <w:pStyle w:val="ScheduleL3"/>
      </w:pPr>
      <w:commentRangeStart w:id="0"/>
      <w:r>
        <w:t xml:space="preserve">GPITF SM </w:t>
      </w:r>
      <w:r w:rsidR="00782ED9">
        <w:t>Requirements</w:t>
      </w:r>
      <w:commentRangeEnd w:id="0"/>
      <w:r w:rsidR="00782ED9">
        <w:rPr>
          <w:rStyle w:val="CommentReference"/>
          <w:rFonts w:asciiTheme="minorHAnsi" w:eastAsiaTheme="minorHAnsi" w:hAnsiTheme="minorHAnsi" w:cstheme="minorBidi"/>
          <w:lang w:eastAsia="en-US"/>
        </w:rPr>
        <w:commentReference w:id="0"/>
      </w:r>
      <w:r>
        <w:t>: the service management related obligations placed on the Service Management Agent, the Supplier, the Call Off Ordering Party (if they are not the Service Management Agent) and/or the Service Recipients as applicable to both Type 1 and Type 2 Catalogue Solutions</w:t>
      </w:r>
      <w:r w:rsidR="00F95CC6">
        <w:t xml:space="preserve"> and as set out at the foot of this page</w:t>
      </w:r>
      <w:r>
        <w:t>;</w:t>
      </w:r>
    </w:p>
    <w:p w14:paraId="1F66D313" w14:textId="77777777" w:rsidR="003A3CEE" w:rsidRDefault="003A3CEE" w:rsidP="003A3CEE">
      <w:pPr>
        <w:pStyle w:val="ScheduleL3"/>
      </w:pPr>
      <w:commentRangeStart w:id="1"/>
      <w:r>
        <w:t>GPITF Type 1 Catalogue Solution Service Levels</w:t>
      </w:r>
      <w:commentRangeEnd w:id="1"/>
      <w:r w:rsidR="00782ED9">
        <w:rPr>
          <w:rStyle w:val="CommentReference"/>
          <w:rFonts w:asciiTheme="minorHAnsi" w:eastAsiaTheme="minorHAnsi" w:hAnsiTheme="minorHAnsi" w:cstheme="minorBidi"/>
          <w:lang w:eastAsia="en-US"/>
        </w:rPr>
        <w:commentReference w:id="1"/>
      </w:r>
      <w:r>
        <w:t xml:space="preserve">: this document sets out the Service Levels applicable to Type 1 Catalogue </w:t>
      </w:r>
      <w:proofErr w:type="gramStart"/>
      <w:r>
        <w:t>Solutions;</w:t>
      </w:r>
      <w:proofErr w:type="gramEnd"/>
    </w:p>
    <w:p w14:paraId="46BC41EA" w14:textId="77777777" w:rsidR="003A3CEE" w:rsidRDefault="003A3CEE" w:rsidP="003A3CEE">
      <w:pPr>
        <w:pStyle w:val="ScheduleL3"/>
      </w:pPr>
      <w:commentRangeStart w:id="2"/>
      <w:r>
        <w:t>GPITF Framework 1 – Incident Management Related Obligations</w:t>
      </w:r>
      <w:commentRangeEnd w:id="2"/>
      <w:r w:rsidR="00782ED9">
        <w:rPr>
          <w:rStyle w:val="CommentReference"/>
          <w:rFonts w:asciiTheme="minorHAnsi" w:eastAsiaTheme="minorHAnsi" w:hAnsiTheme="minorHAnsi" w:cstheme="minorBidi"/>
          <w:lang w:eastAsia="en-US"/>
        </w:rPr>
        <w:commentReference w:id="2"/>
      </w:r>
      <w:r>
        <w:t xml:space="preserve">: this document sets out a range of more detailed incident management related obligations applicable to both Type 1 and Type 2 Catalogue </w:t>
      </w:r>
      <w:proofErr w:type="gramStart"/>
      <w:r>
        <w:t>Solutions;</w:t>
      </w:r>
      <w:proofErr w:type="gramEnd"/>
      <w:r>
        <w:t xml:space="preserve"> </w:t>
      </w:r>
    </w:p>
    <w:p w14:paraId="3F3988D2" w14:textId="77777777" w:rsidR="003A3CEE" w:rsidRDefault="003A3CEE" w:rsidP="003A3CEE">
      <w:pPr>
        <w:pStyle w:val="ScheduleL3"/>
      </w:pPr>
      <w:commentRangeStart w:id="3"/>
      <w:r>
        <w:t>GPITF Framework 1 – Change &amp; Release Management Related Obligations</w:t>
      </w:r>
      <w:commentRangeEnd w:id="3"/>
      <w:r w:rsidR="00782ED9">
        <w:rPr>
          <w:rStyle w:val="CommentReference"/>
          <w:rFonts w:asciiTheme="minorHAnsi" w:eastAsiaTheme="minorHAnsi" w:hAnsiTheme="minorHAnsi" w:cstheme="minorBidi"/>
          <w:lang w:eastAsia="en-US"/>
        </w:rPr>
        <w:commentReference w:id="3"/>
      </w:r>
      <w:r>
        <w:t>: this document sets out a range of more detailed change and release management related obligations applicable to both Type 1 and (in relation to certain provisions only) Type 2 Catalogue Solutions; and</w:t>
      </w:r>
    </w:p>
    <w:p w14:paraId="1D42BFD3" w14:textId="15CB3B73" w:rsidR="003A3CEE" w:rsidRDefault="003A3CEE" w:rsidP="003A3CEE">
      <w:pPr>
        <w:pStyle w:val="ScheduleL3"/>
      </w:pPr>
      <w:commentRangeStart w:id="4"/>
      <w:r>
        <w:t>Appendix 1 to the Service Management Standard</w:t>
      </w:r>
      <w:commentRangeEnd w:id="4"/>
      <w:r w:rsidR="00782ED9">
        <w:rPr>
          <w:rStyle w:val="CommentReference"/>
          <w:rFonts w:asciiTheme="minorHAnsi" w:eastAsiaTheme="minorHAnsi" w:hAnsiTheme="minorHAnsi" w:cstheme="minorBidi"/>
          <w:lang w:eastAsia="en-US"/>
        </w:rPr>
        <w:commentReference w:id="4"/>
      </w:r>
      <w:r>
        <w:t xml:space="preserve">: this </w:t>
      </w:r>
      <w:r w:rsidR="00D556D0">
        <w:t>appendix</w:t>
      </w:r>
      <w:r>
        <w:t xml:space="preserve"> sets out the requirements placed on suppliers of Type 2 Catalogue Solutions to provide the Service Levels and performance regime applicable to such Catalogue Solutions</w:t>
      </w:r>
      <w:r w:rsidR="00233857">
        <w:t xml:space="preserve"> and as set out at the end of this page</w:t>
      </w:r>
      <w:r>
        <w:t>.</w:t>
      </w:r>
    </w:p>
    <w:p w14:paraId="24C5CBD5" w14:textId="77777777" w:rsidR="003A3CEE" w:rsidRDefault="003A3CEE" w:rsidP="003A3CEE">
      <w:pPr>
        <w:pStyle w:val="ScheduleL2"/>
      </w:pPr>
      <w:proofErr w:type="gramStart"/>
      <w:r>
        <w:t>With regard to</w:t>
      </w:r>
      <w:proofErr w:type="gramEnd"/>
      <w:r>
        <w:t xml:space="preserve"> performance management, remedies associated with poor performance and, where applicable, Service Credits, that information is set out in:</w:t>
      </w:r>
    </w:p>
    <w:p w14:paraId="53297D79" w14:textId="77777777" w:rsidR="003A3CEE" w:rsidRDefault="003A3CEE" w:rsidP="003A3CEE">
      <w:pPr>
        <w:pStyle w:val="ScheduleL3"/>
      </w:pPr>
      <w:r>
        <w:t>For Type 1 Catalogue Solutions: in schedule 2.5 (Performance Levels) of the GPITF Framework 1 Lot 1 Framework Agreement; and</w:t>
      </w:r>
    </w:p>
    <w:p w14:paraId="79BF75A7" w14:textId="77777777" w:rsidR="003A3CEE" w:rsidRDefault="003A3CEE" w:rsidP="003A3CEE">
      <w:pPr>
        <w:pStyle w:val="ScheduleL3"/>
      </w:pPr>
      <w:r>
        <w:t xml:space="preserve">For Type 2 Catalogue Solutions: in schedule 2.1 (Performance Levels) of the GPITF Framework 1 Lot 1 Call Off Agreement. </w:t>
      </w:r>
    </w:p>
    <w:p w14:paraId="7D0C1E73" w14:textId="641A8D06" w:rsidR="008F11C7" w:rsidRDefault="008F11C7" w:rsidP="00FF2F18">
      <w:pPr>
        <w:pStyle w:val="ScheduleL1"/>
        <w:numPr>
          <w:ilvl w:val="0"/>
          <w:numId w:val="0"/>
        </w:numPr>
        <w:ind w:left="720" w:hanging="720"/>
        <w:rPr>
          <w:b/>
        </w:rPr>
      </w:pPr>
      <w:r>
        <w:rPr>
          <w:b/>
        </w:rPr>
        <w:t>OTHER DOCUMENTS REFERENCED</w:t>
      </w:r>
      <w:r w:rsidR="00DC012C">
        <w:rPr>
          <w:b/>
        </w:rPr>
        <w:t xml:space="preserve"> WITHIN </w:t>
      </w:r>
      <w:r w:rsidR="00FF2F18">
        <w:rPr>
          <w:b/>
        </w:rPr>
        <w:t xml:space="preserve">COMPONENTS OF </w:t>
      </w:r>
      <w:r w:rsidR="00DC012C">
        <w:rPr>
          <w:b/>
        </w:rPr>
        <w:t>THE STANDARD</w:t>
      </w:r>
    </w:p>
    <w:p w14:paraId="336A1305" w14:textId="774F5760" w:rsidR="00DC012C" w:rsidRDefault="00E447D1" w:rsidP="00AA5156">
      <w:pPr>
        <w:pStyle w:val="ScheduleL3"/>
        <w:numPr>
          <w:ilvl w:val="0"/>
          <w:numId w:val="0"/>
        </w:numPr>
      </w:pPr>
      <w:commentRangeStart w:id="5"/>
      <w:r>
        <w:t xml:space="preserve">GPITF </w:t>
      </w:r>
      <w:r w:rsidR="00DC012C">
        <w:t xml:space="preserve">Balanced Scorecard </w:t>
      </w:r>
      <w:commentRangeEnd w:id="5"/>
      <w:r w:rsidR="00213B1D">
        <w:rPr>
          <w:rStyle w:val="CommentReference"/>
          <w:rFonts w:asciiTheme="minorHAnsi" w:eastAsiaTheme="minorHAnsi" w:hAnsiTheme="minorHAnsi" w:cstheme="minorBidi"/>
          <w:lang w:eastAsia="en-US"/>
        </w:rPr>
        <w:commentReference w:id="5"/>
      </w:r>
      <w:r w:rsidR="00C97E28">
        <w:t>– referenced in document “GPITF Type 1 Catalogue Solution Service Levels”.</w:t>
      </w:r>
    </w:p>
    <w:p w14:paraId="299570AD" w14:textId="595058EF" w:rsidR="00584BF7" w:rsidRDefault="00DC012C" w:rsidP="00584BF7">
      <w:pPr>
        <w:pStyle w:val="ScheduleL3"/>
        <w:numPr>
          <w:ilvl w:val="0"/>
          <w:numId w:val="0"/>
        </w:numPr>
      </w:pPr>
      <w:commentRangeStart w:id="6"/>
      <w:r>
        <w:t>HSSI Report Template</w:t>
      </w:r>
      <w:commentRangeEnd w:id="6"/>
      <w:r w:rsidR="00213B1D">
        <w:rPr>
          <w:rStyle w:val="CommentReference"/>
          <w:rFonts w:asciiTheme="minorHAnsi" w:eastAsiaTheme="minorHAnsi" w:hAnsiTheme="minorHAnsi" w:cstheme="minorBidi"/>
          <w:lang w:eastAsia="en-US"/>
        </w:rPr>
        <w:commentReference w:id="6"/>
      </w:r>
      <w:r w:rsidR="00C97E28">
        <w:t xml:space="preserve"> – referenced in document </w:t>
      </w:r>
      <w:r w:rsidR="006A54ED">
        <w:t>“</w:t>
      </w:r>
      <w:r w:rsidR="006A54ED" w:rsidRPr="006A54ED">
        <w:t>GPITF Framework 1 – Incident Management Related Obligations</w:t>
      </w:r>
      <w:r w:rsidR="006A54ED">
        <w:t>”.</w:t>
      </w:r>
    </w:p>
    <w:p w14:paraId="69487D71" w14:textId="2E69BD71" w:rsidR="00761DA7" w:rsidRPr="00584BF7" w:rsidRDefault="00761DA7" w:rsidP="00584BF7">
      <w:pPr>
        <w:pStyle w:val="ScheduleL3"/>
        <w:numPr>
          <w:ilvl w:val="0"/>
          <w:numId w:val="0"/>
        </w:numPr>
        <w:sectPr w:rsidR="00761DA7" w:rsidRPr="00584BF7">
          <w:headerReference w:type="default" r:id="rId11"/>
          <w:pgSz w:w="11906" w:h="16838"/>
          <w:pgMar w:top="1440" w:right="1080" w:bottom="1440" w:left="1080" w:header="708" w:footer="708" w:gutter="0"/>
          <w:cols w:space="708"/>
          <w:docGrid w:linePitch="360"/>
        </w:sectPr>
      </w:pPr>
    </w:p>
    <w:p w14:paraId="7399C7FA" w14:textId="08D7EDEB" w:rsidR="003C4D7D" w:rsidRDefault="001635B7">
      <w:pPr>
        <w:pStyle w:val="ScheduleL1"/>
        <w:numPr>
          <w:ilvl w:val="0"/>
          <w:numId w:val="0"/>
        </w:numPr>
        <w:rPr>
          <w:b/>
          <w:sz w:val="24"/>
          <w:szCs w:val="24"/>
        </w:rPr>
      </w:pPr>
      <w:r>
        <w:rPr>
          <w:b/>
          <w:sz w:val="24"/>
          <w:szCs w:val="24"/>
        </w:rPr>
        <w:lastRenderedPageBreak/>
        <w:t>REQUIREMENTS</w:t>
      </w:r>
    </w:p>
    <w:tbl>
      <w:tblPr>
        <w:tblW w:w="14591" w:type="dxa"/>
        <w:tblLayout w:type="fixed"/>
        <w:tblLook w:val="04A0" w:firstRow="1" w:lastRow="0" w:firstColumn="1" w:lastColumn="0" w:noHBand="0" w:noVBand="1"/>
      </w:tblPr>
      <w:tblGrid>
        <w:gridCol w:w="1520"/>
        <w:gridCol w:w="9952"/>
        <w:gridCol w:w="992"/>
        <w:gridCol w:w="2127"/>
      </w:tblGrid>
      <w:tr w:rsidR="003C4D7D" w:rsidRPr="003C4D7D" w14:paraId="59AE4180" w14:textId="77777777" w:rsidTr="00092414">
        <w:trPr>
          <w:trHeight w:val="900"/>
        </w:trPr>
        <w:tc>
          <w:tcPr>
            <w:tcW w:w="15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140FB5" w14:textId="77777777" w:rsidR="003C4D7D" w:rsidRPr="003C4D7D" w:rsidRDefault="003C4D7D" w:rsidP="003C4D7D">
            <w:pPr>
              <w:spacing w:after="0" w:line="240" w:lineRule="auto"/>
              <w:jc w:val="center"/>
              <w:rPr>
                <w:rFonts w:ascii="Calibri" w:eastAsia="Times New Roman" w:hAnsi="Calibri" w:cs="Calibri"/>
                <w:b/>
                <w:bCs/>
                <w:color w:val="000000"/>
                <w:lang w:eastAsia="en-GB"/>
              </w:rPr>
            </w:pPr>
            <w:r w:rsidRPr="003C4D7D">
              <w:rPr>
                <w:rFonts w:ascii="Calibri" w:eastAsia="Times New Roman" w:hAnsi="Calibri" w:cs="Calibri"/>
                <w:b/>
                <w:bCs/>
                <w:color w:val="000000"/>
                <w:lang w:eastAsia="en-GB"/>
              </w:rPr>
              <w:t>Requirement Id</w:t>
            </w:r>
          </w:p>
        </w:tc>
        <w:tc>
          <w:tcPr>
            <w:tcW w:w="9952" w:type="dxa"/>
            <w:tcBorders>
              <w:top w:val="single" w:sz="8" w:space="0" w:color="auto"/>
              <w:left w:val="nil"/>
              <w:bottom w:val="single" w:sz="8" w:space="0" w:color="auto"/>
              <w:right w:val="single" w:sz="8" w:space="0" w:color="auto"/>
            </w:tcBorders>
            <w:shd w:val="clear" w:color="auto" w:fill="auto"/>
            <w:vAlign w:val="bottom"/>
            <w:hideMark/>
          </w:tcPr>
          <w:p w14:paraId="4FAB634D" w14:textId="77777777" w:rsidR="003C4D7D" w:rsidRPr="003C4D7D" w:rsidRDefault="003C4D7D" w:rsidP="003C4D7D">
            <w:pPr>
              <w:spacing w:after="0" w:line="240" w:lineRule="auto"/>
              <w:rPr>
                <w:rFonts w:ascii="Calibri" w:eastAsia="Times New Roman" w:hAnsi="Calibri" w:cs="Calibri"/>
                <w:b/>
                <w:bCs/>
                <w:color w:val="000000"/>
                <w:lang w:eastAsia="en-GB"/>
              </w:rPr>
            </w:pPr>
            <w:r w:rsidRPr="003C4D7D">
              <w:rPr>
                <w:rFonts w:ascii="Calibri" w:eastAsia="Times New Roman" w:hAnsi="Calibri" w:cs="Calibri"/>
                <w:b/>
                <w:bCs/>
                <w:color w:val="000000"/>
                <w:lang w:eastAsia="en-GB"/>
              </w:rPr>
              <w:t>Requirement description</w:t>
            </w:r>
          </w:p>
        </w:tc>
        <w:tc>
          <w:tcPr>
            <w:tcW w:w="992" w:type="dxa"/>
            <w:tcBorders>
              <w:top w:val="single" w:sz="8" w:space="0" w:color="auto"/>
              <w:left w:val="nil"/>
              <w:bottom w:val="single" w:sz="8" w:space="0" w:color="auto"/>
              <w:right w:val="single" w:sz="8" w:space="0" w:color="auto"/>
            </w:tcBorders>
            <w:shd w:val="clear" w:color="auto" w:fill="auto"/>
            <w:vAlign w:val="bottom"/>
            <w:hideMark/>
          </w:tcPr>
          <w:p w14:paraId="7D0D64EC" w14:textId="77777777" w:rsidR="003C4D7D" w:rsidRPr="003C4D7D" w:rsidRDefault="003C4D7D" w:rsidP="003C4D7D">
            <w:pPr>
              <w:spacing w:after="0" w:line="240" w:lineRule="auto"/>
              <w:jc w:val="center"/>
              <w:rPr>
                <w:rFonts w:ascii="Calibri" w:eastAsia="Times New Roman" w:hAnsi="Calibri" w:cs="Calibri"/>
                <w:b/>
                <w:bCs/>
                <w:color w:val="000000"/>
                <w:lang w:eastAsia="en-GB"/>
              </w:rPr>
            </w:pPr>
            <w:r w:rsidRPr="003C4D7D">
              <w:rPr>
                <w:rFonts w:ascii="Calibri" w:eastAsia="Times New Roman" w:hAnsi="Calibri" w:cs="Calibri"/>
                <w:b/>
                <w:bCs/>
                <w:color w:val="000000"/>
                <w:lang w:eastAsia="en-GB"/>
              </w:rPr>
              <w:t>Level</w:t>
            </w:r>
          </w:p>
        </w:tc>
        <w:tc>
          <w:tcPr>
            <w:tcW w:w="2127" w:type="dxa"/>
            <w:tcBorders>
              <w:top w:val="single" w:sz="8" w:space="0" w:color="auto"/>
              <w:left w:val="nil"/>
              <w:bottom w:val="single" w:sz="8" w:space="0" w:color="auto"/>
              <w:right w:val="single" w:sz="8" w:space="0" w:color="auto"/>
            </w:tcBorders>
            <w:shd w:val="clear" w:color="auto" w:fill="auto"/>
            <w:vAlign w:val="bottom"/>
            <w:hideMark/>
          </w:tcPr>
          <w:p w14:paraId="05E5BDC7" w14:textId="04047F4F" w:rsidR="003C4D7D" w:rsidRPr="003C4D7D" w:rsidRDefault="003C4D7D" w:rsidP="003C4D7D">
            <w:pPr>
              <w:spacing w:after="0" w:line="240" w:lineRule="auto"/>
              <w:jc w:val="center"/>
              <w:rPr>
                <w:rFonts w:ascii="Calibri" w:eastAsia="Times New Roman" w:hAnsi="Calibri" w:cs="Calibri"/>
                <w:b/>
                <w:bCs/>
                <w:color w:val="000000"/>
                <w:lang w:eastAsia="en-GB"/>
              </w:rPr>
            </w:pPr>
            <w:r w:rsidRPr="003C4D7D">
              <w:rPr>
                <w:rFonts w:ascii="Calibri" w:eastAsia="Times New Roman" w:hAnsi="Calibri" w:cs="Calibri"/>
                <w:b/>
                <w:bCs/>
                <w:color w:val="000000"/>
                <w:lang w:eastAsia="en-GB"/>
              </w:rPr>
              <w:t>Applicable to Type 1 and</w:t>
            </w:r>
            <w:r w:rsidR="001A4D27">
              <w:rPr>
                <w:rFonts w:ascii="Calibri" w:eastAsia="Times New Roman" w:hAnsi="Calibri" w:cs="Calibri"/>
                <w:b/>
                <w:bCs/>
                <w:color w:val="000000"/>
                <w:lang w:eastAsia="en-GB"/>
              </w:rPr>
              <w:t>/</w:t>
            </w:r>
            <w:r w:rsidRPr="003C4D7D">
              <w:rPr>
                <w:rFonts w:ascii="Calibri" w:eastAsia="Times New Roman" w:hAnsi="Calibri" w:cs="Calibri"/>
                <w:b/>
                <w:bCs/>
                <w:color w:val="000000"/>
                <w:lang w:eastAsia="en-GB"/>
              </w:rPr>
              <w:t>or Type 2 Catalogue Solutions</w:t>
            </w:r>
          </w:p>
        </w:tc>
      </w:tr>
      <w:tr w:rsidR="003C6440" w:rsidRPr="003C4D7D" w14:paraId="50B943FE" w14:textId="77777777" w:rsidTr="00092414">
        <w:trPr>
          <w:trHeight w:val="31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0D13ACE9" w14:textId="28D2FBCE"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SM001</w:t>
            </w:r>
          </w:p>
        </w:tc>
        <w:tc>
          <w:tcPr>
            <w:tcW w:w="9952" w:type="dxa"/>
            <w:tcBorders>
              <w:top w:val="nil"/>
              <w:left w:val="nil"/>
              <w:bottom w:val="single" w:sz="4" w:space="0" w:color="auto"/>
              <w:right w:val="single" w:sz="8" w:space="0" w:color="auto"/>
            </w:tcBorders>
            <w:shd w:val="clear" w:color="auto" w:fill="auto"/>
            <w:vAlign w:val="center"/>
            <w:hideMark/>
          </w:tcPr>
          <w:p w14:paraId="46DD1F37" w14:textId="08BCBE29"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The Supplier is fully accountable and responsible for the quality, service management and provision of its Catalogue Solution(s).</w:t>
            </w:r>
          </w:p>
        </w:tc>
        <w:tc>
          <w:tcPr>
            <w:tcW w:w="992" w:type="dxa"/>
            <w:tcBorders>
              <w:top w:val="nil"/>
              <w:left w:val="nil"/>
              <w:bottom w:val="single" w:sz="4" w:space="0" w:color="auto"/>
              <w:right w:val="single" w:sz="8" w:space="0" w:color="auto"/>
            </w:tcBorders>
            <w:shd w:val="clear" w:color="auto" w:fill="auto"/>
            <w:vAlign w:val="center"/>
            <w:hideMark/>
          </w:tcPr>
          <w:p w14:paraId="2C036024" w14:textId="31CE6774"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188C12C8" w14:textId="48011D3E"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382337F4"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E725018" w14:textId="3B8FA5E5"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SM002</w:t>
            </w:r>
          </w:p>
        </w:tc>
        <w:tc>
          <w:tcPr>
            <w:tcW w:w="9952" w:type="dxa"/>
            <w:tcBorders>
              <w:top w:val="nil"/>
              <w:left w:val="nil"/>
              <w:bottom w:val="single" w:sz="4" w:space="0" w:color="auto"/>
              <w:right w:val="single" w:sz="8" w:space="0" w:color="auto"/>
            </w:tcBorders>
            <w:shd w:val="clear" w:color="auto" w:fill="auto"/>
            <w:vAlign w:val="center"/>
            <w:hideMark/>
          </w:tcPr>
          <w:p w14:paraId="3277AD58" w14:textId="66A7F686"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 xml:space="preserve">The Supplier shall act in an open, honest and professional manner </w:t>
            </w:r>
            <w:proofErr w:type="gramStart"/>
            <w:r>
              <w:rPr>
                <w:rFonts w:ascii="Calibri" w:hAnsi="Calibri" w:cs="Calibri"/>
              </w:rPr>
              <w:t>at all times</w:t>
            </w:r>
            <w:proofErr w:type="gramEnd"/>
            <w:r>
              <w:rPr>
                <w:rFonts w:ascii="Calibri" w:hAnsi="Calibri" w:cs="Calibri"/>
              </w:rPr>
              <w:t>, when engaging with all stakeholders including the Service Management Agent.</w:t>
            </w:r>
          </w:p>
        </w:tc>
        <w:tc>
          <w:tcPr>
            <w:tcW w:w="992" w:type="dxa"/>
            <w:tcBorders>
              <w:top w:val="nil"/>
              <w:left w:val="nil"/>
              <w:bottom w:val="single" w:sz="4" w:space="0" w:color="auto"/>
              <w:right w:val="single" w:sz="8" w:space="0" w:color="auto"/>
            </w:tcBorders>
            <w:shd w:val="clear" w:color="auto" w:fill="auto"/>
            <w:vAlign w:val="center"/>
            <w:hideMark/>
          </w:tcPr>
          <w:p w14:paraId="3441CFED" w14:textId="03419E6F"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5BD29176" w14:textId="30C7C2B8"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236D3082"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3A266E8C" w14:textId="7B45FBEB"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SM003</w:t>
            </w:r>
          </w:p>
        </w:tc>
        <w:tc>
          <w:tcPr>
            <w:tcW w:w="9952" w:type="dxa"/>
            <w:tcBorders>
              <w:top w:val="nil"/>
              <w:left w:val="nil"/>
              <w:bottom w:val="single" w:sz="4" w:space="0" w:color="auto"/>
              <w:right w:val="single" w:sz="8" w:space="0" w:color="auto"/>
            </w:tcBorders>
            <w:shd w:val="clear" w:color="auto" w:fill="auto"/>
            <w:vAlign w:val="center"/>
            <w:hideMark/>
          </w:tcPr>
          <w:p w14:paraId="6F6BC1B4" w14:textId="5CFAE82F"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 xml:space="preserve">The Supplier shall execute service management in accordance with industry good practice applicable to the technology and business criticality of the Catalogue Solution(s) provided. </w:t>
            </w:r>
          </w:p>
        </w:tc>
        <w:tc>
          <w:tcPr>
            <w:tcW w:w="992" w:type="dxa"/>
            <w:tcBorders>
              <w:top w:val="nil"/>
              <w:left w:val="nil"/>
              <w:bottom w:val="single" w:sz="4" w:space="0" w:color="auto"/>
              <w:right w:val="single" w:sz="8" w:space="0" w:color="auto"/>
            </w:tcBorders>
            <w:shd w:val="clear" w:color="auto" w:fill="auto"/>
            <w:vAlign w:val="center"/>
            <w:hideMark/>
          </w:tcPr>
          <w:p w14:paraId="13F31639" w14:textId="3BB4FCBE"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6FA837AF" w14:textId="1AED9F37"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30F99E2E" w14:textId="77777777" w:rsidTr="003C6440">
        <w:trPr>
          <w:trHeight w:val="655"/>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2EEAAF7D" w14:textId="42ED4D3C"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SM004</w:t>
            </w:r>
          </w:p>
        </w:tc>
        <w:tc>
          <w:tcPr>
            <w:tcW w:w="9952" w:type="dxa"/>
            <w:tcBorders>
              <w:top w:val="nil"/>
              <w:left w:val="nil"/>
              <w:bottom w:val="single" w:sz="4" w:space="0" w:color="auto"/>
              <w:right w:val="single" w:sz="8" w:space="0" w:color="auto"/>
            </w:tcBorders>
            <w:shd w:val="clear" w:color="auto" w:fill="auto"/>
            <w:vAlign w:val="center"/>
            <w:hideMark/>
          </w:tcPr>
          <w:p w14:paraId="7C5B1417" w14:textId="3EBBC552"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 xml:space="preserve">The Supplier must deliver an ITIL aligned Service Desk and shall classify all fulfilment requests as either an Incident or a Service Request. </w:t>
            </w:r>
          </w:p>
        </w:tc>
        <w:tc>
          <w:tcPr>
            <w:tcW w:w="992" w:type="dxa"/>
            <w:tcBorders>
              <w:top w:val="nil"/>
              <w:left w:val="nil"/>
              <w:bottom w:val="single" w:sz="4" w:space="0" w:color="auto"/>
              <w:right w:val="single" w:sz="8" w:space="0" w:color="auto"/>
            </w:tcBorders>
            <w:shd w:val="clear" w:color="auto" w:fill="auto"/>
            <w:vAlign w:val="center"/>
            <w:hideMark/>
          </w:tcPr>
          <w:p w14:paraId="4D1EB3B6" w14:textId="7D502E10"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2DE1229D" w14:textId="1E4C72E1"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099C10F2" w14:textId="77777777" w:rsidTr="00092414">
        <w:trPr>
          <w:trHeight w:val="87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73360693" w14:textId="27EC462E"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SM005</w:t>
            </w:r>
          </w:p>
        </w:tc>
        <w:tc>
          <w:tcPr>
            <w:tcW w:w="9952" w:type="dxa"/>
            <w:tcBorders>
              <w:top w:val="nil"/>
              <w:left w:val="nil"/>
              <w:bottom w:val="single" w:sz="4" w:space="0" w:color="auto"/>
              <w:right w:val="single" w:sz="8" w:space="0" w:color="auto"/>
            </w:tcBorders>
            <w:shd w:val="clear" w:color="auto" w:fill="auto"/>
            <w:vAlign w:val="center"/>
            <w:hideMark/>
          </w:tcPr>
          <w:p w14:paraId="7AA73A9F" w14:textId="5D9C9DF8"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The Supplier shall comply with the following Service Management Agent's documents:</w:t>
            </w:r>
            <w:r>
              <w:rPr>
                <w:rFonts w:ascii="Calibri" w:hAnsi="Calibri" w:cs="Calibri"/>
              </w:rPr>
              <w:br/>
              <w:t xml:space="preserve">1) </w:t>
            </w:r>
            <w:commentRangeStart w:id="7"/>
            <w:r>
              <w:rPr>
                <w:rFonts w:ascii="Calibri" w:hAnsi="Calibri" w:cs="Calibri"/>
              </w:rPr>
              <w:t>GPITF Framework 1 - Specific Incident Management Obligations</w:t>
            </w:r>
            <w:r>
              <w:rPr>
                <w:rFonts w:ascii="Calibri" w:hAnsi="Calibri" w:cs="Calibri"/>
              </w:rPr>
              <w:br/>
              <w:t>2) GPITF Framework 1 - Specific Change &amp; Release Management Obligations.</w:t>
            </w:r>
            <w:commentRangeEnd w:id="7"/>
            <w:r>
              <w:rPr>
                <w:rStyle w:val="CommentReference"/>
              </w:rPr>
              <w:commentReference w:id="7"/>
            </w:r>
          </w:p>
        </w:tc>
        <w:tc>
          <w:tcPr>
            <w:tcW w:w="992" w:type="dxa"/>
            <w:tcBorders>
              <w:top w:val="nil"/>
              <w:left w:val="nil"/>
              <w:bottom w:val="single" w:sz="4" w:space="0" w:color="auto"/>
              <w:right w:val="single" w:sz="8" w:space="0" w:color="auto"/>
            </w:tcBorders>
            <w:shd w:val="clear" w:color="auto" w:fill="auto"/>
            <w:vAlign w:val="center"/>
            <w:hideMark/>
          </w:tcPr>
          <w:p w14:paraId="7C80E476" w14:textId="2C32388C"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77C98910" w14:textId="0AF49D99"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4EDF7B81" w14:textId="77777777" w:rsidTr="00092414">
        <w:trPr>
          <w:trHeight w:val="31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4342B735" w14:textId="183A77F7"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SM006</w:t>
            </w:r>
          </w:p>
        </w:tc>
        <w:tc>
          <w:tcPr>
            <w:tcW w:w="9952" w:type="dxa"/>
            <w:tcBorders>
              <w:top w:val="nil"/>
              <w:left w:val="nil"/>
              <w:bottom w:val="single" w:sz="4" w:space="0" w:color="auto"/>
              <w:right w:val="single" w:sz="8" w:space="0" w:color="auto"/>
            </w:tcBorders>
            <w:shd w:val="clear" w:color="auto" w:fill="auto"/>
            <w:vAlign w:val="center"/>
            <w:hideMark/>
          </w:tcPr>
          <w:p w14:paraId="717B34EF" w14:textId="58891079"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The Supplier shall measure the performance of each Catalogue Solution against each of the Service Levels applicable to such Catalogue Solution.</w:t>
            </w:r>
          </w:p>
        </w:tc>
        <w:tc>
          <w:tcPr>
            <w:tcW w:w="992" w:type="dxa"/>
            <w:tcBorders>
              <w:top w:val="nil"/>
              <w:left w:val="nil"/>
              <w:bottom w:val="single" w:sz="4" w:space="0" w:color="auto"/>
              <w:right w:val="single" w:sz="8" w:space="0" w:color="auto"/>
            </w:tcBorders>
            <w:shd w:val="clear" w:color="auto" w:fill="auto"/>
            <w:vAlign w:val="center"/>
            <w:hideMark/>
          </w:tcPr>
          <w:p w14:paraId="1EAA9602" w14:textId="35274B3F"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114994D5" w14:textId="713A9B7C"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3C6440" w:rsidRPr="003C4D7D" w14:paraId="2298FDA0"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E91F2AE" w14:textId="75B301E9"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SM007</w:t>
            </w:r>
          </w:p>
        </w:tc>
        <w:tc>
          <w:tcPr>
            <w:tcW w:w="9952" w:type="dxa"/>
            <w:tcBorders>
              <w:top w:val="nil"/>
              <w:left w:val="nil"/>
              <w:bottom w:val="single" w:sz="4" w:space="0" w:color="auto"/>
              <w:right w:val="single" w:sz="8" w:space="0" w:color="auto"/>
            </w:tcBorders>
            <w:shd w:val="clear" w:color="auto" w:fill="auto"/>
            <w:vAlign w:val="center"/>
            <w:hideMark/>
          </w:tcPr>
          <w:p w14:paraId="7017EFD9" w14:textId="645012FB"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The Supplier shall operate a process for managing Planned Downtime in accordance with the requirements for the same set out in Appendix 2 to the Service Management Standard.</w:t>
            </w:r>
          </w:p>
        </w:tc>
        <w:tc>
          <w:tcPr>
            <w:tcW w:w="992" w:type="dxa"/>
            <w:tcBorders>
              <w:top w:val="nil"/>
              <w:left w:val="nil"/>
              <w:bottom w:val="single" w:sz="4" w:space="0" w:color="auto"/>
              <w:right w:val="single" w:sz="8" w:space="0" w:color="auto"/>
            </w:tcBorders>
            <w:shd w:val="clear" w:color="auto" w:fill="auto"/>
            <w:vAlign w:val="center"/>
            <w:hideMark/>
          </w:tcPr>
          <w:p w14:paraId="615954BC" w14:textId="4965C725"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3B14A8B5" w14:textId="674E2635"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Type 1 only</w:t>
            </w:r>
          </w:p>
        </w:tc>
      </w:tr>
      <w:tr w:rsidR="003C6440" w:rsidRPr="003C4D7D" w14:paraId="725234AE"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2469CBE" w14:textId="355A03A5" w:rsidR="003C6440" w:rsidRPr="003C4D7D" w:rsidRDefault="003C6440" w:rsidP="003C6440">
            <w:pPr>
              <w:spacing w:after="0" w:line="240" w:lineRule="auto"/>
              <w:jc w:val="center"/>
              <w:rPr>
                <w:rFonts w:ascii="Calibri" w:eastAsia="Times New Roman" w:hAnsi="Calibri" w:cs="Calibri"/>
                <w:color w:val="000000"/>
                <w:lang w:eastAsia="en-GB"/>
              </w:rPr>
            </w:pPr>
            <w:r>
              <w:rPr>
                <w:rFonts w:ascii="Calibri" w:hAnsi="Calibri" w:cs="Calibri"/>
                <w:color w:val="000000"/>
              </w:rPr>
              <w:t>SM008</w:t>
            </w:r>
          </w:p>
        </w:tc>
        <w:tc>
          <w:tcPr>
            <w:tcW w:w="9952" w:type="dxa"/>
            <w:tcBorders>
              <w:top w:val="nil"/>
              <w:left w:val="nil"/>
              <w:bottom w:val="single" w:sz="4" w:space="0" w:color="auto"/>
              <w:right w:val="single" w:sz="8" w:space="0" w:color="auto"/>
            </w:tcBorders>
            <w:shd w:val="clear" w:color="auto" w:fill="auto"/>
            <w:vAlign w:val="center"/>
            <w:hideMark/>
          </w:tcPr>
          <w:p w14:paraId="49F81903" w14:textId="1CD7B6C0" w:rsidR="003C6440" w:rsidRPr="003C4D7D" w:rsidRDefault="003C6440" w:rsidP="003C6440">
            <w:pPr>
              <w:spacing w:after="0" w:line="240" w:lineRule="auto"/>
              <w:rPr>
                <w:rFonts w:ascii="Calibri" w:eastAsia="Times New Roman" w:hAnsi="Calibri" w:cs="Calibri"/>
                <w:lang w:eastAsia="en-GB"/>
              </w:rPr>
            </w:pPr>
            <w:r>
              <w:rPr>
                <w:rFonts w:ascii="Calibri" w:hAnsi="Calibri" w:cs="Calibri"/>
              </w:rPr>
              <w:t>The Supplier must operate and publish an effective escalation and complaints process for the Service Management Agent, other suppliers, Service Recipients, Call Off Ordering Parties and other NHS stakeholders to utilise.</w:t>
            </w:r>
          </w:p>
        </w:tc>
        <w:tc>
          <w:tcPr>
            <w:tcW w:w="992" w:type="dxa"/>
            <w:tcBorders>
              <w:top w:val="nil"/>
              <w:left w:val="nil"/>
              <w:bottom w:val="single" w:sz="4" w:space="0" w:color="auto"/>
              <w:right w:val="single" w:sz="8" w:space="0" w:color="auto"/>
            </w:tcBorders>
            <w:shd w:val="clear" w:color="auto" w:fill="auto"/>
            <w:vAlign w:val="center"/>
            <w:hideMark/>
          </w:tcPr>
          <w:p w14:paraId="4DE468D2" w14:textId="53200F00"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4E962D3C" w14:textId="75D136D8" w:rsidR="003C6440" w:rsidRPr="003C4D7D" w:rsidRDefault="003C6440" w:rsidP="003C6440">
            <w:pPr>
              <w:spacing w:after="0" w:line="240" w:lineRule="auto"/>
              <w:jc w:val="center"/>
              <w:rPr>
                <w:rFonts w:ascii="Calibri" w:eastAsia="Times New Roman" w:hAnsi="Calibri" w:cs="Calibri"/>
                <w:lang w:eastAsia="en-GB"/>
              </w:rPr>
            </w:pPr>
            <w:r>
              <w:rPr>
                <w:rFonts w:ascii="Calibri" w:hAnsi="Calibri" w:cs="Calibri"/>
              </w:rPr>
              <w:t>Both</w:t>
            </w:r>
          </w:p>
        </w:tc>
      </w:tr>
      <w:tr w:rsidR="00715716" w:rsidRPr="003C4D7D" w14:paraId="4686E3DC"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56BBE7E7" w14:textId="77AE591B"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SM009</w:t>
            </w:r>
          </w:p>
        </w:tc>
        <w:tc>
          <w:tcPr>
            <w:tcW w:w="9952" w:type="dxa"/>
            <w:tcBorders>
              <w:top w:val="nil"/>
              <w:left w:val="nil"/>
              <w:bottom w:val="single" w:sz="4" w:space="0" w:color="auto"/>
              <w:right w:val="single" w:sz="8" w:space="0" w:color="auto"/>
            </w:tcBorders>
            <w:shd w:val="clear" w:color="auto" w:fill="auto"/>
            <w:vAlign w:val="center"/>
            <w:hideMark/>
          </w:tcPr>
          <w:p w14:paraId="01BC69F4" w14:textId="59E88F78"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 xml:space="preserve">The Supplier must provide up to 5 (the Service Management Agent shall determine how many within this constraint) of the Service Management Agent's service management staff with remote, read only and real-time access to the Supplier Service Management Toolsets to the extent necessary to monitor the management of the services delivered under the Framework. </w:t>
            </w:r>
          </w:p>
        </w:tc>
        <w:tc>
          <w:tcPr>
            <w:tcW w:w="992" w:type="dxa"/>
            <w:tcBorders>
              <w:top w:val="nil"/>
              <w:left w:val="nil"/>
              <w:bottom w:val="single" w:sz="4" w:space="0" w:color="auto"/>
              <w:right w:val="single" w:sz="8" w:space="0" w:color="auto"/>
            </w:tcBorders>
            <w:shd w:val="clear" w:color="auto" w:fill="auto"/>
            <w:vAlign w:val="center"/>
            <w:hideMark/>
          </w:tcPr>
          <w:p w14:paraId="343971BC" w14:textId="32AA1B87"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1ACD06B4" w14:textId="5FAF3D88"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41C2F94D"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3FE038CD" w14:textId="6DAF1B53"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lastRenderedPageBreak/>
              <w:t>SM010</w:t>
            </w:r>
          </w:p>
        </w:tc>
        <w:tc>
          <w:tcPr>
            <w:tcW w:w="9952" w:type="dxa"/>
            <w:tcBorders>
              <w:top w:val="nil"/>
              <w:left w:val="nil"/>
              <w:bottom w:val="single" w:sz="4" w:space="0" w:color="auto"/>
              <w:right w:val="single" w:sz="8" w:space="0" w:color="auto"/>
            </w:tcBorders>
            <w:shd w:val="clear" w:color="auto" w:fill="auto"/>
            <w:vAlign w:val="center"/>
            <w:hideMark/>
          </w:tcPr>
          <w:p w14:paraId="17EFEE10" w14:textId="05870011"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shall provide training to the Service Management Agent's service management staff referred to in requirement SM009 to the extent required for them to be able to utilise the Supplier Service Management Toolsets effectively and to interpret the information accessed accurately.</w:t>
            </w:r>
          </w:p>
        </w:tc>
        <w:tc>
          <w:tcPr>
            <w:tcW w:w="992" w:type="dxa"/>
            <w:tcBorders>
              <w:top w:val="nil"/>
              <w:left w:val="nil"/>
              <w:bottom w:val="single" w:sz="4" w:space="0" w:color="auto"/>
              <w:right w:val="single" w:sz="8" w:space="0" w:color="auto"/>
            </w:tcBorders>
            <w:shd w:val="clear" w:color="auto" w:fill="auto"/>
            <w:vAlign w:val="center"/>
            <w:hideMark/>
          </w:tcPr>
          <w:p w14:paraId="6A8C8A44" w14:textId="065E043E"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2CA14439" w14:textId="1D185DEE"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51986293" w14:textId="77777777" w:rsidTr="00092414">
        <w:trPr>
          <w:trHeight w:val="87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FE2DA75" w14:textId="62F8843C"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SM011</w:t>
            </w:r>
          </w:p>
        </w:tc>
        <w:tc>
          <w:tcPr>
            <w:tcW w:w="9952" w:type="dxa"/>
            <w:tcBorders>
              <w:top w:val="nil"/>
              <w:left w:val="nil"/>
              <w:bottom w:val="single" w:sz="4" w:space="0" w:color="auto"/>
              <w:right w:val="single" w:sz="8" w:space="0" w:color="auto"/>
            </w:tcBorders>
            <w:shd w:val="clear" w:color="auto" w:fill="auto"/>
            <w:vAlign w:val="center"/>
            <w:hideMark/>
          </w:tcPr>
          <w:p w14:paraId="6CE3B263" w14:textId="33CC8991"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must provide up to 5 (the Service Management Agent shall determine how many within this constraint) of the Service Management Agent's service management staff with remote, read only and real-time access to the Supplier Service Performance Toolsets used by the Supplier's staff to monitor the performance of the services delivered under the Framework.</w:t>
            </w:r>
          </w:p>
        </w:tc>
        <w:tc>
          <w:tcPr>
            <w:tcW w:w="992" w:type="dxa"/>
            <w:tcBorders>
              <w:top w:val="nil"/>
              <w:left w:val="nil"/>
              <w:bottom w:val="single" w:sz="4" w:space="0" w:color="auto"/>
              <w:right w:val="single" w:sz="8" w:space="0" w:color="auto"/>
            </w:tcBorders>
            <w:shd w:val="clear" w:color="auto" w:fill="auto"/>
            <w:vAlign w:val="center"/>
            <w:hideMark/>
          </w:tcPr>
          <w:p w14:paraId="763F71C7" w14:textId="04B5E3B9"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7AFCDC32" w14:textId="5280B405"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1C8D1F21"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5E0A7758" w14:textId="0CBADC53"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SM012</w:t>
            </w:r>
          </w:p>
        </w:tc>
        <w:tc>
          <w:tcPr>
            <w:tcW w:w="9952" w:type="dxa"/>
            <w:tcBorders>
              <w:top w:val="nil"/>
              <w:left w:val="nil"/>
              <w:bottom w:val="single" w:sz="4" w:space="0" w:color="auto"/>
              <w:right w:val="single" w:sz="8" w:space="0" w:color="auto"/>
            </w:tcBorders>
            <w:shd w:val="clear" w:color="auto" w:fill="auto"/>
            <w:vAlign w:val="center"/>
            <w:hideMark/>
          </w:tcPr>
          <w:p w14:paraId="529151EB" w14:textId="7B457B8E"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shall provide training to the Service Management Agent's service management staff referred to in requirement SM011 to the extent required for them to be able to utilise the Supplier Service Performance Toolsets effectively and to interpret the information accessed accurately.</w:t>
            </w:r>
          </w:p>
        </w:tc>
        <w:tc>
          <w:tcPr>
            <w:tcW w:w="992" w:type="dxa"/>
            <w:tcBorders>
              <w:top w:val="nil"/>
              <w:left w:val="nil"/>
              <w:bottom w:val="single" w:sz="4" w:space="0" w:color="auto"/>
              <w:right w:val="single" w:sz="8" w:space="0" w:color="auto"/>
            </w:tcBorders>
            <w:shd w:val="clear" w:color="auto" w:fill="auto"/>
            <w:vAlign w:val="center"/>
            <w:hideMark/>
          </w:tcPr>
          <w:p w14:paraId="2C00943E" w14:textId="05F3294E"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2D43C945" w14:textId="5CB30529"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0034331F" w14:textId="77777777" w:rsidTr="00092414">
        <w:trPr>
          <w:trHeight w:val="87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CEFFE44" w14:textId="7302D9F2"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SM013</w:t>
            </w:r>
          </w:p>
        </w:tc>
        <w:tc>
          <w:tcPr>
            <w:tcW w:w="9952" w:type="dxa"/>
            <w:tcBorders>
              <w:top w:val="nil"/>
              <w:left w:val="nil"/>
              <w:bottom w:val="single" w:sz="4" w:space="0" w:color="auto"/>
              <w:right w:val="single" w:sz="8" w:space="0" w:color="auto"/>
            </w:tcBorders>
            <w:shd w:val="clear" w:color="auto" w:fill="auto"/>
            <w:vAlign w:val="center"/>
            <w:hideMark/>
          </w:tcPr>
          <w:p w14:paraId="4DFA6945" w14:textId="65F8C6F9"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shall ensure that all data used within the Supplier Service Management Toolsets and Supplier Performance Management Toolsets is retained for a minimum of two years or the duration of the Call Off Agreement (whichever is longer) in a manner that can be accessed by the Supplier and provided to the Service Management Agent within 48 hours of any request.</w:t>
            </w:r>
          </w:p>
        </w:tc>
        <w:tc>
          <w:tcPr>
            <w:tcW w:w="992" w:type="dxa"/>
            <w:tcBorders>
              <w:top w:val="nil"/>
              <w:left w:val="nil"/>
              <w:bottom w:val="single" w:sz="4" w:space="0" w:color="auto"/>
              <w:right w:val="single" w:sz="8" w:space="0" w:color="auto"/>
            </w:tcBorders>
            <w:shd w:val="clear" w:color="auto" w:fill="auto"/>
            <w:vAlign w:val="center"/>
            <w:hideMark/>
          </w:tcPr>
          <w:p w14:paraId="1AA54B91" w14:textId="20B8454A"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5250C8CD" w14:textId="36705D26"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Both</w:t>
            </w:r>
          </w:p>
        </w:tc>
      </w:tr>
      <w:tr w:rsidR="00715716" w:rsidRPr="003C4D7D" w14:paraId="57A56EF2" w14:textId="77777777" w:rsidTr="00092414">
        <w:trPr>
          <w:trHeight w:val="116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D99ED26" w14:textId="43DC985A"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SM014</w:t>
            </w:r>
          </w:p>
        </w:tc>
        <w:tc>
          <w:tcPr>
            <w:tcW w:w="9952" w:type="dxa"/>
            <w:tcBorders>
              <w:top w:val="nil"/>
              <w:left w:val="nil"/>
              <w:bottom w:val="single" w:sz="4" w:space="0" w:color="auto"/>
              <w:right w:val="single" w:sz="8" w:space="0" w:color="auto"/>
            </w:tcBorders>
            <w:shd w:val="clear" w:color="auto" w:fill="auto"/>
            <w:vAlign w:val="center"/>
            <w:hideMark/>
          </w:tcPr>
          <w:p w14:paraId="452BB02F" w14:textId="68C60B74"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 xml:space="preserve">To the extent the Service Management Agent </w:t>
            </w:r>
            <w:proofErr w:type="spellStart"/>
            <w:r w:rsidRPr="00715716">
              <w:rPr>
                <w:rFonts w:ascii="Calibri" w:hAnsi="Calibri" w:cs="Calibri"/>
              </w:rPr>
              <w:t>can not</w:t>
            </w:r>
            <w:proofErr w:type="spellEnd"/>
            <w:r w:rsidRPr="00715716">
              <w:rPr>
                <w:rFonts w:ascii="Calibri" w:hAnsi="Calibri" w:cs="Calibri"/>
              </w:rPr>
              <w:t xml:space="preserve"> access data as required, the Supplier must make such data available to the Service Management Agent no later than 24 hours after the Service Management Agent has requested such data (this time period excludes weekends and Bank Holidays), or where that the data is required urgently (such as to respond to a Parliamentary question), no more than 4 hours from the request being made by the Service Management Agent to the Supplier. The Service Management Agent shall act reasonably and give due regard to the impact on the Supplier when making such requests.</w:t>
            </w:r>
          </w:p>
        </w:tc>
        <w:tc>
          <w:tcPr>
            <w:tcW w:w="992" w:type="dxa"/>
            <w:tcBorders>
              <w:top w:val="nil"/>
              <w:left w:val="nil"/>
              <w:bottom w:val="single" w:sz="4" w:space="0" w:color="auto"/>
              <w:right w:val="single" w:sz="8" w:space="0" w:color="auto"/>
            </w:tcBorders>
            <w:shd w:val="clear" w:color="auto" w:fill="auto"/>
            <w:vAlign w:val="center"/>
            <w:hideMark/>
          </w:tcPr>
          <w:p w14:paraId="3812DA29" w14:textId="32EF35B2"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46481DA0" w14:textId="76FB8C6F"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3A30EF6F" w14:textId="77777777" w:rsidTr="00092414">
        <w:trPr>
          <w:trHeight w:val="290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009E225E" w14:textId="6CF6BF04"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SM015</w:t>
            </w:r>
          </w:p>
        </w:tc>
        <w:tc>
          <w:tcPr>
            <w:tcW w:w="9952" w:type="dxa"/>
            <w:tcBorders>
              <w:top w:val="nil"/>
              <w:left w:val="nil"/>
              <w:bottom w:val="nil"/>
              <w:right w:val="single" w:sz="8" w:space="0" w:color="auto"/>
            </w:tcBorders>
            <w:shd w:val="clear" w:color="auto" w:fill="auto"/>
            <w:vAlign w:val="center"/>
            <w:hideMark/>
          </w:tcPr>
          <w:p w14:paraId="4D992B91" w14:textId="22568C4B"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shall provide the Service Management Agent with named contacts and contact details who will join Service Management Agent calls on request (acting reasonably) for the following functions:</w:t>
            </w:r>
            <w:r w:rsidRPr="00715716">
              <w:rPr>
                <w:rFonts w:ascii="Calibri" w:hAnsi="Calibri" w:cs="Calibri"/>
              </w:rPr>
              <w:br/>
              <w:t>1) HSSI management;</w:t>
            </w:r>
            <w:r w:rsidRPr="00715716">
              <w:rPr>
                <w:rFonts w:ascii="Calibri" w:hAnsi="Calibri" w:cs="Calibri"/>
              </w:rPr>
              <w:br/>
              <w:t>2) Complaints raised by the Catalogue Authority or escalated to the Catalogue Authority;</w:t>
            </w:r>
            <w:r w:rsidRPr="00715716">
              <w:rPr>
                <w:rFonts w:ascii="Calibri" w:hAnsi="Calibri" w:cs="Calibri"/>
              </w:rPr>
              <w:br/>
              <w:t>3) Escalations raised by the Catalogue Authority or escalated to the Catalogue Authority;</w:t>
            </w:r>
            <w:r w:rsidRPr="00715716">
              <w:rPr>
                <w:rFonts w:ascii="Calibri" w:hAnsi="Calibri" w:cs="Calibri"/>
              </w:rPr>
              <w:br/>
              <w:t>4) Service Reviews;</w:t>
            </w:r>
            <w:r w:rsidRPr="00715716">
              <w:rPr>
                <w:rFonts w:ascii="Calibri" w:hAnsi="Calibri" w:cs="Calibri"/>
              </w:rPr>
              <w:br/>
              <w:t>5) Service Management Agent Change Advisory Boards;</w:t>
            </w:r>
            <w:r w:rsidRPr="00715716">
              <w:rPr>
                <w:rFonts w:ascii="Calibri" w:hAnsi="Calibri" w:cs="Calibri"/>
              </w:rPr>
              <w:br/>
              <w:t>6) Problem Management;</w:t>
            </w:r>
            <w:r w:rsidRPr="00715716">
              <w:rPr>
                <w:rFonts w:ascii="Calibri" w:hAnsi="Calibri" w:cs="Calibri"/>
              </w:rPr>
              <w:br/>
              <w:t>7) Incident Management;</w:t>
            </w:r>
            <w:r w:rsidRPr="00715716">
              <w:rPr>
                <w:rFonts w:ascii="Calibri" w:hAnsi="Calibri" w:cs="Calibri"/>
              </w:rPr>
              <w:br/>
              <w:t>8) General queries.</w:t>
            </w:r>
          </w:p>
        </w:tc>
        <w:tc>
          <w:tcPr>
            <w:tcW w:w="992" w:type="dxa"/>
            <w:tcBorders>
              <w:top w:val="nil"/>
              <w:left w:val="nil"/>
              <w:bottom w:val="single" w:sz="4" w:space="0" w:color="auto"/>
              <w:right w:val="single" w:sz="8" w:space="0" w:color="auto"/>
            </w:tcBorders>
            <w:shd w:val="clear" w:color="auto" w:fill="auto"/>
            <w:vAlign w:val="center"/>
            <w:hideMark/>
          </w:tcPr>
          <w:p w14:paraId="08293518" w14:textId="043CB15B"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2FE68960" w14:textId="0D7CF3F0"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5D5C826B"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025E3AB6" w14:textId="57EDFFCD"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lastRenderedPageBreak/>
              <w:t>SM016</w:t>
            </w:r>
          </w:p>
        </w:tc>
        <w:tc>
          <w:tcPr>
            <w:tcW w:w="9952" w:type="dxa"/>
            <w:tcBorders>
              <w:top w:val="single" w:sz="4" w:space="0" w:color="auto"/>
              <w:left w:val="nil"/>
              <w:bottom w:val="single" w:sz="4" w:space="0" w:color="auto"/>
              <w:right w:val="single" w:sz="8" w:space="0" w:color="auto"/>
            </w:tcBorders>
            <w:shd w:val="clear" w:color="auto" w:fill="auto"/>
            <w:vAlign w:val="center"/>
            <w:hideMark/>
          </w:tcPr>
          <w:p w14:paraId="73FF133C" w14:textId="55034ABE"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 xml:space="preserve">The Supplier shall co-operate and collaborate with the Service Management Agent, other suppliers, Call Off Ordering Parties, Service Recipients and any other relevant stakeholders as appropriate to rectify and/or prevent issues with the quality or performance of the Catalogue Solution(s). </w:t>
            </w:r>
          </w:p>
        </w:tc>
        <w:tc>
          <w:tcPr>
            <w:tcW w:w="992" w:type="dxa"/>
            <w:tcBorders>
              <w:top w:val="nil"/>
              <w:left w:val="nil"/>
              <w:bottom w:val="single" w:sz="4" w:space="0" w:color="auto"/>
              <w:right w:val="single" w:sz="8" w:space="0" w:color="auto"/>
            </w:tcBorders>
            <w:shd w:val="clear" w:color="auto" w:fill="auto"/>
            <w:vAlign w:val="center"/>
            <w:hideMark/>
          </w:tcPr>
          <w:p w14:paraId="1B91CAB4" w14:textId="6729A1DE"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431A2725" w14:textId="3247A963"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Both</w:t>
            </w:r>
          </w:p>
        </w:tc>
      </w:tr>
      <w:tr w:rsidR="00715716" w:rsidRPr="003C4D7D" w14:paraId="4D0C0DF8"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410423C1" w14:textId="088ABC88"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SM017</w:t>
            </w:r>
          </w:p>
        </w:tc>
        <w:tc>
          <w:tcPr>
            <w:tcW w:w="9952" w:type="dxa"/>
            <w:tcBorders>
              <w:top w:val="nil"/>
              <w:left w:val="nil"/>
              <w:bottom w:val="single" w:sz="4" w:space="0" w:color="auto"/>
              <w:right w:val="single" w:sz="8" w:space="0" w:color="auto"/>
            </w:tcBorders>
            <w:shd w:val="clear" w:color="auto" w:fill="auto"/>
            <w:vAlign w:val="center"/>
            <w:hideMark/>
          </w:tcPr>
          <w:p w14:paraId="56DC77A2" w14:textId="7ECD515E"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Where any aspect of the criteria in the balanced scorecard Service Level scores less than the highest score available, the Supplier shall, where reasonably request</w:t>
            </w:r>
            <w:bookmarkStart w:id="8" w:name="_GoBack"/>
            <w:bookmarkEnd w:id="8"/>
            <w:r w:rsidRPr="00715716">
              <w:rPr>
                <w:rFonts w:ascii="Calibri" w:hAnsi="Calibri" w:cs="Calibri"/>
              </w:rPr>
              <w:t>ed by the Service Management Agent, define and execute an appropriate Service Improvement Plan.</w:t>
            </w:r>
          </w:p>
        </w:tc>
        <w:tc>
          <w:tcPr>
            <w:tcW w:w="992" w:type="dxa"/>
            <w:tcBorders>
              <w:top w:val="nil"/>
              <w:left w:val="nil"/>
              <w:bottom w:val="single" w:sz="4" w:space="0" w:color="auto"/>
              <w:right w:val="single" w:sz="8" w:space="0" w:color="auto"/>
            </w:tcBorders>
            <w:shd w:val="clear" w:color="auto" w:fill="auto"/>
            <w:vAlign w:val="center"/>
            <w:hideMark/>
          </w:tcPr>
          <w:p w14:paraId="62E6577E" w14:textId="2E4F66C3"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39B76E37" w14:textId="4D25205B"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533389BA" w14:textId="77777777" w:rsidTr="00092414">
        <w:trPr>
          <w:trHeight w:val="58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6280C2B3" w14:textId="3E4CC619"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SM018</w:t>
            </w:r>
          </w:p>
        </w:tc>
        <w:tc>
          <w:tcPr>
            <w:tcW w:w="9952" w:type="dxa"/>
            <w:tcBorders>
              <w:top w:val="nil"/>
              <w:left w:val="nil"/>
              <w:bottom w:val="single" w:sz="4" w:space="0" w:color="auto"/>
              <w:right w:val="single" w:sz="8" w:space="0" w:color="auto"/>
            </w:tcBorders>
            <w:shd w:val="clear" w:color="auto" w:fill="auto"/>
            <w:vAlign w:val="center"/>
            <w:hideMark/>
          </w:tcPr>
          <w:p w14:paraId="00BA448B" w14:textId="0B50EFCB"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The Supplier shall raise Problems for the root cause of all HSSIs and shall, unless otherwise agreed with the Service Management Agent acting reasonably, fix the Problem within 60 Working Days.</w:t>
            </w:r>
          </w:p>
        </w:tc>
        <w:tc>
          <w:tcPr>
            <w:tcW w:w="992" w:type="dxa"/>
            <w:tcBorders>
              <w:top w:val="nil"/>
              <w:left w:val="nil"/>
              <w:bottom w:val="single" w:sz="4" w:space="0" w:color="auto"/>
              <w:right w:val="single" w:sz="8" w:space="0" w:color="auto"/>
            </w:tcBorders>
            <w:shd w:val="clear" w:color="auto" w:fill="auto"/>
            <w:vAlign w:val="center"/>
            <w:hideMark/>
          </w:tcPr>
          <w:p w14:paraId="04E4311C" w14:textId="1C4B31FE"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413CC3E2" w14:textId="4E2D6E25"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Type 1 only</w:t>
            </w:r>
          </w:p>
        </w:tc>
      </w:tr>
      <w:tr w:rsidR="00715716" w:rsidRPr="003C4D7D" w14:paraId="0FA6FB65" w14:textId="77777777" w:rsidTr="00092414">
        <w:trPr>
          <w:trHeight w:val="870"/>
        </w:trPr>
        <w:tc>
          <w:tcPr>
            <w:tcW w:w="1520" w:type="dxa"/>
            <w:tcBorders>
              <w:top w:val="nil"/>
              <w:left w:val="single" w:sz="8" w:space="0" w:color="auto"/>
              <w:bottom w:val="single" w:sz="4" w:space="0" w:color="auto"/>
              <w:right w:val="single" w:sz="8" w:space="0" w:color="auto"/>
            </w:tcBorders>
            <w:shd w:val="clear" w:color="auto" w:fill="auto"/>
            <w:vAlign w:val="center"/>
            <w:hideMark/>
          </w:tcPr>
          <w:p w14:paraId="7B37903D" w14:textId="2CF2C4CF" w:rsidR="00715716" w:rsidRPr="003C4D7D" w:rsidRDefault="00715716" w:rsidP="00715716">
            <w:pPr>
              <w:spacing w:after="0" w:line="240" w:lineRule="auto"/>
              <w:jc w:val="center"/>
              <w:rPr>
                <w:rFonts w:ascii="Calibri" w:eastAsia="Times New Roman" w:hAnsi="Calibri" w:cs="Calibri"/>
                <w:color w:val="000000"/>
                <w:lang w:eastAsia="en-GB"/>
              </w:rPr>
            </w:pPr>
            <w:r>
              <w:rPr>
                <w:rFonts w:ascii="Calibri" w:hAnsi="Calibri" w:cs="Calibri"/>
                <w:color w:val="000000"/>
              </w:rPr>
              <w:t>SM019</w:t>
            </w:r>
          </w:p>
        </w:tc>
        <w:tc>
          <w:tcPr>
            <w:tcW w:w="9952" w:type="dxa"/>
            <w:tcBorders>
              <w:top w:val="nil"/>
              <w:left w:val="nil"/>
              <w:bottom w:val="single" w:sz="4" w:space="0" w:color="auto"/>
              <w:right w:val="single" w:sz="8" w:space="0" w:color="auto"/>
            </w:tcBorders>
            <w:shd w:val="clear" w:color="auto" w:fill="auto"/>
            <w:vAlign w:val="center"/>
            <w:hideMark/>
          </w:tcPr>
          <w:p w14:paraId="1DA5750A" w14:textId="52FC7607" w:rsidR="00715716" w:rsidRPr="00715716" w:rsidRDefault="00715716" w:rsidP="00715716">
            <w:pPr>
              <w:spacing w:after="0" w:line="240" w:lineRule="auto"/>
              <w:rPr>
                <w:rFonts w:ascii="Calibri" w:eastAsia="Times New Roman" w:hAnsi="Calibri" w:cs="Calibri"/>
                <w:lang w:eastAsia="en-GB"/>
              </w:rPr>
            </w:pPr>
            <w:r w:rsidRPr="00715716">
              <w:rPr>
                <w:rFonts w:ascii="Calibri" w:hAnsi="Calibri" w:cs="Calibri"/>
              </w:rPr>
              <w:t xml:space="preserve">The Supplier shall, within 10 Working Days of the receipt of a request from the Service Management Agent, provide evidence to demonstrate that they are compliant with one or more of the obligations set out in this document. The Service Management Agent shall only issue such requests where a breach of the obligations set out in this document are reasonably suspected to have occurred. </w:t>
            </w:r>
          </w:p>
        </w:tc>
        <w:tc>
          <w:tcPr>
            <w:tcW w:w="992" w:type="dxa"/>
            <w:tcBorders>
              <w:top w:val="nil"/>
              <w:left w:val="nil"/>
              <w:bottom w:val="single" w:sz="4" w:space="0" w:color="auto"/>
              <w:right w:val="single" w:sz="8" w:space="0" w:color="auto"/>
            </w:tcBorders>
            <w:shd w:val="clear" w:color="auto" w:fill="auto"/>
            <w:vAlign w:val="center"/>
            <w:hideMark/>
          </w:tcPr>
          <w:p w14:paraId="6F87C44A" w14:textId="65FAECE5"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MUST</w:t>
            </w:r>
          </w:p>
        </w:tc>
        <w:tc>
          <w:tcPr>
            <w:tcW w:w="2127" w:type="dxa"/>
            <w:tcBorders>
              <w:top w:val="nil"/>
              <w:left w:val="nil"/>
              <w:bottom w:val="single" w:sz="4" w:space="0" w:color="auto"/>
              <w:right w:val="single" w:sz="8" w:space="0" w:color="auto"/>
            </w:tcBorders>
            <w:shd w:val="clear" w:color="auto" w:fill="auto"/>
            <w:vAlign w:val="center"/>
            <w:hideMark/>
          </w:tcPr>
          <w:p w14:paraId="46824BE9" w14:textId="63AF1A1C" w:rsidR="00715716" w:rsidRPr="003C4D7D" w:rsidRDefault="00715716" w:rsidP="00715716">
            <w:pPr>
              <w:spacing w:after="0" w:line="240" w:lineRule="auto"/>
              <w:jc w:val="center"/>
              <w:rPr>
                <w:rFonts w:ascii="Calibri" w:eastAsia="Times New Roman" w:hAnsi="Calibri" w:cs="Calibri"/>
                <w:lang w:eastAsia="en-GB"/>
              </w:rPr>
            </w:pPr>
            <w:r>
              <w:rPr>
                <w:rFonts w:ascii="Calibri" w:hAnsi="Calibri" w:cs="Calibri"/>
              </w:rPr>
              <w:t>Both</w:t>
            </w:r>
          </w:p>
        </w:tc>
      </w:tr>
    </w:tbl>
    <w:p w14:paraId="587C0E3F" w14:textId="26FA83AA" w:rsidR="003C4D7D" w:rsidRDefault="003C4D7D" w:rsidP="003C4D7D">
      <w:pPr>
        <w:pStyle w:val="ScheduleL1"/>
        <w:numPr>
          <w:ilvl w:val="0"/>
          <w:numId w:val="0"/>
        </w:numPr>
        <w:rPr>
          <w:b/>
          <w:sz w:val="24"/>
          <w:szCs w:val="24"/>
        </w:rPr>
        <w:sectPr w:rsidR="003C4D7D" w:rsidSect="003C4D7D">
          <w:pgSz w:w="16838" w:h="11906" w:orient="landscape"/>
          <w:pgMar w:top="1440" w:right="1080" w:bottom="1440" w:left="1080" w:header="706" w:footer="706" w:gutter="0"/>
          <w:cols w:space="708"/>
          <w:docGrid w:linePitch="360"/>
        </w:sectPr>
      </w:pPr>
    </w:p>
    <w:p w14:paraId="1D0151BD" w14:textId="07C62B69" w:rsidR="00465DAA" w:rsidRDefault="001753FB">
      <w:pPr>
        <w:pStyle w:val="ScheduleL1"/>
        <w:numPr>
          <w:ilvl w:val="0"/>
          <w:numId w:val="0"/>
        </w:numPr>
        <w:rPr>
          <w:b/>
          <w:sz w:val="24"/>
          <w:szCs w:val="24"/>
        </w:rPr>
      </w:pPr>
      <w:r>
        <w:rPr>
          <w:b/>
          <w:sz w:val="24"/>
          <w:szCs w:val="24"/>
        </w:rPr>
        <w:lastRenderedPageBreak/>
        <w:t xml:space="preserve">APPENDIX </w:t>
      </w:r>
      <w:r w:rsidR="003312D1">
        <w:rPr>
          <w:b/>
          <w:sz w:val="24"/>
          <w:szCs w:val="24"/>
        </w:rPr>
        <w:t xml:space="preserve">1 </w:t>
      </w:r>
      <w:r>
        <w:rPr>
          <w:b/>
          <w:sz w:val="24"/>
          <w:szCs w:val="24"/>
        </w:rPr>
        <w:t>– PERFORMANCE REGIME REQUIREMENTS FOR TYPE 2 CATALOGUE SOLUTION</w:t>
      </w:r>
    </w:p>
    <w:p w14:paraId="56A97289" w14:textId="77777777" w:rsidR="00465DAA" w:rsidRDefault="001753FB">
      <w:pPr>
        <w:adjustRightInd w:val="0"/>
        <w:spacing w:after="240" w:line="240" w:lineRule="auto"/>
        <w:jc w:val="both"/>
        <w:outlineLvl w:val="2"/>
        <w:rPr>
          <w:rFonts w:ascii="Times New Roman" w:eastAsia="STZhongsong" w:hAnsi="Times New Roman" w:cs="Times New Roman"/>
          <w:lang w:eastAsia="zh-CN"/>
        </w:rPr>
      </w:pPr>
      <w:r>
        <w:rPr>
          <w:rFonts w:ascii="Times New Roman" w:eastAsia="STZhongsong" w:hAnsi="Times New Roman" w:cs="Times New Roman"/>
          <w:lang w:eastAsia="zh-CN"/>
        </w:rPr>
        <w:t>For each Type 2 Catalogue Solution and any connected Additional Services provided by the Supplier, the Supplier must comply with the performance regime associated with each relevant Catalogue Solution as detailed in the table below.</w:t>
      </w:r>
    </w:p>
    <w:p w14:paraId="3D9BD86C" w14:textId="4BC85EB5" w:rsidR="00465DAA" w:rsidRDefault="00284BEE">
      <w:pPr>
        <w:adjustRightInd w:val="0"/>
        <w:spacing w:after="240" w:line="240" w:lineRule="auto"/>
        <w:jc w:val="both"/>
        <w:outlineLvl w:val="2"/>
        <w:rPr>
          <w:rFonts w:ascii="Times New Roman" w:eastAsia="STZhongsong" w:hAnsi="Times New Roman" w:cs="Times New Roman"/>
          <w:lang w:eastAsia="zh-CN"/>
        </w:rPr>
      </w:pPr>
      <w:r w:rsidRPr="00DE652E">
        <w:rPr>
          <w:rFonts w:ascii="Times New Roman" w:eastAsia="STZhongsong" w:hAnsi="Times New Roman" w:cs="Times New Roman"/>
          <w:lang w:eastAsia="zh-CN"/>
        </w:rPr>
        <w:t xml:space="preserve">The information set out in the table below will be included in the "Solution Page" on the Catalogue for the </w:t>
      </w:r>
      <w:r>
        <w:rPr>
          <w:rFonts w:ascii="Times New Roman" w:eastAsia="STZhongsong" w:hAnsi="Times New Roman" w:cs="Times New Roman"/>
          <w:lang w:eastAsia="zh-CN"/>
        </w:rPr>
        <w:t xml:space="preserve">relevant </w:t>
      </w:r>
      <w:r w:rsidRPr="00DE652E">
        <w:rPr>
          <w:rFonts w:ascii="Times New Roman" w:eastAsia="STZhongsong" w:hAnsi="Times New Roman" w:cs="Times New Roman"/>
          <w:lang w:eastAsia="zh-CN"/>
        </w:rPr>
        <w:t xml:space="preserve">Catalogue Solution and may be used by potential buyers as an element of the award criteria applied to select a Catalogue Solution.  In addition, the performance regime set out in the table will be applied in </w:t>
      </w:r>
      <w:r>
        <w:rPr>
          <w:rFonts w:ascii="Times New Roman" w:eastAsia="STZhongsong" w:hAnsi="Times New Roman" w:cs="Times New Roman"/>
          <w:lang w:eastAsia="zh-CN"/>
        </w:rPr>
        <w:t xml:space="preserve">accordance with </w:t>
      </w:r>
      <w:r w:rsidRPr="00DE652E">
        <w:rPr>
          <w:rFonts w:ascii="Times New Roman" w:eastAsia="STZhongsong" w:hAnsi="Times New Roman" w:cs="Times New Roman"/>
          <w:lang w:eastAsia="zh-CN"/>
        </w:rPr>
        <w:t xml:space="preserve">the </w:t>
      </w:r>
      <w:r>
        <w:rPr>
          <w:rFonts w:ascii="Times New Roman" w:eastAsia="STZhongsong" w:hAnsi="Times New Roman" w:cs="Times New Roman"/>
          <w:lang w:eastAsia="zh-CN"/>
        </w:rPr>
        <w:t xml:space="preserve">relevant </w:t>
      </w:r>
      <w:r w:rsidRPr="00DE652E">
        <w:rPr>
          <w:rFonts w:ascii="Times New Roman" w:eastAsia="STZhongsong" w:hAnsi="Times New Roman" w:cs="Times New Roman"/>
          <w:lang w:eastAsia="zh-CN"/>
        </w:rPr>
        <w:t>Call Off Agreements.</w:t>
      </w:r>
    </w:p>
    <w:p w14:paraId="1ECA7B3B"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t>Type 2 Catalogue Solutions</w:t>
      </w:r>
    </w:p>
    <w:tbl>
      <w:tblPr>
        <w:tblStyle w:val="TableGrid"/>
        <w:tblW w:w="14601" w:type="dxa"/>
        <w:tblInd w:w="-5" w:type="dxa"/>
        <w:tblLook w:val="04A0" w:firstRow="1" w:lastRow="0" w:firstColumn="1" w:lastColumn="0" w:noHBand="0" w:noVBand="1"/>
      </w:tblPr>
      <w:tblGrid>
        <w:gridCol w:w="1170"/>
        <w:gridCol w:w="2296"/>
        <w:gridCol w:w="1275"/>
        <w:gridCol w:w="1272"/>
        <w:gridCol w:w="3797"/>
        <w:gridCol w:w="2395"/>
        <w:gridCol w:w="2396"/>
      </w:tblGrid>
      <w:tr w:rsidR="00465DAA" w14:paraId="16D7A853" w14:textId="77777777">
        <w:tc>
          <w:tcPr>
            <w:tcW w:w="14601" w:type="dxa"/>
            <w:gridSpan w:val="7"/>
            <w:shd w:val="clear" w:color="auto" w:fill="BFBFBF" w:themeFill="background1" w:themeFillShade="BF"/>
          </w:tcPr>
          <w:p w14:paraId="58E651A9"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Performance regime</w:t>
            </w:r>
          </w:p>
        </w:tc>
      </w:tr>
      <w:tr w:rsidR="00465DAA" w14:paraId="23CDDEC1" w14:textId="77777777">
        <w:tc>
          <w:tcPr>
            <w:tcW w:w="1087" w:type="dxa"/>
            <w:shd w:val="clear" w:color="auto" w:fill="BFBFBF" w:themeFill="background1" w:themeFillShade="BF"/>
          </w:tcPr>
          <w:p w14:paraId="6A61292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Catalogue Solution Id</w:t>
            </w:r>
          </w:p>
        </w:tc>
        <w:tc>
          <w:tcPr>
            <w:tcW w:w="2315" w:type="dxa"/>
            <w:shd w:val="clear" w:color="auto" w:fill="BFBFBF" w:themeFill="background1" w:themeFillShade="BF"/>
          </w:tcPr>
          <w:p w14:paraId="2C74B56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Level title</w:t>
            </w:r>
          </w:p>
        </w:tc>
        <w:tc>
          <w:tcPr>
            <w:tcW w:w="1276" w:type="dxa"/>
            <w:shd w:val="clear" w:color="auto" w:fill="BFBFBF" w:themeFill="background1" w:themeFillShade="BF"/>
          </w:tcPr>
          <w:p w14:paraId="146104E5"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Operating Service Level (OSL)</w:t>
            </w:r>
          </w:p>
        </w:tc>
        <w:tc>
          <w:tcPr>
            <w:tcW w:w="1276" w:type="dxa"/>
            <w:shd w:val="clear" w:color="auto" w:fill="BFBFBF" w:themeFill="background1" w:themeFillShade="BF"/>
          </w:tcPr>
          <w:p w14:paraId="6905870D"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Critical Service Level (CSL)</w:t>
            </w:r>
          </w:p>
        </w:tc>
        <w:tc>
          <w:tcPr>
            <w:tcW w:w="3827" w:type="dxa"/>
            <w:shd w:val="clear" w:color="auto" w:fill="BFBFBF" w:themeFill="background1" w:themeFillShade="BF"/>
          </w:tcPr>
          <w:p w14:paraId="141AF0F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Measurement method</w:t>
            </w:r>
          </w:p>
        </w:tc>
        <w:tc>
          <w:tcPr>
            <w:tcW w:w="2410" w:type="dxa"/>
            <w:shd w:val="clear" w:color="auto" w:fill="BFBFBF" w:themeFill="background1" w:themeFillShade="BF"/>
          </w:tcPr>
          <w:p w14:paraId="689AF524"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 xml:space="preserve">Service Point calculation </w:t>
            </w:r>
          </w:p>
          <w:p w14:paraId="1BBB55E0" w14:textId="7D833AA8" w:rsidR="00465DAA" w:rsidRDefault="001753FB">
            <w:pPr>
              <w:jc w:val="both"/>
              <w:rPr>
                <w:rFonts w:ascii="Times New Roman" w:eastAsia="Calibri" w:hAnsi="Times New Roman" w:cs="Times New Roman"/>
                <w:b/>
              </w:rPr>
            </w:pPr>
            <w:r>
              <w:rPr>
                <w:rFonts w:ascii="Times New Roman" w:eastAsia="Calibri" w:hAnsi="Times New Roman" w:cs="Times New Roman"/>
              </w:rPr>
              <w:t xml:space="preserve">(if not applicable, state </w:t>
            </w:r>
            <w:r w:rsidR="00AC60DF">
              <w:rPr>
                <w:rFonts w:ascii="Times New Roman" w:eastAsia="Calibri" w:hAnsi="Times New Roman" w:cs="Times New Roman"/>
              </w:rPr>
              <w:t>“</w:t>
            </w:r>
            <w:r>
              <w:rPr>
                <w:rFonts w:ascii="Times New Roman" w:eastAsia="Calibri" w:hAnsi="Times New Roman" w:cs="Times New Roman"/>
              </w:rPr>
              <w:t>not applicable</w:t>
            </w:r>
            <w:r w:rsidR="00AC60DF">
              <w:rPr>
                <w:rFonts w:ascii="Times New Roman" w:eastAsia="Calibri" w:hAnsi="Times New Roman" w:cs="Times New Roman"/>
              </w:rPr>
              <w:t>”</w:t>
            </w:r>
            <w:r>
              <w:rPr>
                <w:rFonts w:ascii="Times New Roman" w:eastAsia="Calibri" w:hAnsi="Times New Roman" w:cs="Times New Roman"/>
              </w:rPr>
              <w:t>)</w:t>
            </w:r>
          </w:p>
        </w:tc>
        <w:tc>
          <w:tcPr>
            <w:tcW w:w="2410" w:type="dxa"/>
            <w:shd w:val="clear" w:color="auto" w:fill="BFBFBF" w:themeFill="background1" w:themeFillShade="BF"/>
          </w:tcPr>
          <w:p w14:paraId="7CDA2626"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Credit calculation, including any Service Credit cap applicable</w:t>
            </w:r>
          </w:p>
          <w:p w14:paraId="57F66D59" w14:textId="1F31A4A8" w:rsidR="00465DAA" w:rsidRDefault="001753FB">
            <w:pPr>
              <w:jc w:val="both"/>
              <w:rPr>
                <w:rFonts w:ascii="Times New Roman" w:eastAsia="Calibri" w:hAnsi="Times New Roman" w:cs="Times New Roman"/>
                <w:b/>
              </w:rPr>
            </w:pPr>
            <w:r>
              <w:rPr>
                <w:rFonts w:ascii="Times New Roman" w:eastAsia="Calibri" w:hAnsi="Times New Roman" w:cs="Times New Roman"/>
              </w:rPr>
              <w:t xml:space="preserve">(if not applicable, state </w:t>
            </w:r>
            <w:r w:rsidR="00AC60DF">
              <w:rPr>
                <w:rFonts w:ascii="Times New Roman" w:eastAsia="Calibri" w:hAnsi="Times New Roman" w:cs="Times New Roman"/>
              </w:rPr>
              <w:t>“</w:t>
            </w:r>
            <w:r>
              <w:rPr>
                <w:rFonts w:ascii="Times New Roman" w:eastAsia="Calibri" w:hAnsi="Times New Roman" w:cs="Times New Roman"/>
              </w:rPr>
              <w:t>not applicable</w:t>
            </w:r>
            <w:r w:rsidR="00AC60DF">
              <w:rPr>
                <w:rFonts w:ascii="Times New Roman" w:eastAsia="Calibri" w:hAnsi="Times New Roman" w:cs="Times New Roman"/>
              </w:rPr>
              <w:t>”</w:t>
            </w:r>
            <w:r>
              <w:rPr>
                <w:rFonts w:ascii="Times New Roman" w:eastAsia="Calibri" w:hAnsi="Times New Roman" w:cs="Times New Roman"/>
              </w:rPr>
              <w:t>)</w:t>
            </w:r>
          </w:p>
        </w:tc>
      </w:tr>
      <w:tr w:rsidR="00465DAA" w14:paraId="1D91A286" w14:textId="77777777">
        <w:tc>
          <w:tcPr>
            <w:tcW w:w="1087" w:type="dxa"/>
            <w:vMerge w:val="restart"/>
            <w:shd w:val="clear" w:color="auto" w:fill="auto"/>
          </w:tcPr>
          <w:p w14:paraId="2BE74969" w14:textId="77777777" w:rsidR="00465DAA" w:rsidRDefault="00465DAA">
            <w:pPr>
              <w:jc w:val="both"/>
              <w:rPr>
                <w:rFonts w:ascii="Times New Roman" w:eastAsia="Calibri" w:hAnsi="Times New Roman" w:cs="Times New Roman"/>
              </w:rPr>
            </w:pPr>
          </w:p>
        </w:tc>
        <w:tc>
          <w:tcPr>
            <w:tcW w:w="2315" w:type="dxa"/>
            <w:shd w:val="clear" w:color="auto" w:fill="auto"/>
          </w:tcPr>
          <w:p w14:paraId="62F81CEE" w14:textId="77777777" w:rsidR="00465DAA" w:rsidRDefault="00465DAA">
            <w:pPr>
              <w:jc w:val="both"/>
              <w:rPr>
                <w:rFonts w:ascii="Times New Roman" w:eastAsia="Calibri" w:hAnsi="Times New Roman" w:cs="Times New Roman"/>
              </w:rPr>
            </w:pPr>
          </w:p>
        </w:tc>
        <w:tc>
          <w:tcPr>
            <w:tcW w:w="1276" w:type="dxa"/>
            <w:shd w:val="clear" w:color="auto" w:fill="auto"/>
          </w:tcPr>
          <w:p w14:paraId="637AC3DB" w14:textId="77777777" w:rsidR="00465DAA" w:rsidRDefault="00465DAA">
            <w:pPr>
              <w:jc w:val="both"/>
              <w:rPr>
                <w:rFonts w:ascii="Times New Roman" w:eastAsia="Calibri" w:hAnsi="Times New Roman" w:cs="Times New Roman"/>
              </w:rPr>
            </w:pPr>
          </w:p>
        </w:tc>
        <w:tc>
          <w:tcPr>
            <w:tcW w:w="1276" w:type="dxa"/>
            <w:shd w:val="clear" w:color="auto" w:fill="auto"/>
          </w:tcPr>
          <w:p w14:paraId="77B889E3" w14:textId="77777777" w:rsidR="00465DAA" w:rsidRDefault="00465DAA">
            <w:pPr>
              <w:jc w:val="both"/>
              <w:rPr>
                <w:rFonts w:ascii="Times New Roman" w:eastAsia="Calibri" w:hAnsi="Times New Roman" w:cs="Times New Roman"/>
              </w:rPr>
            </w:pPr>
          </w:p>
        </w:tc>
        <w:tc>
          <w:tcPr>
            <w:tcW w:w="3827" w:type="dxa"/>
            <w:shd w:val="clear" w:color="auto" w:fill="auto"/>
          </w:tcPr>
          <w:p w14:paraId="7D8EC7CA" w14:textId="77777777" w:rsidR="00465DAA" w:rsidRDefault="00465DAA">
            <w:pPr>
              <w:jc w:val="both"/>
              <w:rPr>
                <w:rFonts w:ascii="Times New Roman" w:eastAsia="Calibri" w:hAnsi="Times New Roman" w:cs="Times New Roman"/>
              </w:rPr>
            </w:pPr>
          </w:p>
        </w:tc>
        <w:tc>
          <w:tcPr>
            <w:tcW w:w="2410" w:type="dxa"/>
            <w:shd w:val="clear" w:color="auto" w:fill="auto"/>
          </w:tcPr>
          <w:p w14:paraId="69939A2C" w14:textId="77777777" w:rsidR="00465DAA" w:rsidRDefault="00465DAA">
            <w:pPr>
              <w:jc w:val="both"/>
              <w:rPr>
                <w:rFonts w:ascii="Times New Roman" w:eastAsia="Calibri" w:hAnsi="Times New Roman" w:cs="Times New Roman"/>
              </w:rPr>
            </w:pPr>
          </w:p>
        </w:tc>
        <w:tc>
          <w:tcPr>
            <w:tcW w:w="2410" w:type="dxa"/>
            <w:shd w:val="clear" w:color="auto" w:fill="auto"/>
          </w:tcPr>
          <w:p w14:paraId="5E8E8BAF" w14:textId="77777777" w:rsidR="00465DAA" w:rsidRDefault="00465DAA">
            <w:pPr>
              <w:jc w:val="both"/>
              <w:rPr>
                <w:rFonts w:ascii="Times New Roman" w:eastAsia="Calibri" w:hAnsi="Times New Roman" w:cs="Times New Roman"/>
              </w:rPr>
            </w:pPr>
          </w:p>
        </w:tc>
      </w:tr>
      <w:tr w:rsidR="00465DAA" w14:paraId="13A11EFE" w14:textId="77777777">
        <w:tc>
          <w:tcPr>
            <w:tcW w:w="1087" w:type="dxa"/>
            <w:vMerge/>
            <w:shd w:val="clear" w:color="auto" w:fill="auto"/>
          </w:tcPr>
          <w:p w14:paraId="7714C25F" w14:textId="77777777" w:rsidR="00465DAA" w:rsidRDefault="00465DAA">
            <w:pPr>
              <w:jc w:val="both"/>
              <w:rPr>
                <w:rFonts w:ascii="Times New Roman" w:eastAsia="Calibri" w:hAnsi="Times New Roman" w:cs="Times New Roman"/>
              </w:rPr>
            </w:pPr>
          </w:p>
        </w:tc>
        <w:tc>
          <w:tcPr>
            <w:tcW w:w="2315" w:type="dxa"/>
            <w:shd w:val="clear" w:color="auto" w:fill="auto"/>
          </w:tcPr>
          <w:p w14:paraId="7271B297" w14:textId="77777777" w:rsidR="00465DAA" w:rsidRDefault="00465DAA">
            <w:pPr>
              <w:jc w:val="both"/>
              <w:rPr>
                <w:rFonts w:ascii="Times New Roman" w:eastAsia="Calibri" w:hAnsi="Times New Roman" w:cs="Times New Roman"/>
              </w:rPr>
            </w:pPr>
          </w:p>
        </w:tc>
        <w:tc>
          <w:tcPr>
            <w:tcW w:w="1276" w:type="dxa"/>
            <w:shd w:val="clear" w:color="auto" w:fill="auto"/>
          </w:tcPr>
          <w:p w14:paraId="0EDD4345" w14:textId="77777777" w:rsidR="00465DAA" w:rsidRDefault="00465DAA">
            <w:pPr>
              <w:jc w:val="both"/>
              <w:rPr>
                <w:rFonts w:ascii="Times New Roman" w:eastAsia="Calibri" w:hAnsi="Times New Roman" w:cs="Times New Roman"/>
              </w:rPr>
            </w:pPr>
          </w:p>
        </w:tc>
        <w:tc>
          <w:tcPr>
            <w:tcW w:w="1276" w:type="dxa"/>
            <w:shd w:val="clear" w:color="auto" w:fill="auto"/>
          </w:tcPr>
          <w:p w14:paraId="596A5DA5" w14:textId="77777777" w:rsidR="00465DAA" w:rsidRDefault="00465DAA">
            <w:pPr>
              <w:jc w:val="both"/>
              <w:rPr>
                <w:rFonts w:ascii="Times New Roman" w:eastAsia="Calibri" w:hAnsi="Times New Roman" w:cs="Times New Roman"/>
              </w:rPr>
            </w:pPr>
          </w:p>
        </w:tc>
        <w:tc>
          <w:tcPr>
            <w:tcW w:w="3827" w:type="dxa"/>
            <w:shd w:val="clear" w:color="auto" w:fill="auto"/>
          </w:tcPr>
          <w:p w14:paraId="609769E4" w14:textId="77777777" w:rsidR="00465DAA" w:rsidRDefault="00465DAA">
            <w:pPr>
              <w:jc w:val="both"/>
              <w:rPr>
                <w:rFonts w:ascii="Times New Roman" w:eastAsia="Calibri" w:hAnsi="Times New Roman" w:cs="Times New Roman"/>
              </w:rPr>
            </w:pPr>
          </w:p>
        </w:tc>
        <w:tc>
          <w:tcPr>
            <w:tcW w:w="2410" w:type="dxa"/>
            <w:shd w:val="clear" w:color="auto" w:fill="auto"/>
          </w:tcPr>
          <w:p w14:paraId="2BC63FB3" w14:textId="77777777" w:rsidR="00465DAA" w:rsidRDefault="00465DAA">
            <w:pPr>
              <w:jc w:val="both"/>
              <w:rPr>
                <w:rFonts w:ascii="Times New Roman" w:eastAsia="Calibri" w:hAnsi="Times New Roman" w:cs="Times New Roman"/>
              </w:rPr>
            </w:pPr>
          </w:p>
        </w:tc>
        <w:tc>
          <w:tcPr>
            <w:tcW w:w="2410" w:type="dxa"/>
            <w:shd w:val="clear" w:color="auto" w:fill="auto"/>
          </w:tcPr>
          <w:p w14:paraId="6F8670C5" w14:textId="77777777" w:rsidR="00465DAA" w:rsidRDefault="00465DAA">
            <w:pPr>
              <w:jc w:val="both"/>
              <w:rPr>
                <w:rFonts w:ascii="Times New Roman" w:eastAsia="Calibri" w:hAnsi="Times New Roman" w:cs="Times New Roman"/>
              </w:rPr>
            </w:pPr>
          </w:p>
        </w:tc>
      </w:tr>
      <w:tr w:rsidR="00465DAA" w14:paraId="350797B4" w14:textId="77777777">
        <w:tc>
          <w:tcPr>
            <w:tcW w:w="1087" w:type="dxa"/>
            <w:vMerge/>
            <w:shd w:val="clear" w:color="auto" w:fill="auto"/>
          </w:tcPr>
          <w:p w14:paraId="272EBFA1" w14:textId="77777777" w:rsidR="00465DAA" w:rsidRDefault="00465DAA">
            <w:pPr>
              <w:jc w:val="both"/>
              <w:rPr>
                <w:rFonts w:ascii="Times New Roman" w:eastAsia="Calibri" w:hAnsi="Times New Roman" w:cs="Times New Roman"/>
              </w:rPr>
            </w:pPr>
          </w:p>
        </w:tc>
        <w:tc>
          <w:tcPr>
            <w:tcW w:w="2315" w:type="dxa"/>
            <w:shd w:val="clear" w:color="auto" w:fill="auto"/>
          </w:tcPr>
          <w:p w14:paraId="477A56A9" w14:textId="77777777" w:rsidR="00465DAA" w:rsidRDefault="00465DAA">
            <w:pPr>
              <w:jc w:val="both"/>
              <w:rPr>
                <w:rFonts w:ascii="Times New Roman" w:eastAsia="Calibri" w:hAnsi="Times New Roman" w:cs="Times New Roman"/>
              </w:rPr>
            </w:pPr>
          </w:p>
        </w:tc>
        <w:tc>
          <w:tcPr>
            <w:tcW w:w="1276" w:type="dxa"/>
            <w:shd w:val="clear" w:color="auto" w:fill="auto"/>
          </w:tcPr>
          <w:p w14:paraId="3B5B5CB3" w14:textId="77777777" w:rsidR="00465DAA" w:rsidRDefault="00465DAA">
            <w:pPr>
              <w:jc w:val="both"/>
              <w:rPr>
                <w:rFonts w:ascii="Times New Roman" w:eastAsia="Calibri" w:hAnsi="Times New Roman" w:cs="Times New Roman"/>
              </w:rPr>
            </w:pPr>
          </w:p>
        </w:tc>
        <w:tc>
          <w:tcPr>
            <w:tcW w:w="1276" w:type="dxa"/>
            <w:shd w:val="clear" w:color="auto" w:fill="auto"/>
          </w:tcPr>
          <w:p w14:paraId="3B00078F" w14:textId="77777777" w:rsidR="00465DAA" w:rsidRDefault="00465DAA">
            <w:pPr>
              <w:jc w:val="both"/>
              <w:rPr>
                <w:rFonts w:ascii="Times New Roman" w:eastAsia="Calibri" w:hAnsi="Times New Roman" w:cs="Times New Roman"/>
              </w:rPr>
            </w:pPr>
          </w:p>
        </w:tc>
        <w:tc>
          <w:tcPr>
            <w:tcW w:w="3827" w:type="dxa"/>
            <w:shd w:val="clear" w:color="auto" w:fill="auto"/>
          </w:tcPr>
          <w:p w14:paraId="0B2ECC33" w14:textId="77777777" w:rsidR="00465DAA" w:rsidRDefault="00465DAA">
            <w:pPr>
              <w:jc w:val="both"/>
              <w:rPr>
                <w:rFonts w:ascii="Times New Roman" w:eastAsia="Calibri" w:hAnsi="Times New Roman" w:cs="Times New Roman"/>
              </w:rPr>
            </w:pPr>
          </w:p>
        </w:tc>
        <w:tc>
          <w:tcPr>
            <w:tcW w:w="2410" w:type="dxa"/>
            <w:shd w:val="clear" w:color="auto" w:fill="auto"/>
          </w:tcPr>
          <w:p w14:paraId="1D5C6C70" w14:textId="77777777" w:rsidR="00465DAA" w:rsidRDefault="00465DAA">
            <w:pPr>
              <w:jc w:val="both"/>
              <w:rPr>
                <w:rFonts w:ascii="Times New Roman" w:eastAsia="Calibri" w:hAnsi="Times New Roman" w:cs="Times New Roman"/>
              </w:rPr>
            </w:pPr>
          </w:p>
        </w:tc>
        <w:tc>
          <w:tcPr>
            <w:tcW w:w="2410" w:type="dxa"/>
            <w:shd w:val="clear" w:color="auto" w:fill="auto"/>
          </w:tcPr>
          <w:p w14:paraId="7DB8C918" w14:textId="77777777" w:rsidR="00465DAA" w:rsidRDefault="00465DAA">
            <w:pPr>
              <w:jc w:val="both"/>
              <w:rPr>
                <w:rFonts w:ascii="Times New Roman" w:eastAsia="Calibri" w:hAnsi="Times New Roman" w:cs="Times New Roman"/>
              </w:rPr>
            </w:pPr>
          </w:p>
        </w:tc>
      </w:tr>
      <w:tr w:rsidR="00465DAA" w14:paraId="6166DAD8" w14:textId="77777777">
        <w:tc>
          <w:tcPr>
            <w:tcW w:w="1087" w:type="dxa"/>
            <w:vMerge/>
            <w:shd w:val="clear" w:color="auto" w:fill="auto"/>
          </w:tcPr>
          <w:p w14:paraId="7F53A323" w14:textId="77777777" w:rsidR="00465DAA" w:rsidRDefault="00465DAA">
            <w:pPr>
              <w:jc w:val="both"/>
              <w:rPr>
                <w:rFonts w:ascii="Times New Roman" w:eastAsia="Calibri" w:hAnsi="Times New Roman" w:cs="Times New Roman"/>
              </w:rPr>
            </w:pPr>
          </w:p>
        </w:tc>
        <w:tc>
          <w:tcPr>
            <w:tcW w:w="2315" w:type="dxa"/>
            <w:shd w:val="clear" w:color="auto" w:fill="auto"/>
          </w:tcPr>
          <w:p w14:paraId="46A6723F" w14:textId="77777777" w:rsidR="00465DAA" w:rsidRDefault="00465DAA">
            <w:pPr>
              <w:jc w:val="both"/>
              <w:rPr>
                <w:rFonts w:ascii="Times New Roman" w:eastAsia="Calibri" w:hAnsi="Times New Roman" w:cs="Times New Roman"/>
              </w:rPr>
            </w:pPr>
          </w:p>
        </w:tc>
        <w:tc>
          <w:tcPr>
            <w:tcW w:w="1276" w:type="dxa"/>
            <w:shd w:val="clear" w:color="auto" w:fill="auto"/>
          </w:tcPr>
          <w:p w14:paraId="7A79B087" w14:textId="77777777" w:rsidR="00465DAA" w:rsidRDefault="00465DAA">
            <w:pPr>
              <w:jc w:val="both"/>
              <w:rPr>
                <w:rFonts w:ascii="Times New Roman" w:eastAsia="Calibri" w:hAnsi="Times New Roman" w:cs="Times New Roman"/>
              </w:rPr>
            </w:pPr>
          </w:p>
        </w:tc>
        <w:tc>
          <w:tcPr>
            <w:tcW w:w="1276" w:type="dxa"/>
            <w:shd w:val="clear" w:color="auto" w:fill="auto"/>
          </w:tcPr>
          <w:p w14:paraId="29761C7C" w14:textId="77777777" w:rsidR="00465DAA" w:rsidRDefault="00465DAA">
            <w:pPr>
              <w:jc w:val="both"/>
              <w:rPr>
                <w:rFonts w:ascii="Times New Roman" w:eastAsia="Calibri" w:hAnsi="Times New Roman" w:cs="Times New Roman"/>
              </w:rPr>
            </w:pPr>
          </w:p>
        </w:tc>
        <w:tc>
          <w:tcPr>
            <w:tcW w:w="3827" w:type="dxa"/>
            <w:shd w:val="clear" w:color="auto" w:fill="auto"/>
          </w:tcPr>
          <w:p w14:paraId="332F9B30" w14:textId="77777777" w:rsidR="00465DAA" w:rsidRDefault="00465DAA">
            <w:pPr>
              <w:jc w:val="both"/>
              <w:rPr>
                <w:rFonts w:ascii="Times New Roman" w:eastAsia="Calibri" w:hAnsi="Times New Roman" w:cs="Times New Roman"/>
              </w:rPr>
            </w:pPr>
          </w:p>
        </w:tc>
        <w:tc>
          <w:tcPr>
            <w:tcW w:w="2410" w:type="dxa"/>
            <w:shd w:val="clear" w:color="auto" w:fill="auto"/>
          </w:tcPr>
          <w:p w14:paraId="4461479F" w14:textId="77777777" w:rsidR="00465DAA" w:rsidRDefault="00465DAA">
            <w:pPr>
              <w:jc w:val="both"/>
              <w:rPr>
                <w:rFonts w:ascii="Times New Roman" w:eastAsia="Calibri" w:hAnsi="Times New Roman" w:cs="Times New Roman"/>
              </w:rPr>
            </w:pPr>
          </w:p>
        </w:tc>
        <w:tc>
          <w:tcPr>
            <w:tcW w:w="2410" w:type="dxa"/>
            <w:shd w:val="clear" w:color="auto" w:fill="auto"/>
          </w:tcPr>
          <w:p w14:paraId="630567AA" w14:textId="77777777" w:rsidR="00465DAA" w:rsidRDefault="00465DAA">
            <w:pPr>
              <w:jc w:val="both"/>
              <w:rPr>
                <w:rFonts w:ascii="Times New Roman" w:eastAsia="Calibri" w:hAnsi="Times New Roman" w:cs="Times New Roman"/>
              </w:rPr>
            </w:pPr>
          </w:p>
        </w:tc>
      </w:tr>
      <w:tr w:rsidR="00465DAA" w14:paraId="0B792FE5" w14:textId="77777777">
        <w:tc>
          <w:tcPr>
            <w:tcW w:w="1087" w:type="dxa"/>
            <w:vMerge/>
            <w:shd w:val="clear" w:color="auto" w:fill="auto"/>
          </w:tcPr>
          <w:p w14:paraId="41E67480" w14:textId="77777777" w:rsidR="00465DAA" w:rsidRDefault="00465DAA">
            <w:pPr>
              <w:jc w:val="both"/>
              <w:rPr>
                <w:rFonts w:ascii="Times New Roman" w:eastAsia="Calibri" w:hAnsi="Times New Roman" w:cs="Times New Roman"/>
              </w:rPr>
            </w:pPr>
          </w:p>
        </w:tc>
        <w:tc>
          <w:tcPr>
            <w:tcW w:w="2315" w:type="dxa"/>
            <w:shd w:val="clear" w:color="auto" w:fill="auto"/>
          </w:tcPr>
          <w:p w14:paraId="411018C8" w14:textId="77777777" w:rsidR="00465DAA" w:rsidRDefault="00465DAA">
            <w:pPr>
              <w:jc w:val="both"/>
              <w:rPr>
                <w:rFonts w:ascii="Times New Roman" w:eastAsia="Calibri" w:hAnsi="Times New Roman" w:cs="Times New Roman"/>
              </w:rPr>
            </w:pPr>
          </w:p>
        </w:tc>
        <w:tc>
          <w:tcPr>
            <w:tcW w:w="1276" w:type="dxa"/>
            <w:shd w:val="clear" w:color="auto" w:fill="auto"/>
          </w:tcPr>
          <w:p w14:paraId="21939909" w14:textId="77777777" w:rsidR="00465DAA" w:rsidRDefault="00465DAA">
            <w:pPr>
              <w:jc w:val="both"/>
              <w:rPr>
                <w:rFonts w:ascii="Times New Roman" w:eastAsia="Calibri" w:hAnsi="Times New Roman" w:cs="Times New Roman"/>
              </w:rPr>
            </w:pPr>
          </w:p>
        </w:tc>
        <w:tc>
          <w:tcPr>
            <w:tcW w:w="1276" w:type="dxa"/>
            <w:shd w:val="clear" w:color="auto" w:fill="auto"/>
          </w:tcPr>
          <w:p w14:paraId="3662A2B8" w14:textId="77777777" w:rsidR="00465DAA" w:rsidRDefault="00465DAA">
            <w:pPr>
              <w:jc w:val="both"/>
              <w:rPr>
                <w:rFonts w:ascii="Times New Roman" w:eastAsia="Calibri" w:hAnsi="Times New Roman" w:cs="Times New Roman"/>
              </w:rPr>
            </w:pPr>
          </w:p>
        </w:tc>
        <w:tc>
          <w:tcPr>
            <w:tcW w:w="3827" w:type="dxa"/>
            <w:shd w:val="clear" w:color="auto" w:fill="auto"/>
          </w:tcPr>
          <w:p w14:paraId="01094C62" w14:textId="77777777" w:rsidR="00465DAA" w:rsidRDefault="00465DAA">
            <w:pPr>
              <w:jc w:val="both"/>
              <w:rPr>
                <w:rFonts w:ascii="Times New Roman" w:eastAsia="Calibri" w:hAnsi="Times New Roman" w:cs="Times New Roman"/>
              </w:rPr>
            </w:pPr>
          </w:p>
        </w:tc>
        <w:tc>
          <w:tcPr>
            <w:tcW w:w="2410" w:type="dxa"/>
            <w:shd w:val="clear" w:color="auto" w:fill="auto"/>
          </w:tcPr>
          <w:p w14:paraId="5CC3EF6A" w14:textId="77777777" w:rsidR="00465DAA" w:rsidRDefault="00465DAA">
            <w:pPr>
              <w:jc w:val="both"/>
              <w:rPr>
                <w:rFonts w:ascii="Times New Roman" w:eastAsia="Calibri" w:hAnsi="Times New Roman" w:cs="Times New Roman"/>
              </w:rPr>
            </w:pPr>
          </w:p>
        </w:tc>
        <w:tc>
          <w:tcPr>
            <w:tcW w:w="2410" w:type="dxa"/>
            <w:shd w:val="clear" w:color="auto" w:fill="auto"/>
          </w:tcPr>
          <w:p w14:paraId="63C4AEF7" w14:textId="77777777" w:rsidR="00465DAA" w:rsidRDefault="00465DAA">
            <w:pPr>
              <w:jc w:val="both"/>
              <w:rPr>
                <w:rFonts w:ascii="Times New Roman" w:eastAsia="Calibri" w:hAnsi="Times New Roman" w:cs="Times New Roman"/>
              </w:rPr>
            </w:pPr>
          </w:p>
        </w:tc>
      </w:tr>
      <w:tr w:rsidR="00465DAA" w14:paraId="3724C126" w14:textId="77777777">
        <w:tc>
          <w:tcPr>
            <w:tcW w:w="1087" w:type="dxa"/>
            <w:vMerge w:val="restart"/>
            <w:shd w:val="clear" w:color="auto" w:fill="auto"/>
          </w:tcPr>
          <w:p w14:paraId="432F28D3" w14:textId="77777777" w:rsidR="00465DAA" w:rsidRDefault="00465DAA">
            <w:pPr>
              <w:jc w:val="both"/>
              <w:rPr>
                <w:rFonts w:ascii="Times New Roman" w:eastAsia="Calibri" w:hAnsi="Times New Roman" w:cs="Times New Roman"/>
              </w:rPr>
            </w:pPr>
          </w:p>
        </w:tc>
        <w:tc>
          <w:tcPr>
            <w:tcW w:w="2315" w:type="dxa"/>
            <w:shd w:val="clear" w:color="auto" w:fill="auto"/>
          </w:tcPr>
          <w:p w14:paraId="033E0F2E" w14:textId="77777777" w:rsidR="00465DAA" w:rsidRDefault="00465DAA">
            <w:pPr>
              <w:jc w:val="both"/>
              <w:rPr>
                <w:rFonts w:ascii="Times New Roman" w:eastAsia="Calibri" w:hAnsi="Times New Roman" w:cs="Times New Roman"/>
              </w:rPr>
            </w:pPr>
          </w:p>
        </w:tc>
        <w:tc>
          <w:tcPr>
            <w:tcW w:w="1276" w:type="dxa"/>
            <w:shd w:val="clear" w:color="auto" w:fill="auto"/>
          </w:tcPr>
          <w:p w14:paraId="7ED91A18" w14:textId="77777777" w:rsidR="00465DAA" w:rsidRDefault="00465DAA">
            <w:pPr>
              <w:jc w:val="both"/>
              <w:rPr>
                <w:rFonts w:ascii="Times New Roman" w:eastAsia="Calibri" w:hAnsi="Times New Roman" w:cs="Times New Roman"/>
              </w:rPr>
            </w:pPr>
          </w:p>
        </w:tc>
        <w:tc>
          <w:tcPr>
            <w:tcW w:w="1276" w:type="dxa"/>
            <w:shd w:val="clear" w:color="auto" w:fill="auto"/>
          </w:tcPr>
          <w:p w14:paraId="69CB0860" w14:textId="77777777" w:rsidR="00465DAA" w:rsidRDefault="00465DAA">
            <w:pPr>
              <w:jc w:val="both"/>
              <w:rPr>
                <w:rFonts w:ascii="Times New Roman" w:eastAsia="Calibri" w:hAnsi="Times New Roman" w:cs="Times New Roman"/>
              </w:rPr>
            </w:pPr>
          </w:p>
        </w:tc>
        <w:tc>
          <w:tcPr>
            <w:tcW w:w="3827" w:type="dxa"/>
            <w:shd w:val="clear" w:color="auto" w:fill="auto"/>
          </w:tcPr>
          <w:p w14:paraId="2D0D2CCF" w14:textId="77777777" w:rsidR="00465DAA" w:rsidRDefault="00465DAA">
            <w:pPr>
              <w:jc w:val="both"/>
              <w:rPr>
                <w:rFonts w:ascii="Times New Roman" w:eastAsia="Calibri" w:hAnsi="Times New Roman" w:cs="Times New Roman"/>
              </w:rPr>
            </w:pPr>
          </w:p>
        </w:tc>
        <w:tc>
          <w:tcPr>
            <w:tcW w:w="2410" w:type="dxa"/>
            <w:shd w:val="clear" w:color="auto" w:fill="auto"/>
          </w:tcPr>
          <w:p w14:paraId="6D7CC42F" w14:textId="77777777" w:rsidR="00465DAA" w:rsidRDefault="00465DAA">
            <w:pPr>
              <w:jc w:val="both"/>
              <w:rPr>
                <w:rFonts w:ascii="Times New Roman" w:eastAsia="Calibri" w:hAnsi="Times New Roman" w:cs="Times New Roman"/>
              </w:rPr>
            </w:pPr>
          </w:p>
        </w:tc>
        <w:tc>
          <w:tcPr>
            <w:tcW w:w="2410" w:type="dxa"/>
            <w:shd w:val="clear" w:color="auto" w:fill="auto"/>
          </w:tcPr>
          <w:p w14:paraId="667F27BF" w14:textId="77777777" w:rsidR="00465DAA" w:rsidRDefault="00465DAA">
            <w:pPr>
              <w:jc w:val="both"/>
              <w:rPr>
                <w:rFonts w:ascii="Times New Roman" w:eastAsia="Calibri" w:hAnsi="Times New Roman" w:cs="Times New Roman"/>
              </w:rPr>
            </w:pPr>
          </w:p>
        </w:tc>
      </w:tr>
      <w:tr w:rsidR="00465DAA" w14:paraId="60E37B03" w14:textId="77777777">
        <w:tc>
          <w:tcPr>
            <w:tcW w:w="1087" w:type="dxa"/>
            <w:vMerge/>
            <w:shd w:val="clear" w:color="auto" w:fill="auto"/>
          </w:tcPr>
          <w:p w14:paraId="1812A4D3" w14:textId="77777777" w:rsidR="00465DAA" w:rsidRDefault="00465DAA">
            <w:pPr>
              <w:jc w:val="both"/>
              <w:rPr>
                <w:rFonts w:ascii="Times New Roman" w:eastAsia="Calibri" w:hAnsi="Times New Roman" w:cs="Times New Roman"/>
              </w:rPr>
            </w:pPr>
          </w:p>
        </w:tc>
        <w:tc>
          <w:tcPr>
            <w:tcW w:w="2315" w:type="dxa"/>
            <w:shd w:val="clear" w:color="auto" w:fill="auto"/>
          </w:tcPr>
          <w:p w14:paraId="1E49FA36" w14:textId="77777777" w:rsidR="00465DAA" w:rsidRDefault="00465DAA">
            <w:pPr>
              <w:jc w:val="both"/>
              <w:rPr>
                <w:rFonts w:ascii="Times New Roman" w:eastAsia="Calibri" w:hAnsi="Times New Roman" w:cs="Times New Roman"/>
              </w:rPr>
            </w:pPr>
          </w:p>
        </w:tc>
        <w:tc>
          <w:tcPr>
            <w:tcW w:w="1276" w:type="dxa"/>
            <w:shd w:val="clear" w:color="auto" w:fill="auto"/>
          </w:tcPr>
          <w:p w14:paraId="1710AF01" w14:textId="77777777" w:rsidR="00465DAA" w:rsidRDefault="00465DAA">
            <w:pPr>
              <w:jc w:val="both"/>
              <w:rPr>
                <w:rFonts w:ascii="Times New Roman" w:eastAsia="Calibri" w:hAnsi="Times New Roman" w:cs="Times New Roman"/>
              </w:rPr>
            </w:pPr>
          </w:p>
        </w:tc>
        <w:tc>
          <w:tcPr>
            <w:tcW w:w="1276" w:type="dxa"/>
            <w:shd w:val="clear" w:color="auto" w:fill="auto"/>
          </w:tcPr>
          <w:p w14:paraId="7616747B" w14:textId="77777777" w:rsidR="00465DAA" w:rsidRDefault="00465DAA">
            <w:pPr>
              <w:jc w:val="both"/>
              <w:rPr>
                <w:rFonts w:ascii="Times New Roman" w:eastAsia="Calibri" w:hAnsi="Times New Roman" w:cs="Times New Roman"/>
              </w:rPr>
            </w:pPr>
          </w:p>
        </w:tc>
        <w:tc>
          <w:tcPr>
            <w:tcW w:w="3827" w:type="dxa"/>
            <w:shd w:val="clear" w:color="auto" w:fill="auto"/>
          </w:tcPr>
          <w:p w14:paraId="567F7896" w14:textId="77777777" w:rsidR="00465DAA" w:rsidRDefault="00465DAA">
            <w:pPr>
              <w:jc w:val="both"/>
              <w:rPr>
                <w:rFonts w:ascii="Times New Roman" w:eastAsia="Calibri" w:hAnsi="Times New Roman" w:cs="Times New Roman"/>
              </w:rPr>
            </w:pPr>
          </w:p>
        </w:tc>
        <w:tc>
          <w:tcPr>
            <w:tcW w:w="2410" w:type="dxa"/>
            <w:shd w:val="clear" w:color="auto" w:fill="auto"/>
          </w:tcPr>
          <w:p w14:paraId="7341ED87" w14:textId="77777777" w:rsidR="00465DAA" w:rsidRDefault="00465DAA">
            <w:pPr>
              <w:jc w:val="both"/>
              <w:rPr>
                <w:rFonts w:ascii="Times New Roman" w:eastAsia="Calibri" w:hAnsi="Times New Roman" w:cs="Times New Roman"/>
              </w:rPr>
            </w:pPr>
          </w:p>
        </w:tc>
        <w:tc>
          <w:tcPr>
            <w:tcW w:w="2410" w:type="dxa"/>
            <w:shd w:val="clear" w:color="auto" w:fill="auto"/>
          </w:tcPr>
          <w:p w14:paraId="4342487B" w14:textId="77777777" w:rsidR="00465DAA" w:rsidRDefault="00465DAA">
            <w:pPr>
              <w:jc w:val="both"/>
              <w:rPr>
                <w:rFonts w:ascii="Times New Roman" w:eastAsia="Calibri" w:hAnsi="Times New Roman" w:cs="Times New Roman"/>
              </w:rPr>
            </w:pPr>
          </w:p>
        </w:tc>
      </w:tr>
      <w:tr w:rsidR="00465DAA" w14:paraId="6F694464" w14:textId="77777777">
        <w:tc>
          <w:tcPr>
            <w:tcW w:w="1087" w:type="dxa"/>
            <w:vMerge/>
            <w:shd w:val="clear" w:color="auto" w:fill="auto"/>
          </w:tcPr>
          <w:p w14:paraId="11F30440" w14:textId="77777777" w:rsidR="00465DAA" w:rsidRDefault="00465DAA">
            <w:pPr>
              <w:jc w:val="both"/>
              <w:rPr>
                <w:rFonts w:ascii="Times New Roman" w:eastAsia="Calibri" w:hAnsi="Times New Roman" w:cs="Times New Roman"/>
              </w:rPr>
            </w:pPr>
          </w:p>
        </w:tc>
        <w:tc>
          <w:tcPr>
            <w:tcW w:w="2315" w:type="dxa"/>
            <w:shd w:val="clear" w:color="auto" w:fill="auto"/>
          </w:tcPr>
          <w:p w14:paraId="32F6BCC7" w14:textId="77777777" w:rsidR="00465DAA" w:rsidRDefault="00465DAA">
            <w:pPr>
              <w:jc w:val="both"/>
              <w:rPr>
                <w:rFonts w:ascii="Times New Roman" w:eastAsia="Calibri" w:hAnsi="Times New Roman" w:cs="Times New Roman"/>
              </w:rPr>
            </w:pPr>
          </w:p>
        </w:tc>
        <w:tc>
          <w:tcPr>
            <w:tcW w:w="1276" w:type="dxa"/>
            <w:shd w:val="clear" w:color="auto" w:fill="auto"/>
          </w:tcPr>
          <w:p w14:paraId="3EB4FA9B" w14:textId="77777777" w:rsidR="00465DAA" w:rsidRDefault="00465DAA">
            <w:pPr>
              <w:jc w:val="both"/>
              <w:rPr>
                <w:rFonts w:ascii="Times New Roman" w:eastAsia="Calibri" w:hAnsi="Times New Roman" w:cs="Times New Roman"/>
              </w:rPr>
            </w:pPr>
          </w:p>
        </w:tc>
        <w:tc>
          <w:tcPr>
            <w:tcW w:w="1276" w:type="dxa"/>
            <w:shd w:val="clear" w:color="auto" w:fill="auto"/>
          </w:tcPr>
          <w:p w14:paraId="3FFEDDC2" w14:textId="77777777" w:rsidR="00465DAA" w:rsidRDefault="00465DAA">
            <w:pPr>
              <w:jc w:val="both"/>
              <w:rPr>
                <w:rFonts w:ascii="Times New Roman" w:eastAsia="Calibri" w:hAnsi="Times New Roman" w:cs="Times New Roman"/>
              </w:rPr>
            </w:pPr>
          </w:p>
        </w:tc>
        <w:tc>
          <w:tcPr>
            <w:tcW w:w="3827" w:type="dxa"/>
            <w:shd w:val="clear" w:color="auto" w:fill="auto"/>
          </w:tcPr>
          <w:p w14:paraId="2F8E1FF6" w14:textId="77777777" w:rsidR="00465DAA" w:rsidRDefault="00465DAA">
            <w:pPr>
              <w:jc w:val="both"/>
              <w:rPr>
                <w:rFonts w:ascii="Times New Roman" w:eastAsia="Calibri" w:hAnsi="Times New Roman" w:cs="Times New Roman"/>
              </w:rPr>
            </w:pPr>
          </w:p>
        </w:tc>
        <w:tc>
          <w:tcPr>
            <w:tcW w:w="2410" w:type="dxa"/>
            <w:shd w:val="clear" w:color="auto" w:fill="auto"/>
          </w:tcPr>
          <w:p w14:paraId="7A6CFAF4" w14:textId="77777777" w:rsidR="00465DAA" w:rsidRDefault="00465DAA">
            <w:pPr>
              <w:jc w:val="both"/>
              <w:rPr>
                <w:rFonts w:ascii="Times New Roman" w:eastAsia="Calibri" w:hAnsi="Times New Roman" w:cs="Times New Roman"/>
              </w:rPr>
            </w:pPr>
          </w:p>
        </w:tc>
        <w:tc>
          <w:tcPr>
            <w:tcW w:w="2410" w:type="dxa"/>
            <w:shd w:val="clear" w:color="auto" w:fill="auto"/>
          </w:tcPr>
          <w:p w14:paraId="41E453A2" w14:textId="77777777" w:rsidR="00465DAA" w:rsidRDefault="00465DAA">
            <w:pPr>
              <w:jc w:val="both"/>
              <w:rPr>
                <w:rFonts w:ascii="Times New Roman" w:eastAsia="Calibri" w:hAnsi="Times New Roman" w:cs="Times New Roman"/>
              </w:rPr>
            </w:pPr>
          </w:p>
        </w:tc>
      </w:tr>
      <w:tr w:rsidR="00465DAA" w14:paraId="757933F1" w14:textId="77777777">
        <w:tc>
          <w:tcPr>
            <w:tcW w:w="1087" w:type="dxa"/>
            <w:vMerge/>
            <w:shd w:val="clear" w:color="auto" w:fill="auto"/>
          </w:tcPr>
          <w:p w14:paraId="3471A8AA" w14:textId="77777777" w:rsidR="00465DAA" w:rsidRDefault="00465DAA">
            <w:pPr>
              <w:jc w:val="both"/>
              <w:rPr>
                <w:rFonts w:ascii="Times New Roman" w:eastAsia="Calibri" w:hAnsi="Times New Roman" w:cs="Times New Roman"/>
              </w:rPr>
            </w:pPr>
          </w:p>
        </w:tc>
        <w:tc>
          <w:tcPr>
            <w:tcW w:w="2315" w:type="dxa"/>
            <w:shd w:val="clear" w:color="auto" w:fill="auto"/>
          </w:tcPr>
          <w:p w14:paraId="076050D0" w14:textId="77777777" w:rsidR="00465DAA" w:rsidRDefault="00465DAA">
            <w:pPr>
              <w:jc w:val="both"/>
              <w:rPr>
                <w:rFonts w:ascii="Times New Roman" w:eastAsia="Calibri" w:hAnsi="Times New Roman" w:cs="Times New Roman"/>
              </w:rPr>
            </w:pPr>
          </w:p>
        </w:tc>
        <w:tc>
          <w:tcPr>
            <w:tcW w:w="1276" w:type="dxa"/>
            <w:shd w:val="clear" w:color="auto" w:fill="auto"/>
          </w:tcPr>
          <w:p w14:paraId="1508E0E1" w14:textId="77777777" w:rsidR="00465DAA" w:rsidRDefault="00465DAA">
            <w:pPr>
              <w:jc w:val="both"/>
              <w:rPr>
                <w:rFonts w:ascii="Times New Roman" w:eastAsia="Calibri" w:hAnsi="Times New Roman" w:cs="Times New Roman"/>
              </w:rPr>
            </w:pPr>
          </w:p>
        </w:tc>
        <w:tc>
          <w:tcPr>
            <w:tcW w:w="1276" w:type="dxa"/>
            <w:shd w:val="clear" w:color="auto" w:fill="auto"/>
          </w:tcPr>
          <w:p w14:paraId="10A7DCC0" w14:textId="77777777" w:rsidR="00465DAA" w:rsidRDefault="00465DAA">
            <w:pPr>
              <w:jc w:val="both"/>
              <w:rPr>
                <w:rFonts w:ascii="Times New Roman" w:eastAsia="Calibri" w:hAnsi="Times New Roman" w:cs="Times New Roman"/>
              </w:rPr>
            </w:pPr>
          </w:p>
        </w:tc>
        <w:tc>
          <w:tcPr>
            <w:tcW w:w="3827" w:type="dxa"/>
            <w:shd w:val="clear" w:color="auto" w:fill="auto"/>
          </w:tcPr>
          <w:p w14:paraId="12CC7065" w14:textId="77777777" w:rsidR="00465DAA" w:rsidRDefault="00465DAA">
            <w:pPr>
              <w:jc w:val="both"/>
              <w:rPr>
                <w:rFonts w:ascii="Times New Roman" w:eastAsia="Calibri" w:hAnsi="Times New Roman" w:cs="Times New Roman"/>
              </w:rPr>
            </w:pPr>
          </w:p>
        </w:tc>
        <w:tc>
          <w:tcPr>
            <w:tcW w:w="2410" w:type="dxa"/>
            <w:shd w:val="clear" w:color="auto" w:fill="auto"/>
          </w:tcPr>
          <w:p w14:paraId="48008079" w14:textId="77777777" w:rsidR="00465DAA" w:rsidRDefault="00465DAA">
            <w:pPr>
              <w:jc w:val="both"/>
              <w:rPr>
                <w:rFonts w:ascii="Times New Roman" w:eastAsia="Calibri" w:hAnsi="Times New Roman" w:cs="Times New Roman"/>
              </w:rPr>
            </w:pPr>
          </w:p>
        </w:tc>
        <w:tc>
          <w:tcPr>
            <w:tcW w:w="2410" w:type="dxa"/>
            <w:shd w:val="clear" w:color="auto" w:fill="auto"/>
          </w:tcPr>
          <w:p w14:paraId="564D7B1F" w14:textId="77777777" w:rsidR="00465DAA" w:rsidRDefault="00465DAA">
            <w:pPr>
              <w:jc w:val="both"/>
              <w:rPr>
                <w:rFonts w:ascii="Times New Roman" w:eastAsia="Calibri" w:hAnsi="Times New Roman" w:cs="Times New Roman"/>
              </w:rPr>
            </w:pPr>
          </w:p>
        </w:tc>
      </w:tr>
      <w:tr w:rsidR="00465DAA" w14:paraId="277EB702" w14:textId="77777777">
        <w:tc>
          <w:tcPr>
            <w:tcW w:w="1087" w:type="dxa"/>
            <w:vMerge/>
            <w:shd w:val="clear" w:color="auto" w:fill="auto"/>
          </w:tcPr>
          <w:p w14:paraId="45CAA308" w14:textId="77777777" w:rsidR="00465DAA" w:rsidRDefault="00465DAA">
            <w:pPr>
              <w:jc w:val="both"/>
              <w:rPr>
                <w:rFonts w:ascii="Times New Roman" w:eastAsia="Calibri" w:hAnsi="Times New Roman" w:cs="Times New Roman"/>
              </w:rPr>
            </w:pPr>
          </w:p>
        </w:tc>
        <w:tc>
          <w:tcPr>
            <w:tcW w:w="2315" w:type="dxa"/>
            <w:shd w:val="clear" w:color="auto" w:fill="auto"/>
          </w:tcPr>
          <w:p w14:paraId="09DD34C3" w14:textId="77777777" w:rsidR="00465DAA" w:rsidRDefault="00465DAA">
            <w:pPr>
              <w:jc w:val="both"/>
              <w:rPr>
                <w:rFonts w:ascii="Times New Roman" w:eastAsia="Calibri" w:hAnsi="Times New Roman" w:cs="Times New Roman"/>
              </w:rPr>
            </w:pPr>
          </w:p>
        </w:tc>
        <w:tc>
          <w:tcPr>
            <w:tcW w:w="1276" w:type="dxa"/>
            <w:shd w:val="clear" w:color="auto" w:fill="auto"/>
          </w:tcPr>
          <w:p w14:paraId="063DE1ED" w14:textId="77777777" w:rsidR="00465DAA" w:rsidRDefault="00465DAA">
            <w:pPr>
              <w:jc w:val="both"/>
              <w:rPr>
                <w:rFonts w:ascii="Times New Roman" w:eastAsia="Calibri" w:hAnsi="Times New Roman" w:cs="Times New Roman"/>
              </w:rPr>
            </w:pPr>
          </w:p>
        </w:tc>
        <w:tc>
          <w:tcPr>
            <w:tcW w:w="1276" w:type="dxa"/>
            <w:shd w:val="clear" w:color="auto" w:fill="auto"/>
          </w:tcPr>
          <w:p w14:paraId="0F1106B6" w14:textId="77777777" w:rsidR="00465DAA" w:rsidRDefault="00465DAA">
            <w:pPr>
              <w:jc w:val="both"/>
              <w:rPr>
                <w:rFonts w:ascii="Times New Roman" w:eastAsia="Calibri" w:hAnsi="Times New Roman" w:cs="Times New Roman"/>
              </w:rPr>
            </w:pPr>
          </w:p>
        </w:tc>
        <w:tc>
          <w:tcPr>
            <w:tcW w:w="3827" w:type="dxa"/>
            <w:shd w:val="clear" w:color="auto" w:fill="auto"/>
          </w:tcPr>
          <w:p w14:paraId="1B3B1DC8" w14:textId="77777777" w:rsidR="00465DAA" w:rsidRDefault="00465DAA">
            <w:pPr>
              <w:jc w:val="both"/>
              <w:rPr>
                <w:rFonts w:ascii="Times New Roman" w:eastAsia="Calibri" w:hAnsi="Times New Roman" w:cs="Times New Roman"/>
              </w:rPr>
            </w:pPr>
          </w:p>
        </w:tc>
        <w:tc>
          <w:tcPr>
            <w:tcW w:w="2410" w:type="dxa"/>
            <w:shd w:val="clear" w:color="auto" w:fill="auto"/>
          </w:tcPr>
          <w:p w14:paraId="45F234D5" w14:textId="77777777" w:rsidR="00465DAA" w:rsidRDefault="00465DAA">
            <w:pPr>
              <w:jc w:val="both"/>
              <w:rPr>
                <w:rFonts w:ascii="Times New Roman" w:eastAsia="Calibri" w:hAnsi="Times New Roman" w:cs="Times New Roman"/>
              </w:rPr>
            </w:pPr>
          </w:p>
        </w:tc>
        <w:tc>
          <w:tcPr>
            <w:tcW w:w="2410" w:type="dxa"/>
            <w:shd w:val="clear" w:color="auto" w:fill="auto"/>
          </w:tcPr>
          <w:p w14:paraId="77E1AB8A" w14:textId="77777777" w:rsidR="00465DAA" w:rsidRDefault="00465DAA">
            <w:pPr>
              <w:jc w:val="both"/>
              <w:rPr>
                <w:rFonts w:ascii="Times New Roman" w:eastAsia="Calibri" w:hAnsi="Times New Roman" w:cs="Times New Roman"/>
              </w:rPr>
            </w:pPr>
          </w:p>
        </w:tc>
      </w:tr>
    </w:tbl>
    <w:p w14:paraId="433F9487" w14:textId="77777777" w:rsidR="00465DAA" w:rsidRDefault="00465DAA">
      <w:pPr>
        <w:jc w:val="both"/>
        <w:rPr>
          <w:rFonts w:ascii="Times New Roman" w:eastAsia="Calibri" w:hAnsi="Times New Roman" w:cs="Times New Roman"/>
        </w:rPr>
      </w:pPr>
    </w:p>
    <w:p w14:paraId="7931DFD9" w14:textId="77777777" w:rsidR="00465DAA" w:rsidRDefault="00465DAA">
      <w:pPr>
        <w:adjustRightInd w:val="0"/>
        <w:spacing w:after="240" w:line="240" w:lineRule="auto"/>
        <w:jc w:val="both"/>
        <w:outlineLvl w:val="2"/>
        <w:rPr>
          <w:rFonts w:ascii="Times New Roman" w:eastAsia="STZhongsong" w:hAnsi="Times New Roman" w:cs="Times New Roman"/>
          <w:b/>
          <w:lang w:eastAsia="zh-CN"/>
        </w:rPr>
      </w:pPr>
    </w:p>
    <w:p w14:paraId="09657BC0"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br w:type="page"/>
      </w:r>
    </w:p>
    <w:p w14:paraId="1549283B"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lastRenderedPageBreak/>
        <w:t>Additional Services connected with Type 2 Catalogue Solutions</w:t>
      </w:r>
    </w:p>
    <w:tbl>
      <w:tblPr>
        <w:tblStyle w:val="TableGrid"/>
        <w:tblW w:w="14601" w:type="dxa"/>
        <w:tblInd w:w="-5" w:type="dxa"/>
        <w:tblLook w:val="04A0" w:firstRow="1" w:lastRow="0" w:firstColumn="1" w:lastColumn="0" w:noHBand="0" w:noVBand="1"/>
      </w:tblPr>
      <w:tblGrid>
        <w:gridCol w:w="1219"/>
        <w:gridCol w:w="2286"/>
        <w:gridCol w:w="1274"/>
        <w:gridCol w:w="1269"/>
        <w:gridCol w:w="3780"/>
        <w:gridCol w:w="2386"/>
        <w:gridCol w:w="2387"/>
      </w:tblGrid>
      <w:tr w:rsidR="00465DAA" w14:paraId="343DF46A" w14:textId="77777777">
        <w:tc>
          <w:tcPr>
            <w:tcW w:w="14601" w:type="dxa"/>
            <w:gridSpan w:val="7"/>
            <w:shd w:val="clear" w:color="auto" w:fill="BFBFBF" w:themeFill="background1" w:themeFillShade="BF"/>
          </w:tcPr>
          <w:p w14:paraId="32990AB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Performance regime</w:t>
            </w:r>
          </w:p>
        </w:tc>
      </w:tr>
      <w:tr w:rsidR="00465DAA" w14:paraId="0C7E6A73" w14:textId="77777777">
        <w:tc>
          <w:tcPr>
            <w:tcW w:w="1087" w:type="dxa"/>
            <w:shd w:val="clear" w:color="auto" w:fill="BFBFBF" w:themeFill="background1" w:themeFillShade="BF"/>
          </w:tcPr>
          <w:p w14:paraId="47D654BC"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Catalogue Solution Id and Additional Service Id</w:t>
            </w:r>
          </w:p>
        </w:tc>
        <w:tc>
          <w:tcPr>
            <w:tcW w:w="2315" w:type="dxa"/>
            <w:shd w:val="clear" w:color="auto" w:fill="BFBFBF" w:themeFill="background1" w:themeFillShade="BF"/>
          </w:tcPr>
          <w:p w14:paraId="047D7C0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Level title</w:t>
            </w:r>
          </w:p>
        </w:tc>
        <w:tc>
          <w:tcPr>
            <w:tcW w:w="1276" w:type="dxa"/>
            <w:shd w:val="clear" w:color="auto" w:fill="BFBFBF" w:themeFill="background1" w:themeFillShade="BF"/>
          </w:tcPr>
          <w:p w14:paraId="5D0CCAB3"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Operating Service Level (OSL)</w:t>
            </w:r>
          </w:p>
        </w:tc>
        <w:tc>
          <w:tcPr>
            <w:tcW w:w="1276" w:type="dxa"/>
            <w:shd w:val="clear" w:color="auto" w:fill="BFBFBF" w:themeFill="background1" w:themeFillShade="BF"/>
          </w:tcPr>
          <w:p w14:paraId="4EC915E9"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Critical Service Level (CSL)</w:t>
            </w:r>
          </w:p>
        </w:tc>
        <w:tc>
          <w:tcPr>
            <w:tcW w:w="3827" w:type="dxa"/>
            <w:shd w:val="clear" w:color="auto" w:fill="BFBFBF" w:themeFill="background1" w:themeFillShade="BF"/>
          </w:tcPr>
          <w:p w14:paraId="135A602B"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Measurement method</w:t>
            </w:r>
          </w:p>
        </w:tc>
        <w:tc>
          <w:tcPr>
            <w:tcW w:w="2410" w:type="dxa"/>
            <w:shd w:val="clear" w:color="auto" w:fill="BFBFBF" w:themeFill="background1" w:themeFillShade="BF"/>
          </w:tcPr>
          <w:p w14:paraId="0D2800E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 xml:space="preserve">Service Point calculation </w:t>
            </w:r>
          </w:p>
          <w:p w14:paraId="52B768FF" w14:textId="77777777" w:rsidR="00465DAA" w:rsidRDefault="001753FB">
            <w:pPr>
              <w:jc w:val="both"/>
              <w:rPr>
                <w:rFonts w:ascii="Times New Roman" w:eastAsia="Calibri" w:hAnsi="Times New Roman" w:cs="Times New Roman"/>
                <w:b/>
              </w:rPr>
            </w:pPr>
            <w:r>
              <w:rPr>
                <w:rFonts w:ascii="Times New Roman" w:eastAsia="Calibri" w:hAnsi="Times New Roman" w:cs="Times New Roman"/>
              </w:rPr>
              <w:t>(if not applicable, state not applicable)</w:t>
            </w:r>
          </w:p>
        </w:tc>
        <w:tc>
          <w:tcPr>
            <w:tcW w:w="2410" w:type="dxa"/>
            <w:shd w:val="clear" w:color="auto" w:fill="BFBFBF" w:themeFill="background1" w:themeFillShade="BF"/>
          </w:tcPr>
          <w:p w14:paraId="6143D8A0"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Credit calculation, including any Service Credit cap applicable</w:t>
            </w:r>
          </w:p>
          <w:p w14:paraId="02DA51BD" w14:textId="77777777" w:rsidR="00465DAA" w:rsidRDefault="001753FB">
            <w:pPr>
              <w:jc w:val="both"/>
              <w:rPr>
                <w:rFonts w:ascii="Times New Roman" w:eastAsia="Calibri" w:hAnsi="Times New Roman" w:cs="Times New Roman"/>
                <w:b/>
              </w:rPr>
            </w:pPr>
            <w:r>
              <w:rPr>
                <w:rFonts w:ascii="Times New Roman" w:eastAsia="Calibri" w:hAnsi="Times New Roman" w:cs="Times New Roman"/>
              </w:rPr>
              <w:t>(if not applicable, state not applicable)</w:t>
            </w:r>
          </w:p>
        </w:tc>
      </w:tr>
      <w:tr w:rsidR="00465DAA" w14:paraId="0ABBB39B" w14:textId="77777777">
        <w:tc>
          <w:tcPr>
            <w:tcW w:w="1087" w:type="dxa"/>
            <w:vMerge w:val="restart"/>
            <w:shd w:val="clear" w:color="auto" w:fill="auto"/>
          </w:tcPr>
          <w:p w14:paraId="68C66663" w14:textId="77777777" w:rsidR="00465DAA" w:rsidRDefault="00465DAA">
            <w:pPr>
              <w:jc w:val="both"/>
              <w:rPr>
                <w:rFonts w:ascii="Times New Roman" w:eastAsia="Calibri" w:hAnsi="Times New Roman" w:cs="Times New Roman"/>
              </w:rPr>
            </w:pPr>
          </w:p>
        </w:tc>
        <w:tc>
          <w:tcPr>
            <w:tcW w:w="2315" w:type="dxa"/>
            <w:shd w:val="clear" w:color="auto" w:fill="auto"/>
          </w:tcPr>
          <w:p w14:paraId="1E52E609" w14:textId="77777777" w:rsidR="00465DAA" w:rsidRDefault="00465DAA">
            <w:pPr>
              <w:jc w:val="both"/>
              <w:rPr>
                <w:rFonts w:ascii="Times New Roman" w:eastAsia="Calibri" w:hAnsi="Times New Roman" w:cs="Times New Roman"/>
              </w:rPr>
            </w:pPr>
          </w:p>
        </w:tc>
        <w:tc>
          <w:tcPr>
            <w:tcW w:w="1276" w:type="dxa"/>
            <w:shd w:val="clear" w:color="auto" w:fill="auto"/>
          </w:tcPr>
          <w:p w14:paraId="6D4F980C" w14:textId="77777777" w:rsidR="00465DAA" w:rsidRDefault="00465DAA">
            <w:pPr>
              <w:jc w:val="both"/>
              <w:rPr>
                <w:rFonts w:ascii="Times New Roman" w:eastAsia="Calibri" w:hAnsi="Times New Roman" w:cs="Times New Roman"/>
              </w:rPr>
            </w:pPr>
          </w:p>
        </w:tc>
        <w:tc>
          <w:tcPr>
            <w:tcW w:w="1276" w:type="dxa"/>
            <w:shd w:val="clear" w:color="auto" w:fill="auto"/>
          </w:tcPr>
          <w:p w14:paraId="2188E7B7" w14:textId="77777777" w:rsidR="00465DAA" w:rsidRDefault="00465DAA">
            <w:pPr>
              <w:jc w:val="both"/>
              <w:rPr>
                <w:rFonts w:ascii="Times New Roman" w:eastAsia="Calibri" w:hAnsi="Times New Roman" w:cs="Times New Roman"/>
              </w:rPr>
            </w:pPr>
          </w:p>
        </w:tc>
        <w:tc>
          <w:tcPr>
            <w:tcW w:w="3827" w:type="dxa"/>
            <w:shd w:val="clear" w:color="auto" w:fill="auto"/>
          </w:tcPr>
          <w:p w14:paraId="1C2E2BED" w14:textId="77777777" w:rsidR="00465DAA" w:rsidRDefault="00465DAA">
            <w:pPr>
              <w:jc w:val="both"/>
              <w:rPr>
                <w:rFonts w:ascii="Times New Roman" w:eastAsia="Calibri" w:hAnsi="Times New Roman" w:cs="Times New Roman"/>
              </w:rPr>
            </w:pPr>
          </w:p>
        </w:tc>
        <w:tc>
          <w:tcPr>
            <w:tcW w:w="2410" w:type="dxa"/>
            <w:shd w:val="clear" w:color="auto" w:fill="auto"/>
          </w:tcPr>
          <w:p w14:paraId="3257F1C6" w14:textId="77777777" w:rsidR="00465DAA" w:rsidRDefault="00465DAA">
            <w:pPr>
              <w:jc w:val="both"/>
              <w:rPr>
                <w:rFonts w:ascii="Times New Roman" w:eastAsia="Calibri" w:hAnsi="Times New Roman" w:cs="Times New Roman"/>
              </w:rPr>
            </w:pPr>
          </w:p>
        </w:tc>
        <w:tc>
          <w:tcPr>
            <w:tcW w:w="2410" w:type="dxa"/>
            <w:shd w:val="clear" w:color="auto" w:fill="auto"/>
          </w:tcPr>
          <w:p w14:paraId="72E30820" w14:textId="77777777" w:rsidR="00465DAA" w:rsidRDefault="00465DAA">
            <w:pPr>
              <w:jc w:val="both"/>
              <w:rPr>
                <w:rFonts w:ascii="Times New Roman" w:eastAsia="Calibri" w:hAnsi="Times New Roman" w:cs="Times New Roman"/>
              </w:rPr>
            </w:pPr>
          </w:p>
        </w:tc>
      </w:tr>
      <w:tr w:rsidR="00465DAA" w14:paraId="756F0B5B" w14:textId="77777777">
        <w:tc>
          <w:tcPr>
            <w:tcW w:w="1087" w:type="dxa"/>
            <w:vMerge/>
            <w:shd w:val="clear" w:color="auto" w:fill="auto"/>
          </w:tcPr>
          <w:p w14:paraId="5DE5FE13" w14:textId="77777777" w:rsidR="00465DAA" w:rsidRDefault="00465DAA">
            <w:pPr>
              <w:jc w:val="both"/>
              <w:rPr>
                <w:rFonts w:ascii="Times New Roman" w:eastAsia="Calibri" w:hAnsi="Times New Roman" w:cs="Times New Roman"/>
              </w:rPr>
            </w:pPr>
          </w:p>
        </w:tc>
        <w:tc>
          <w:tcPr>
            <w:tcW w:w="2315" w:type="dxa"/>
            <w:shd w:val="clear" w:color="auto" w:fill="auto"/>
          </w:tcPr>
          <w:p w14:paraId="5B5104A7" w14:textId="77777777" w:rsidR="00465DAA" w:rsidRDefault="00465DAA">
            <w:pPr>
              <w:jc w:val="both"/>
              <w:rPr>
                <w:rFonts w:ascii="Times New Roman" w:eastAsia="Calibri" w:hAnsi="Times New Roman" w:cs="Times New Roman"/>
              </w:rPr>
            </w:pPr>
          </w:p>
        </w:tc>
        <w:tc>
          <w:tcPr>
            <w:tcW w:w="1276" w:type="dxa"/>
            <w:shd w:val="clear" w:color="auto" w:fill="auto"/>
          </w:tcPr>
          <w:p w14:paraId="4E2C6E22" w14:textId="77777777" w:rsidR="00465DAA" w:rsidRDefault="00465DAA">
            <w:pPr>
              <w:jc w:val="both"/>
              <w:rPr>
                <w:rFonts w:ascii="Times New Roman" w:eastAsia="Calibri" w:hAnsi="Times New Roman" w:cs="Times New Roman"/>
              </w:rPr>
            </w:pPr>
          </w:p>
        </w:tc>
        <w:tc>
          <w:tcPr>
            <w:tcW w:w="1276" w:type="dxa"/>
            <w:shd w:val="clear" w:color="auto" w:fill="auto"/>
          </w:tcPr>
          <w:p w14:paraId="1989E4AC" w14:textId="77777777" w:rsidR="00465DAA" w:rsidRDefault="00465DAA">
            <w:pPr>
              <w:jc w:val="both"/>
              <w:rPr>
                <w:rFonts w:ascii="Times New Roman" w:eastAsia="Calibri" w:hAnsi="Times New Roman" w:cs="Times New Roman"/>
              </w:rPr>
            </w:pPr>
          </w:p>
        </w:tc>
        <w:tc>
          <w:tcPr>
            <w:tcW w:w="3827" w:type="dxa"/>
            <w:shd w:val="clear" w:color="auto" w:fill="auto"/>
          </w:tcPr>
          <w:p w14:paraId="5A16578D" w14:textId="77777777" w:rsidR="00465DAA" w:rsidRDefault="00465DAA">
            <w:pPr>
              <w:jc w:val="both"/>
              <w:rPr>
                <w:rFonts w:ascii="Times New Roman" w:eastAsia="Calibri" w:hAnsi="Times New Roman" w:cs="Times New Roman"/>
              </w:rPr>
            </w:pPr>
          </w:p>
        </w:tc>
        <w:tc>
          <w:tcPr>
            <w:tcW w:w="2410" w:type="dxa"/>
            <w:shd w:val="clear" w:color="auto" w:fill="auto"/>
          </w:tcPr>
          <w:p w14:paraId="2629977D" w14:textId="77777777" w:rsidR="00465DAA" w:rsidRDefault="00465DAA">
            <w:pPr>
              <w:jc w:val="both"/>
              <w:rPr>
                <w:rFonts w:ascii="Times New Roman" w:eastAsia="Calibri" w:hAnsi="Times New Roman" w:cs="Times New Roman"/>
              </w:rPr>
            </w:pPr>
          </w:p>
        </w:tc>
        <w:tc>
          <w:tcPr>
            <w:tcW w:w="2410" w:type="dxa"/>
            <w:shd w:val="clear" w:color="auto" w:fill="auto"/>
          </w:tcPr>
          <w:p w14:paraId="24A55307" w14:textId="77777777" w:rsidR="00465DAA" w:rsidRDefault="00465DAA">
            <w:pPr>
              <w:jc w:val="both"/>
              <w:rPr>
                <w:rFonts w:ascii="Times New Roman" w:eastAsia="Calibri" w:hAnsi="Times New Roman" w:cs="Times New Roman"/>
              </w:rPr>
            </w:pPr>
          </w:p>
        </w:tc>
      </w:tr>
      <w:tr w:rsidR="00465DAA" w14:paraId="6A8A429D" w14:textId="77777777">
        <w:tc>
          <w:tcPr>
            <w:tcW w:w="1087" w:type="dxa"/>
            <w:vMerge/>
            <w:shd w:val="clear" w:color="auto" w:fill="auto"/>
          </w:tcPr>
          <w:p w14:paraId="40139DC4" w14:textId="77777777" w:rsidR="00465DAA" w:rsidRDefault="00465DAA">
            <w:pPr>
              <w:jc w:val="both"/>
              <w:rPr>
                <w:rFonts w:ascii="Times New Roman" w:eastAsia="Calibri" w:hAnsi="Times New Roman" w:cs="Times New Roman"/>
              </w:rPr>
            </w:pPr>
          </w:p>
        </w:tc>
        <w:tc>
          <w:tcPr>
            <w:tcW w:w="2315" w:type="dxa"/>
            <w:shd w:val="clear" w:color="auto" w:fill="auto"/>
          </w:tcPr>
          <w:p w14:paraId="4B983DD9" w14:textId="77777777" w:rsidR="00465DAA" w:rsidRDefault="00465DAA">
            <w:pPr>
              <w:jc w:val="both"/>
              <w:rPr>
                <w:rFonts w:ascii="Times New Roman" w:eastAsia="Calibri" w:hAnsi="Times New Roman" w:cs="Times New Roman"/>
              </w:rPr>
            </w:pPr>
          </w:p>
        </w:tc>
        <w:tc>
          <w:tcPr>
            <w:tcW w:w="1276" w:type="dxa"/>
            <w:shd w:val="clear" w:color="auto" w:fill="auto"/>
          </w:tcPr>
          <w:p w14:paraId="2A8978E9" w14:textId="77777777" w:rsidR="00465DAA" w:rsidRDefault="00465DAA">
            <w:pPr>
              <w:jc w:val="both"/>
              <w:rPr>
                <w:rFonts w:ascii="Times New Roman" w:eastAsia="Calibri" w:hAnsi="Times New Roman" w:cs="Times New Roman"/>
              </w:rPr>
            </w:pPr>
          </w:p>
        </w:tc>
        <w:tc>
          <w:tcPr>
            <w:tcW w:w="1276" w:type="dxa"/>
            <w:shd w:val="clear" w:color="auto" w:fill="auto"/>
          </w:tcPr>
          <w:p w14:paraId="76F05CA1" w14:textId="77777777" w:rsidR="00465DAA" w:rsidRDefault="00465DAA">
            <w:pPr>
              <w:jc w:val="both"/>
              <w:rPr>
                <w:rFonts w:ascii="Times New Roman" w:eastAsia="Calibri" w:hAnsi="Times New Roman" w:cs="Times New Roman"/>
              </w:rPr>
            </w:pPr>
          </w:p>
        </w:tc>
        <w:tc>
          <w:tcPr>
            <w:tcW w:w="3827" w:type="dxa"/>
            <w:shd w:val="clear" w:color="auto" w:fill="auto"/>
          </w:tcPr>
          <w:p w14:paraId="7E1E9275" w14:textId="77777777" w:rsidR="00465DAA" w:rsidRDefault="00465DAA">
            <w:pPr>
              <w:jc w:val="both"/>
              <w:rPr>
                <w:rFonts w:ascii="Times New Roman" w:eastAsia="Calibri" w:hAnsi="Times New Roman" w:cs="Times New Roman"/>
              </w:rPr>
            </w:pPr>
          </w:p>
        </w:tc>
        <w:tc>
          <w:tcPr>
            <w:tcW w:w="2410" w:type="dxa"/>
            <w:shd w:val="clear" w:color="auto" w:fill="auto"/>
          </w:tcPr>
          <w:p w14:paraId="75E58A03" w14:textId="77777777" w:rsidR="00465DAA" w:rsidRDefault="00465DAA">
            <w:pPr>
              <w:jc w:val="both"/>
              <w:rPr>
                <w:rFonts w:ascii="Times New Roman" w:eastAsia="Calibri" w:hAnsi="Times New Roman" w:cs="Times New Roman"/>
              </w:rPr>
            </w:pPr>
          </w:p>
        </w:tc>
        <w:tc>
          <w:tcPr>
            <w:tcW w:w="2410" w:type="dxa"/>
            <w:shd w:val="clear" w:color="auto" w:fill="auto"/>
          </w:tcPr>
          <w:p w14:paraId="01EC8A82" w14:textId="77777777" w:rsidR="00465DAA" w:rsidRDefault="00465DAA">
            <w:pPr>
              <w:jc w:val="both"/>
              <w:rPr>
                <w:rFonts w:ascii="Times New Roman" w:eastAsia="Calibri" w:hAnsi="Times New Roman" w:cs="Times New Roman"/>
              </w:rPr>
            </w:pPr>
          </w:p>
        </w:tc>
      </w:tr>
      <w:tr w:rsidR="00465DAA" w14:paraId="21A37CF2" w14:textId="77777777">
        <w:tc>
          <w:tcPr>
            <w:tcW w:w="1087" w:type="dxa"/>
            <w:vMerge/>
            <w:shd w:val="clear" w:color="auto" w:fill="auto"/>
          </w:tcPr>
          <w:p w14:paraId="552A7361" w14:textId="77777777" w:rsidR="00465DAA" w:rsidRDefault="00465DAA">
            <w:pPr>
              <w:jc w:val="both"/>
              <w:rPr>
                <w:rFonts w:ascii="Times New Roman" w:eastAsia="Calibri" w:hAnsi="Times New Roman" w:cs="Times New Roman"/>
              </w:rPr>
            </w:pPr>
          </w:p>
        </w:tc>
        <w:tc>
          <w:tcPr>
            <w:tcW w:w="2315" w:type="dxa"/>
            <w:shd w:val="clear" w:color="auto" w:fill="auto"/>
          </w:tcPr>
          <w:p w14:paraId="589921C2" w14:textId="77777777" w:rsidR="00465DAA" w:rsidRDefault="00465DAA">
            <w:pPr>
              <w:jc w:val="both"/>
              <w:rPr>
                <w:rFonts w:ascii="Times New Roman" w:eastAsia="Calibri" w:hAnsi="Times New Roman" w:cs="Times New Roman"/>
              </w:rPr>
            </w:pPr>
          </w:p>
        </w:tc>
        <w:tc>
          <w:tcPr>
            <w:tcW w:w="1276" w:type="dxa"/>
            <w:shd w:val="clear" w:color="auto" w:fill="auto"/>
          </w:tcPr>
          <w:p w14:paraId="05B1014C" w14:textId="77777777" w:rsidR="00465DAA" w:rsidRDefault="00465DAA">
            <w:pPr>
              <w:jc w:val="both"/>
              <w:rPr>
                <w:rFonts w:ascii="Times New Roman" w:eastAsia="Calibri" w:hAnsi="Times New Roman" w:cs="Times New Roman"/>
              </w:rPr>
            </w:pPr>
          </w:p>
        </w:tc>
        <w:tc>
          <w:tcPr>
            <w:tcW w:w="1276" w:type="dxa"/>
            <w:shd w:val="clear" w:color="auto" w:fill="auto"/>
          </w:tcPr>
          <w:p w14:paraId="728B70B6" w14:textId="77777777" w:rsidR="00465DAA" w:rsidRDefault="00465DAA">
            <w:pPr>
              <w:jc w:val="both"/>
              <w:rPr>
                <w:rFonts w:ascii="Times New Roman" w:eastAsia="Calibri" w:hAnsi="Times New Roman" w:cs="Times New Roman"/>
              </w:rPr>
            </w:pPr>
          </w:p>
        </w:tc>
        <w:tc>
          <w:tcPr>
            <w:tcW w:w="3827" w:type="dxa"/>
            <w:shd w:val="clear" w:color="auto" w:fill="auto"/>
          </w:tcPr>
          <w:p w14:paraId="6A6FE77B" w14:textId="77777777" w:rsidR="00465DAA" w:rsidRDefault="00465DAA">
            <w:pPr>
              <w:jc w:val="both"/>
              <w:rPr>
                <w:rFonts w:ascii="Times New Roman" w:eastAsia="Calibri" w:hAnsi="Times New Roman" w:cs="Times New Roman"/>
              </w:rPr>
            </w:pPr>
          </w:p>
        </w:tc>
        <w:tc>
          <w:tcPr>
            <w:tcW w:w="2410" w:type="dxa"/>
            <w:shd w:val="clear" w:color="auto" w:fill="auto"/>
          </w:tcPr>
          <w:p w14:paraId="62105324" w14:textId="77777777" w:rsidR="00465DAA" w:rsidRDefault="00465DAA">
            <w:pPr>
              <w:jc w:val="both"/>
              <w:rPr>
                <w:rFonts w:ascii="Times New Roman" w:eastAsia="Calibri" w:hAnsi="Times New Roman" w:cs="Times New Roman"/>
              </w:rPr>
            </w:pPr>
          </w:p>
        </w:tc>
        <w:tc>
          <w:tcPr>
            <w:tcW w:w="2410" w:type="dxa"/>
            <w:shd w:val="clear" w:color="auto" w:fill="auto"/>
          </w:tcPr>
          <w:p w14:paraId="275276C7" w14:textId="77777777" w:rsidR="00465DAA" w:rsidRDefault="00465DAA">
            <w:pPr>
              <w:jc w:val="both"/>
              <w:rPr>
                <w:rFonts w:ascii="Times New Roman" w:eastAsia="Calibri" w:hAnsi="Times New Roman" w:cs="Times New Roman"/>
              </w:rPr>
            </w:pPr>
          </w:p>
        </w:tc>
      </w:tr>
      <w:tr w:rsidR="00465DAA" w14:paraId="79B1A797" w14:textId="77777777">
        <w:tc>
          <w:tcPr>
            <w:tcW w:w="1087" w:type="dxa"/>
            <w:vMerge/>
            <w:shd w:val="clear" w:color="auto" w:fill="auto"/>
          </w:tcPr>
          <w:p w14:paraId="17FD22CA" w14:textId="77777777" w:rsidR="00465DAA" w:rsidRDefault="00465DAA">
            <w:pPr>
              <w:jc w:val="both"/>
              <w:rPr>
                <w:rFonts w:ascii="Times New Roman" w:eastAsia="Calibri" w:hAnsi="Times New Roman" w:cs="Times New Roman"/>
              </w:rPr>
            </w:pPr>
          </w:p>
        </w:tc>
        <w:tc>
          <w:tcPr>
            <w:tcW w:w="2315" w:type="dxa"/>
            <w:shd w:val="clear" w:color="auto" w:fill="auto"/>
          </w:tcPr>
          <w:p w14:paraId="652C4ECF" w14:textId="77777777" w:rsidR="00465DAA" w:rsidRDefault="00465DAA">
            <w:pPr>
              <w:jc w:val="both"/>
              <w:rPr>
                <w:rFonts w:ascii="Times New Roman" w:eastAsia="Calibri" w:hAnsi="Times New Roman" w:cs="Times New Roman"/>
              </w:rPr>
            </w:pPr>
          </w:p>
        </w:tc>
        <w:tc>
          <w:tcPr>
            <w:tcW w:w="1276" w:type="dxa"/>
            <w:shd w:val="clear" w:color="auto" w:fill="auto"/>
          </w:tcPr>
          <w:p w14:paraId="6FD85A93" w14:textId="77777777" w:rsidR="00465DAA" w:rsidRDefault="00465DAA">
            <w:pPr>
              <w:jc w:val="both"/>
              <w:rPr>
                <w:rFonts w:ascii="Times New Roman" w:eastAsia="Calibri" w:hAnsi="Times New Roman" w:cs="Times New Roman"/>
              </w:rPr>
            </w:pPr>
          </w:p>
        </w:tc>
        <w:tc>
          <w:tcPr>
            <w:tcW w:w="1276" w:type="dxa"/>
            <w:shd w:val="clear" w:color="auto" w:fill="auto"/>
          </w:tcPr>
          <w:p w14:paraId="5A17B183" w14:textId="77777777" w:rsidR="00465DAA" w:rsidRDefault="00465DAA">
            <w:pPr>
              <w:jc w:val="both"/>
              <w:rPr>
                <w:rFonts w:ascii="Times New Roman" w:eastAsia="Calibri" w:hAnsi="Times New Roman" w:cs="Times New Roman"/>
              </w:rPr>
            </w:pPr>
          </w:p>
        </w:tc>
        <w:tc>
          <w:tcPr>
            <w:tcW w:w="3827" w:type="dxa"/>
            <w:shd w:val="clear" w:color="auto" w:fill="auto"/>
          </w:tcPr>
          <w:p w14:paraId="5A01CF05" w14:textId="77777777" w:rsidR="00465DAA" w:rsidRDefault="00465DAA">
            <w:pPr>
              <w:jc w:val="both"/>
              <w:rPr>
                <w:rFonts w:ascii="Times New Roman" w:eastAsia="Calibri" w:hAnsi="Times New Roman" w:cs="Times New Roman"/>
              </w:rPr>
            </w:pPr>
          </w:p>
        </w:tc>
        <w:tc>
          <w:tcPr>
            <w:tcW w:w="2410" w:type="dxa"/>
            <w:shd w:val="clear" w:color="auto" w:fill="auto"/>
          </w:tcPr>
          <w:p w14:paraId="126FEA41" w14:textId="77777777" w:rsidR="00465DAA" w:rsidRDefault="00465DAA">
            <w:pPr>
              <w:jc w:val="both"/>
              <w:rPr>
                <w:rFonts w:ascii="Times New Roman" w:eastAsia="Calibri" w:hAnsi="Times New Roman" w:cs="Times New Roman"/>
              </w:rPr>
            </w:pPr>
          </w:p>
        </w:tc>
        <w:tc>
          <w:tcPr>
            <w:tcW w:w="2410" w:type="dxa"/>
            <w:shd w:val="clear" w:color="auto" w:fill="auto"/>
          </w:tcPr>
          <w:p w14:paraId="6A7A879E" w14:textId="77777777" w:rsidR="00465DAA" w:rsidRDefault="00465DAA">
            <w:pPr>
              <w:jc w:val="both"/>
              <w:rPr>
                <w:rFonts w:ascii="Times New Roman" w:eastAsia="Calibri" w:hAnsi="Times New Roman" w:cs="Times New Roman"/>
              </w:rPr>
            </w:pPr>
          </w:p>
        </w:tc>
      </w:tr>
      <w:tr w:rsidR="00465DAA" w14:paraId="06E612AC" w14:textId="77777777">
        <w:tc>
          <w:tcPr>
            <w:tcW w:w="1087" w:type="dxa"/>
            <w:vMerge w:val="restart"/>
            <w:shd w:val="clear" w:color="auto" w:fill="auto"/>
          </w:tcPr>
          <w:p w14:paraId="2F773AFA" w14:textId="77777777" w:rsidR="00465DAA" w:rsidRDefault="00465DAA">
            <w:pPr>
              <w:jc w:val="both"/>
              <w:rPr>
                <w:rFonts w:ascii="Times New Roman" w:eastAsia="Calibri" w:hAnsi="Times New Roman" w:cs="Times New Roman"/>
              </w:rPr>
            </w:pPr>
          </w:p>
        </w:tc>
        <w:tc>
          <w:tcPr>
            <w:tcW w:w="2315" w:type="dxa"/>
            <w:shd w:val="clear" w:color="auto" w:fill="auto"/>
          </w:tcPr>
          <w:p w14:paraId="0C1E4AB0" w14:textId="77777777" w:rsidR="00465DAA" w:rsidRDefault="00465DAA">
            <w:pPr>
              <w:jc w:val="both"/>
              <w:rPr>
                <w:rFonts w:ascii="Times New Roman" w:eastAsia="Calibri" w:hAnsi="Times New Roman" w:cs="Times New Roman"/>
              </w:rPr>
            </w:pPr>
          </w:p>
        </w:tc>
        <w:tc>
          <w:tcPr>
            <w:tcW w:w="1276" w:type="dxa"/>
            <w:shd w:val="clear" w:color="auto" w:fill="auto"/>
          </w:tcPr>
          <w:p w14:paraId="0123E874" w14:textId="77777777" w:rsidR="00465DAA" w:rsidRDefault="00465DAA">
            <w:pPr>
              <w:jc w:val="both"/>
              <w:rPr>
                <w:rFonts w:ascii="Times New Roman" w:eastAsia="Calibri" w:hAnsi="Times New Roman" w:cs="Times New Roman"/>
              </w:rPr>
            </w:pPr>
          </w:p>
        </w:tc>
        <w:tc>
          <w:tcPr>
            <w:tcW w:w="1276" w:type="dxa"/>
            <w:shd w:val="clear" w:color="auto" w:fill="auto"/>
          </w:tcPr>
          <w:p w14:paraId="59996B8D" w14:textId="77777777" w:rsidR="00465DAA" w:rsidRDefault="00465DAA">
            <w:pPr>
              <w:jc w:val="both"/>
              <w:rPr>
                <w:rFonts w:ascii="Times New Roman" w:eastAsia="Calibri" w:hAnsi="Times New Roman" w:cs="Times New Roman"/>
              </w:rPr>
            </w:pPr>
          </w:p>
        </w:tc>
        <w:tc>
          <w:tcPr>
            <w:tcW w:w="3827" w:type="dxa"/>
            <w:shd w:val="clear" w:color="auto" w:fill="auto"/>
          </w:tcPr>
          <w:p w14:paraId="6DBFF004" w14:textId="77777777" w:rsidR="00465DAA" w:rsidRDefault="00465DAA">
            <w:pPr>
              <w:jc w:val="both"/>
              <w:rPr>
                <w:rFonts w:ascii="Times New Roman" w:eastAsia="Calibri" w:hAnsi="Times New Roman" w:cs="Times New Roman"/>
              </w:rPr>
            </w:pPr>
          </w:p>
        </w:tc>
        <w:tc>
          <w:tcPr>
            <w:tcW w:w="2410" w:type="dxa"/>
            <w:shd w:val="clear" w:color="auto" w:fill="auto"/>
          </w:tcPr>
          <w:p w14:paraId="7767AF0E" w14:textId="77777777" w:rsidR="00465DAA" w:rsidRDefault="00465DAA">
            <w:pPr>
              <w:jc w:val="both"/>
              <w:rPr>
                <w:rFonts w:ascii="Times New Roman" w:eastAsia="Calibri" w:hAnsi="Times New Roman" w:cs="Times New Roman"/>
              </w:rPr>
            </w:pPr>
          </w:p>
        </w:tc>
        <w:tc>
          <w:tcPr>
            <w:tcW w:w="2410" w:type="dxa"/>
            <w:shd w:val="clear" w:color="auto" w:fill="auto"/>
          </w:tcPr>
          <w:p w14:paraId="5FB3919D" w14:textId="77777777" w:rsidR="00465DAA" w:rsidRDefault="00465DAA">
            <w:pPr>
              <w:jc w:val="both"/>
              <w:rPr>
                <w:rFonts w:ascii="Times New Roman" w:eastAsia="Calibri" w:hAnsi="Times New Roman" w:cs="Times New Roman"/>
              </w:rPr>
            </w:pPr>
          </w:p>
        </w:tc>
      </w:tr>
      <w:tr w:rsidR="00465DAA" w14:paraId="6DD44190" w14:textId="77777777">
        <w:tc>
          <w:tcPr>
            <w:tcW w:w="1087" w:type="dxa"/>
            <w:vMerge/>
            <w:shd w:val="clear" w:color="auto" w:fill="auto"/>
          </w:tcPr>
          <w:p w14:paraId="436713C5" w14:textId="77777777" w:rsidR="00465DAA" w:rsidRDefault="00465DAA">
            <w:pPr>
              <w:jc w:val="both"/>
              <w:rPr>
                <w:rFonts w:ascii="Times New Roman" w:eastAsia="Calibri" w:hAnsi="Times New Roman" w:cs="Times New Roman"/>
              </w:rPr>
            </w:pPr>
          </w:p>
        </w:tc>
        <w:tc>
          <w:tcPr>
            <w:tcW w:w="2315" w:type="dxa"/>
            <w:shd w:val="clear" w:color="auto" w:fill="auto"/>
          </w:tcPr>
          <w:p w14:paraId="646E4AC0" w14:textId="77777777" w:rsidR="00465DAA" w:rsidRDefault="00465DAA">
            <w:pPr>
              <w:jc w:val="both"/>
              <w:rPr>
                <w:rFonts w:ascii="Times New Roman" w:eastAsia="Calibri" w:hAnsi="Times New Roman" w:cs="Times New Roman"/>
              </w:rPr>
            </w:pPr>
          </w:p>
        </w:tc>
        <w:tc>
          <w:tcPr>
            <w:tcW w:w="1276" w:type="dxa"/>
            <w:shd w:val="clear" w:color="auto" w:fill="auto"/>
          </w:tcPr>
          <w:p w14:paraId="76368DF3" w14:textId="77777777" w:rsidR="00465DAA" w:rsidRDefault="00465DAA">
            <w:pPr>
              <w:jc w:val="both"/>
              <w:rPr>
                <w:rFonts w:ascii="Times New Roman" w:eastAsia="Calibri" w:hAnsi="Times New Roman" w:cs="Times New Roman"/>
              </w:rPr>
            </w:pPr>
          </w:p>
        </w:tc>
        <w:tc>
          <w:tcPr>
            <w:tcW w:w="1276" w:type="dxa"/>
            <w:shd w:val="clear" w:color="auto" w:fill="auto"/>
          </w:tcPr>
          <w:p w14:paraId="25F09A31" w14:textId="77777777" w:rsidR="00465DAA" w:rsidRDefault="00465DAA">
            <w:pPr>
              <w:jc w:val="both"/>
              <w:rPr>
                <w:rFonts w:ascii="Times New Roman" w:eastAsia="Calibri" w:hAnsi="Times New Roman" w:cs="Times New Roman"/>
              </w:rPr>
            </w:pPr>
          </w:p>
        </w:tc>
        <w:tc>
          <w:tcPr>
            <w:tcW w:w="3827" w:type="dxa"/>
            <w:shd w:val="clear" w:color="auto" w:fill="auto"/>
          </w:tcPr>
          <w:p w14:paraId="1A580778" w14:textId="77777777" w:rsidR="00465DAA" w:rsidRDefault="00465DAA">
            <w:pPr>
              <w:jc w:val="both"/>
              <w:rPr>
                <w:rFonts w:ascii="Times New Roman" w:eastAsia="Calibri" w:hAnsi="Times New Roman" w:cs="Times New Roman"/>
              </w:rPr>
            </w:pPr>
          </w:p>
        </w:tc>
        <w:tc>
          <w:tcPr>
            <w:tcW w:w="2410" w:type="dxa"/>
            <w:shd w:val="clear" w:color="auto" w:fill="auto"/>
          </w:tcPr>
          <w:p w14:paraId="3E234CE0" w14:textId="77777777" w:rsidR="00465DAA" w:rsidRDefault="00465DAA">
            <w:pPr>
              <w:jc w:val="both"/>
              <w:rPr>
                <w:rFonts w:ascii="Times New Roman" w:eastAsia="Calibri" w:hAnsi="Times New Roman" w:cs="Times New Roman"/>
              </w:rPr>
            </w:pPr>
          </w:p>
        </w:tc>
        <w:tc>
          <w:tcPr>
            <w:tcW w:w="2410" w:type="dxa"/>
            <w:shd w:val="clear" w:color="auto" w:fill="auto"/>
          </w:tcPr>
          <w:p w14:paraId="6B4915BF" w14:textId="77777777" w:rsidR="00465DAA" w:rsidRDefault="00465DAA">
            <w:pPr>
              <w:jc w:val="both"/>
              <w:rPr>
                <w:rFonts w:ascii="Times New Roman" w:eastAsia="Calibri" w:hAnsi="Times New Roman" w:cs="Times New Roman"/>
              </w:rPr>
            </w:pPr>
          </w:p>
        </w:tc>
      </w:tr>
      <w:tr w:rsidR="00465DAA" w14:paraId="04728A98" w14:textId="77777777">
        <w:tc>
          <w:tcPr>
            <w:tcW w:w="1087" w:type="dxa"/>
            <w:vMerge/>
            <w:shd w:val="clear" w:color="auto" w:fill="auto"/>
          </w:tcPr>
          <w:p w14:paraId="02E410DA" w14:textId="77777777" w:rsidR="00465DAA" w:rsidRDefault="00465DAA">
            <w:pPr>
              <w:jc w:val="both"/>
              <w:rPr>
                <w:rFonts w:ascii="Arial" w:eastAsia="Calibri" w:hAnsi="Arial" w:cs="Arial"/>
                <w:sz w:val="18"/>
                <w:szCs w:val="18"/>
              </w:rPr>
            </w:pPr>
          </w:p>
        </w:tc>
        <w:tc>
          <w:tcPr>
            <w:tcW w:w="2315" w:type="dxa"/>
            <w:shd w:val="clear" w:color="auto" w:fill="auto"/>
          </w:tcPr>
          <w:p w14:paraId="02671F17"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4920690F"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7B6B3BA8"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5BDCA51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3AB5AC49"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669F32F3" w14:textId="77777777" w:rsidR="00465DAA" w:rsidRDefault="00465DAA">
            <w:pPr>
              <w:jc w:val="both"/>
              <w:rPr>
                <w:rFonts w:ascii="Times New Roman" w:eastAsia="Calibri" w:hAnsi="Times New Roman" w:cs="Times New Roman"/>
                <w:sz w:val="18"/>
                <w:szCs w:val="18"/>
              </w:rPr>
            </w:pPr>
          </w:p>
        </w:tc>
      </w:tr>
      <w:tr w:rsidR="00465DAA" w14:paraId="5B415056" w14:textId="77777777">
        <w:tc>
          <w:tcPr>
            <w:tcW w:w="1087" w:type="dxa"/>
            <w:vMerge/>
            <w:shd w:val="clear" w:color="auto" w:fill="auto"/>
          </w:tcPr>
          <w:p w14:paraId="393B956D" w14:textId="77777777" w:rsidR="00465DAA" w:rsidRDefault="00465DAA">
            <w:pPr>
              <w:jc w:val="both"/>
              <w:rPr>
                <w:rFonts w:ascii="Arial" w:eastAsia="Calibri" w:hAnsi="Arial" w:cs="Arial"/>
                <w:sz w:val="18"/>
                <w:szCs w:val="18"/>
              </w:rPr>
            </w:pPr>
          </w:p>
        </w:tc>
        <w:tc>
          <w:tcPr>
            <w:tcW w:w="2315" w:type="dxa"/>
            <w:shd w:val="clear" w:color="auto" w:fill="auto"/>
          </w:tcPr>
          <w:p w14:paraId="3DE056E2"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6271DF3C"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458DF769"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72593F39"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64DB63DE"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4F9326B8" w14:textId="77777777" w:rsidR="00465DAA" w:rsidRDefault="00465DAA">
            <w:pPr>
              <w:jc w:val="both"/>
              <w:rPr>
                <w:rFonts w:ascii="Times New Roman" w:eastAsia="Calibri" w:hAnsi="Times New Roman" w:cs="Times New Roman"/>
                <w:sz w:val="18"/>
                <w:szCs w:val="18"/>
              </w:rPr>
            </w:pPr>
          </w:p>
        </w:tc>
      </w:tr>
      <w:tr w:rsidR="00465DAA" w14:paraId="735DAFC2" w14:textId="77777777">
        <w:tc>
          <w:tcPr>
            <w:tcW w:w="1087" w:type="dxa"/>
            <w:vMerge/>
            <w:shd w:val="clear" w:color="auto" w:fill="auto"/>
          </w:tcPr>
          <w:p w14:paraId="73B3D7DE" w14:textId="77777777" w:rsidR="00465DAA" w:rsidRDefault="00465DAA">
            <w:pPr>
              <w:jc w:val="both"/>
              <w:rPr>
                <w:rFonts w:ascii="Arial" w:eastAsia="Calibri" w:hAnsi="Arial" w:cs="Arial"/>
                <w:sz w:val="18"/>
                <w:szCs w:val="18"/>
              </w:rPr>
            </w:pPr>
          </w:p>
        </w:tc>
        <w:tc>
          <w:tcPr>
            <w:tcW w:w="2315" w:type="dxa"/>
            <w:shd w:val="clear" w:color="auto" w:fill="auto"/>
          </w:tcPr>
          <w:p w14:paraId="556D5DAD"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5FAFA3C4"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702A81F3"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29C828C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7ED0807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1FDCC426" w14:textId="77777777" w:rsidR="00465DAA" w:rsidRDefault="00465DAA">
            <w:pPr>
              <w:jc w:val="both"/>
              <w:rPr>
                <w:rFonts w:ascii="Times New Roman" w:eastAsia="Calibri" w:hAnsi="Times New Roman" w:cs="Times New Roman"/>
                <w:sz w:val="18"/>
                <w:szCs w:val="18"/>
              </w:rPr>
            </w:pPr>
          </w:p>
        </w:tc>
      </w:tr>
    </w:tbl>
    <w:p w14:paraId="6C2C8A07" w14:textId="77777777" w:rsidR="00465DAA" w:rsidRDefault="00465DAA">
      <w:pPr>
        <w:pStyle w:val="ScheduleL3"/>
        <w:numPr>
          <w:ilvl w:val="0"/>
          <w:numId w:val="0"/>
        </w:numPr>
      </w:pPr>
    </w:p>
    <w:p w14:paraId="03B825C2" w14:textId="77777777" w:rsidR="00465DAA" w:rsidRDefault="00465DAA">
      <w:pPr>
        <w:pStyle w:val="ScheduleL3"/>
        <w:numPr>
          <w:ilvl w:val="0"/>
          <w:numId w:val="0"/>
        </w:numPr>
      </w:pPr>
    </w:p>
    <w:p w14:paraId="4A8D36A7" w14:textId="77777777" w:rsidR="00465DAA" w:rsidRDefault="00465DAA">
      <w:pPr>
        <w:pStyle w:val="ScheduleL2"/>
        <w:numPr>
          <w:ilvl w:val="0"/>
          <w:numId w:val="0"/>
        </w:numPr>
        <w:spacing w:before="240"/>
      </w:pPr>
    </w:p>
    <w:sectPr w:rsidR="00465DAA">
      <w:pgSz w:w="16838" w:h="11906" w:orient="landscape"/>
      <w:pgMar w:top="1080" w:right="1440" w:bottom="108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 Lucas" w:date="2020-02-11T15:38:00Z" w:initials="PL">
    <w:p w14:paraId="7BF6A79E" w14:textId="6CB2EEA6" w:rsidR="00782ED9" w:rsidRDefault="00782ED9">
      <w:pPr>
        <w:pStyle w:val="CommentText"/>
      </w:pPr>
      <w:r>
        <w:rPr>
          <w:rStyle w:val="CommentReference"/>
        </w:rPr>
        <w:annotationRef/>
      </w:r>
      <w:r>
        <w:t>Link to requirements below</w:t>
      </w:r>
    </w:p>
  </w:comment>
  <w:comment w:id="1" w:author="Paul Lucas" w:date="2020-02-11T15:38:00Z" w:initials="PL">
    <w:p w14:paraId="1823F3BF" w14:textId="62FBC5B0" w:rsidR="00782ED9" w:rsidRDefault="00782ED9">
      <w:pPr>
        <w:pStyle w:val="CommentText"/>
      </w:pPr>
      <w:r>
        <w:rPr>
          <w:rStyle w:val="CommentReference"/>
        </w:rPr>
        <w:annotationRef/>
      </w:r>
      <w:r>
        <w:t>Link to separate document</w:t>
      </w:r>
    </w:p>
  </w:comment>
  <w:comment w:id="2" w:author="Paul Lucas" w:date="2020-02-11T15:39:00Z" w:initials="PL">
    <w:p w14:paraId="0845F2AC" w14:textId="77777777" w:rsidR="00782ED9" w:rsidRDefault="00782ED9" w:rsidP="00782ED9">
      <w:pPr>
        <w:pStyle w:val="CommentText"/>
      </w:pPr>
      <w:r>
        <w:rPr>
          <w:rStyle w:val="CommentReference"/>
        </w:rPr>
        <w:annotationRef/>
      </w:r>
      <w:r>
        <w:t>Link to separate document</w:t>
      </w:r>
    </w:p>
    <w:p w14:paraId="170E5C53" w14:textId="7E7B55A5" w:rsidR="00782ED9" w:rsidRDefault="00782ED9">
      <w:pPr>
        <w:pStyle w:val="CommentText"/>
      </w:pPr>
    </w:p>
  </w:comment>
  <w:comment w:id="3" w:author="Paul Lucas" w:date="2020-02-11T15:39:00Z" w:initials="PL">
    <w:p w14:paraId="2A83688C" w14:textId="77777777" w:rsidR="00782ED9" w:rsidRDefault="00782ED9" w:rsidP="00782ED9">
      <w:pPr>
        <w:pStyle w:val="CommentText"/>
      </w:pPr>
      <w:r>
        <w:rPr>
          <w:rStyle w:val="CommentReference"/>
        </w:rPr>
        <w:annotationRef/>
      </w:r>
      <w:r>
        <w:t>Link to separate document</w:t>
      </w:r>
    </w:p>
    <w:p w14:paraId="5C919EBD" w14:textId="0E4E9EF3" w:rsidR="00782ED9" w:rsidRDefault="00782ED9">
      <w:pPr>
        <w:pStyle w:val="CommentText"/>
      </w:pPr>
    </w:p>
  </w:comment>
  <w:comment w:id="4" w:author="Paul Lucas" w:date="2020-02-11T15:39:00Z" w:initials="PL">
    <w:p w14:paraId="79348CD1" w14:textId="462C428D" w:rsidR="00782ED9" w:rsidRDefault="00782ED9">
      <w:pPr>
        <w:pStyle w:val="CommentText"/>
      </w:pPr>
      <w:r>
        <w:rPr>
          <w:rStyle w:val="CommentReference"/>
        </w:rPr>
        <w:annotationRef/>
      </w:r>
      <w:r>
        <w:t>Link to the appendix at the end of this page</w:t>
      </w:r>
    </w:p>
  </w:comment>
  <w:comment w:id="5" w:author="Paul Lucas" w:date="2020-02-11T15:43:00Z" w:initials="PL">
    <w:p w14:paraId="7C3B6B8D" w14:textId="63546327" w:rsidR="00213B1D" w:rsidRPr="00213B1D" w:rsidRDefault="00213B1D" w:rsidP="00213B1D">
      <w:pPr>
        <w:pStyle w:val="ScheduleL1"/>
        <w:numPr>
          <w:ilvl w:val="0"/>
          <w:numId w:val="0"/>
        </w:numPr>
        <w:rPr>
          <w:bCs/>
        </w:rPr>
      </w:pPr>
      <w:r>
        <w:rPr>
          <w:rStyle w:val="CommentReference"/>
        </w:rPr>
        <w:annotationRef/>
      </w:r>
      <w:r w:rsidRPr="00213B1D">
        <w:rPr>
          <w:bCs/>
        </w:rPr>
        <w:t>Link to separate document</w:t>
      </w:r>
    </w:p>
  </w:comment>
  <w:comment w:id="6" w:author="Paul Lucas" w:date="2020-02-11T15:43:00Z" w:initials="PL">
    <w:p w14:paraId="60F2687F" w14:textId="61FD42D0" w:rsidR="00213B1D" w:rsidRDefault="00213B1D">
      <w:pPr>
        <w:pStyle w:val="CommentText"/>
      </w:pPr>
      <w:r>
        <w:rPr>
          <w:rStyle w:val="CommentReference"/>
        </w:rPr>
        <w:annotationRef/>
      </w:r>
      <w:r w:rsidRPr="00213B1D">
        <w:rPr>
          <w:bCs/>
        </w:rPr>
        <w:t>Link to separate document</w:t>
      </w:r>
    </w:p>
  </w:comment>
  <w:comment w:id="7" w:author="Paul Lucas" w:date="2020-03-02T09:33:00Z" w:initials="PL">
    <w:p w14:paraId="252099E2" w14:textId="7516C753" w:rsidR="003C6440" w:rsidRDefault="003C6440">
      <w:pPr>
        <w:pStyle w:val="CommentText"/>
      </w:pPr>
      <w:r>
        <w:rPr>
          <w:rStyle w:val="CommentReference"/>
        </w:rPr>
        <w:annotationRef/>
      </w:r>
      <w:r>
        <w:t>Link out to each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F6A79E" w15:done="0"/>
  <w15:commentEx w15:paraId="1823F3BF" w15:done="0"/>
  <w15:commentEx w15:paraId="170E5C53" w15:done="0"/>
  <w15:commentEx w15:paraId="5C919EBD" w15:done="0"/>
  <w15:commentEx w15:paraId="79348CD1" w15:done="0"/>
  <w15:commentEx w15:paraId="7C3B6B8D" w15:done="0"/>
  <w15:commentEx w15:paraId="60F2687F" w15:done="0"/>
  <w15:commentEx w15:paraId="25209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6A79E" w16cid:durableId="21ED490B"/>
  <w16cid:commentId w16cid:paraId="1823F3BF" w16cid:durableId="21ED48F1"/>
  <w16cid:commentId w16cid:paraId="170E5C53" w16cid:durableId="21ED4922"/>
  <w16cid:commentId w16cid:paraId="5C919EBD" w16cid:durableId="21ED492A"/>
  <w16cid:commentId w16cid:paraId="79348CD1" w16cid:durableId="21ED4931"/>
  <w16cid:commentId w16cid:paraId="7C3B6B8D" w16cid:durableId="21ED4A05"/>
  <w16cid:commentId w16cid:paraId="60F2687F" w16cid:durableId="21ED4A21"/>
  <w16cid:commentId w16cid:paraId="252099E2" w16cid:durableId="22075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437A" w14:textId="77777777" w:rsidR="00DE0078" w:rsidRDefault="00DE0078">
      <w:pPr>
        <w:spacing w:after="0" w:line="240" w:lineRule="auto"/>
      </w:pPr>
      <w:r>
        <w:separator/>
      </w:r>
    </w:p>
  </w:endnote>
  <w:endnote w:type="continuationSeparator" w:id="0">
    <w:p w14:paraId="38EB5B6B" w14:textId="77777777" w:rsidR="00DE0078" w:rsidRDefault="00DE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9D2C4" w14:textId="77777777" w:rsidR="00DE0078" w:rsidRDefault="00DE0078">
      <w:pPr>
        <w:spacing w:after="0" w:line="240" w:lineRule="auto"/>
      </w:pPr>
      <w:r>
        <w:separator/>
      </w:r>
    </w:p>
  </w:footnote>
  <w:footnote w:type="continuationSeparator" w:id="0">
    <w:p w14:paraId="22B0787E" w14:textId="77777777" w:rsidR="00DE0078" w:rsidRDefault="00DE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4902" w14:textId="77777777" w:rsidR="00465DAA" w:rsidRDefault="001753FB">
    <w:pPr>
      <w:tabs>
        <w:tab w:val="center" w:pos="4153"/>
        <w:tab w:val="right" w:pos="8306"/>
      </w:tabs>
      <w:spacing w:after="0" w:line="240" w:lineRule="auto"/>
      <w:jc w:val="center"/>
      <w:rPr>
        <w:rFonts w:eastAsia="Trebuchet MS"/>
      </w:rPr>
    </w:pPr>
    <w:r>
      <w:rPr>
        <w:rFonts w:eastAsia="Trebuchet MS"/>
      </w:rPr>
      <w:t>OFFICIAL - SENSITIVE - COMMERCIAL</w:t>
    </w:r>
  </w:p>
  <w:p w14:paraId="689BA9EB" w14:textId="77777777" w:rsidR="00465DAA" w:rsidRDefault="00465DAA">
    <w:pPr>
      <w:pStyle w:val="Header"/>
      <w:jc w:val="center"/>
      <w:rPr>
        <w:rFonts w:ascii="Times New Roman" w:hAnsi="Times New Roman" w:cs="Times New Roman"/>
        <w:b/>
        <w:sz w:val="16"/>
        <w:szCs w:val="16"/>
      </w:rPr>
    </w:pPr>
  </w:p>
  <w:p w14:paraId="36D28532" w14:textId="77777777" w:rsidR="00465DAA" w:rsidRDefault="001753FB">
    <w:pPr>
      <w:pStyle w:val="Header"/>
      <w:jc w:val="center"/>
      <w:rPr>
        <w:rFonts w:ascii="Times New Roman" w:hAnsi="Times New Roman" w:cs="Times New Roman"/>
        <w:b/>
        <w:sz w:val="24"/>
        <w:szCs w:val="24"/>
      </w:rPr>
    </w:pPr>
    <w:r>
      <w:rPr>
        <w:rFonts w:ascii="Times New Roman" w:hAnsi="Times New Roman" w:cs="Times New Roman"/>
        <w:b/>
        <w:sz w:val="24"/>
        <w:szCs w:val="24"/>
      </w:rPr>
      <w:t>GP IT Futures</w:t>
    </w:r>
  </w:p>
  <w:p w14:paraId="454CAD6D" w14:textId="1D6C8564" w:rsidR="00465DAA" w:rsidRDefault="001753FB" w:rsidP="001D5F5C">
    <w:pPr>
      <w:pStyle w:val="Header"/>
      <w:spacing w:after="240"/>
      <w:jc w:val="center"/>
      <w:rPr>
        <w:rFonts w:ascii="Times New Roman" w:hAnsi="Times New Roman" w:cs="Times New Roman"/>
        <w:b/>
        <w:sz w:val="24"/>
        <w:szCs w:val="24"/>
      </w:rPr>
    </w:pPr>
    <w:r>
      <w:rPr>
        <w:rFonts w:ascii="Times New Roman" w:hAnsi="Times New Roman" w:cs="Times New Roman"/>
        <w:b/>
        <w:sz w:val="24"/>
        <w:szCs w:val="24"/>
      </w:rPr>
      <w:t>Service Management Standard</w:t>
    </w:r>
    <w:r w:rsidR="00160382">
      <w:rPr>
        <w:rFonts w:ascii="Times New Roman" w:hAnsi="Times New Roman" w:cs="Times New Roman"/>
        <w:b/>
        <w:sz w:val="24"/>
        <w:szCs w:val="24"/>
      </w:rPr>
      <w:t xml:space="preserve"> (major version </w:t>
    </w:r>
    <w:r w:rsidR="001D5F5C">
      <w:rPr>
        <w:rFonts w:ascii="Times New Roman" w:hAnsi="Times New Roman" w:cs="Times New Roman"/>
        <w:b/>
        <w:sz w:val="24"/>
        <w:szCs w:val="24"/>
      </w:rPr>
      <w:t>2</w:t>
    </w:r>
    <w:r w:rsidR="00160382">
      <w:rPr>
        <w:rFonts w:ascii="Times New Roman" w:hAnsi="Times New Roman" w:cs="Times New Roman"/>
        <w:b/>
        <w:sz w:val="24"/>
        <w:szCs w:val="24"/>
      </w:rPr>
      <w:t>)</w:t>
    </w:r>
  </w:p>
  <w:p w14:paraId="29A5F568" w14:textId="77777777" w:rsidR="00465DAA" w:rsidRDefault="00465DAA">
    <w:pPr>
      <w:pStyle w:val="Header"/>
      <w:jc w:val="center"/>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2970314A"/>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 w15:restartNumberingAfterBreak="0">
    <w:nsid w:val="0215062F"/>
    <w:multiLevelType w:val="hybridMultilevel"/>
    <w:tmpl w:val="C73E4716"/>
    <w:lvl w:ilvl="0" w:tplc="549C529A">
      <w:start w:val="1"/>
      <w:numFmt w:val="bullet"/>
      <w:lvlText w:val=""/>
      <w:lvlJc w:val="left"/>
      <w:pPr>
        <w:ind w:left="778" w:hanging="360"/>
      </w:pPr>
      <w:rPr>
        <w:rFonts w:ascii="Symbol" w:hAnsi="Symbol" w:hint="default"/>
      </w:rPr>
    </w:lvl>
    <w:lvl w:ilvl="1" w:tplc="61989C94" w:tentative="1">
      <w:start w:val="1"/>
      <w:numFmt w:val="bullet"/>
      <w:lvlText w:val="o"/>
      <w:lvlJc w:val="left"/>
      <w:pPr>
        <w:ind w:left="1498" w:hanging="360"/>
      </w:pPr>
      <w:rPr>
        <w:rFonts w:ascii="Courier New" w:hAnsi="Courier New" w:cs="Courier New" w:hint="default"/>
      </w:rPr>
    </w:lvl>
    <w:lvl w:ilvl="2" w:tplc="437EA722" w:tentative="1">
      <w:start w:val="1"/>
      <w:numFmt w:val="bullet"/>
      <w:lvlText w:val=""/>
      <w:lvlJc w:val="left"/>
      <w:pPr>
        <w:ind w:left="2218" w:hanging="360"/>
      </w:pPr>
      <w:rPr>
        <w:rFonts w:ascii="Wingdings" w:hAnsi="Wingdings" w:hint="default"/>
      </w:rPr>
    </w:lvl>
    <w:lvl w:ilvl="3" w:tplc="57105C7C" w:tentative="1">
      <w:start w:val="1"/>
      <w:numFmt w:val="bullet"/>
      <w:lvlText w:val=""/>
      <w:lvlJc w:val="left"/>
      <w:pPr>
        <w:ind w:left="2938" w:hanging="360"/>
      </w:pPr>
      <w:rPr>
        <w:rFonts w:ascii="Symbol" w:hAnsi="Symbol" w:hint="default"/>
      </w:rPr>
    </w:lvl>
    <w:lvl w:ilvl="4" w:tplc="7B8E9720" w:tentative="1">
      <w:start w:val="1"/>
      <w:numFmt w:val="bullet"/>
      <w:lvlText w:val="o"/>
      <w:lvlJc w:val="left"/>
      <w:pPr>
        <w:ind w:left="3658" w:hanging="360"/>
      </w:pPr>
      <w:rPr>
        <w:rFonts w:ascii="Courier New" w:hAnsi="Courier New" w:cs="Courier New" w:hint="default"/>
      </w:rPr>
    </w:lvl>
    <w:lvl w:ilvl="5" w:tplc="3536DE46" w:tentative="1">
      <w:start w:val="1"/>
      <w:numFmt w:val="bullet"/>
      <w:lvlText w:val=""/>
      <w:lvlJc w:val="left"/>
      <w:pPr>
        <w:ind w:left="4378" w:hanging="360"/>
      </w:pPr>
      <w:rPr>
        <w:rFonts w:ascii="Wingdings" w:hAnsi="Wingdings" w:hint="default"/>
      </w:rPr>
    </w:lvl>
    <w:lvl w:ilvl="6" w:tplc="DBF6EEAC" w:tentative="1">
      <w:start w:val="1"/>
      <w:numFmt w:val="bullet"/>
      <w:lvlText w:val=""/>
      <w:lvlJc w:val="left"/>
      <w:pPr>
        <w:ind w:left="5098" w:hanging="360"/>
      </w:pPr>
      <w:rPr>
        <w:rFonts w:ascii="Symbol" w:hAnsi="Symbol" w:hint="default"/>
      </w:rPr>
    </w:lvl>
    <w:lvl w:ilvl="7" w:tplc="F1B4145A" w:tentative="1">
      <w:start w:val="1"/>
      <w:numFmt w:val="bullet"/>
      <w:lvlText w:val="o"/>
      <w:lvlJc w:val="left"/>
      <w:pPr>
        <w:ind w:left="5818" w:hanging="360"/>
      </w:pPr>
      <w:rPr>
        <w:rFonts w:ascii="Courier New" w:hAnsi="Courier New" w:cs="Courier New" w:hint="default"/>
      </w:rPr>
    </w:lvl>
    <w:lvl w:ilvl="8" w:tplc="0770ABF6" w:tentative="1">
      <w:start w:val="1"/>
      <w:numFmt w:val="bullet"/>
      <w:lvlText w:val=""/>
      <w:lvlJc w:val="left"/>
      <w:pPr>
        <w:ind w:left="6538" w:hanging="360"/>
      </w:pPr>
      <w:rPr>
        <w:rFonts w:ascii="Wingdings" w:hAnsi="Wingdings" w:hint="default"/>
      </w:rPr>
    </w:lvl>
  </w:abstractNum>
  <w:abstractNum w:abstractNumId="2" w15:restartNumberingAfterBreak="0">
    <w:nsid w:val="023843FC"/>
    <w:multiLevelType w:val="hybridMultilevel"/>
    <w:tmpl w:val="A0E292B2"/>
    <w:lvl w:ilvl="0" w:tplc="809446A4">
      <w:start w:val="1"/>
      <w:numFmt w:val="bullet"/>
      <w:lvlText w:val=""/>
      <w:lvlJc w:val="left"/>
      <w:pPr>
        <w:ind w:left="778" w:hanging="360"/>
      </w:pPr>
      <w:rPr>
        <w:rFonts w:ascii="Symbol" w:hAnsi="Symbol" w:hint="default"/>
      </w:rPr>
    </w:lvl>
    <w:lvl w:ilvl="1" w:tplc="8498644C" w:tentative="1">
      <w:start w:val="1"/>
      <w:numFmt w:val="bullet"/>
      <w:lvlText w:val="o"/>
      <w:lvlJc w:val="left"/>
      <w:pPr>
        <w:ind w:left="1498" w:hanging="360"/>
      </w:pPr>
      <w:rPr>
        <w:rFonts w:ascii="Courier New" w:hAnsi="Courier New" w:cs="Courier New" w:hint="default"/>
      </w:rPr>
    </w:lvl>
    <w:lvl w:ilvl="2" w:tplc="424A62C4" w:tentative="1">
      <w:start w:val="1"/>
      <w:numFmt w:val="bullet"/>
      <w:lvlText w:val=""/>
      <w:lvlJc w:val="left"/>
      <w:pPr>
        <w:ind w:left="2218" w:hanging="360"/>
      </w:pPr>
      <w:rPr>
        <w:rFonts w:ascii="Wingdings" w:hAnsi="Wingdings" w:hint="default"/>
      </w:rPr>
    </w:lvl>
    <w:lvl w:ilvl="3" w:tplc="5E4CFC6A" w:tentative="1">
      <w:start w:val="1"/>
      <w:numFmt w:val="bullet"/>
      <w:lvlText w:val=""/>
      <w:lvlJc w:val="left"/>
      <w:pPr>
        <w:ind w:left="2938" w:hanging="360"/>
      </w:pPr>
      <w:rPr>
        <w:rFonts w:ascii="Symbol" w:hAnsi="Symbol" w:hint="default"/>
      </w:rPr>
    </w:lvl>
    <w:lvl w:ilvl="4" w:tplc="0EE4B928" w:tentative="1">
      <w:start w:val="1"/>
      <w:numFmt w:val="bullet"/>
      <w:lvlText w:val="o"/>
      <w:lvlJc w:val="left"/>
      <w:pPr>
        <w:ind w:left="3658" w:hanging="360"/>
      </w:pPr>
      <w:rPr>
        <w:rFonts w:ascii="Courier New" w:hAnsi="Courier New" w:cs="Courier New" w:hint="default"/>
      </w:rPr>
    </w:lvl>
    <w:lvl w:ilvl="5" w:tplc="D7903BEA" w:tentative="1">
      <w:start w:val="1"/>
      <w:numFmt w:val="bullet"/>
      <w:lvlText w:val=""/>
      <w:lvlJc w:val="left"/>
      <w:pPr>
        <w:ind w:left="4378" w:hanging="360"/>
      </w:pPr>
      <w:rPr>
        <w:rFonts w:ascii="Wingdings" w:hAnsi="Wingdings" w:hint="default"/>
      </w:rPr>
    </w:lvl>
    <w:lvl w:ilvl="6" w:tplc="0792CD22" w:tentative="1">
      <w:start w:val="1"/>
      <w:numFmt w:val="bullet"/>
      <w:lvlText w:val=""/>
      <w:lvlJc w:val="left"/>
      <w:pPr>
        <w:ind w:left="5098" w:hanging="360"/>
      </w:pPr>
      <w:rPr>
        <w:rFonts w:ascii="Symbol" w:hAnsi="Symbol" w:hint="default"/>
      </w:rPr>
    </w:lvl>
    <w:lvl w:ilvl="7" w:tplc="22F0AFC2" w:tentative="1">
      <w:start w:val="1"/>
      <w:numFmt w:val="bullet"/>
      <w:lvlText w:val="o"/>
      <w:lvlJc w:val="left"/>
      <w:pPr>
        <w:ind w:left="5818" w:hanging="360"/>
      </w:pPr>
      <w:rPr>
        <w:rFonts w:ascii="Courier New" w:hAnsi="Courier New" w:cs="Courier New" w:hint="default"/>
      </w:rPr>
    </w:lvl>
    <w:lvl w:ilvl="8" w:tplc="5246D6AA" w:tentative="1">
      <w:start w:val="1"/>
      <w:numFmt w:val="bullet"/>
      <w:lvlText w:val=""/>
      <w:lvlJc w:val="left"/>
      <w:pPr>
        <w:ind w:left="6538" w:hanging="360"/>
      </w:pPr>
      <w:rPr>
        <w:rFonts w:ascii="Wingdings" w:hAnsi="Wingdings" w:hint="default"/>
      </w:rPr>
    </w:lvl>
  </w:abstractNum>
  <w:abstractNum w:abstractNumId="3" w15:restartNumberingAfterBreak="0">
    <w:nsid w:val="15CF5F65"/>
    <w:multiLevelType w:val="hybridMultilevel"/>
    <w:tmpl w:val="026C5588"/>
    <w:lvl w:ilvl="0" w:tplc="E3D644C6">
      <w:start w:val="1"/>
      <w:numFmt w:val="bullet"/>
      <w:lvlText w:val=""/>
      <w:lvlJc w:val="left"/>
      <w:pPr>
        <w:ind w:left="720" w:hanging="360"/>
      </w:pPr>
      <w:rPr>
        <w:rFonts w:ascii="Symbol" w:hAnsi="Symbol" w:hint="default"/>
      </w:rPr>
    </w:lvl>
    <w:lvl w:ilvl="1" w:tplc="C220DC3E" w:tentative="1">
      <w:start w:val="1"/>
      <w:numFmt w:val="bullet"/>
      <w:lvlText w:val="o"/>
      <w:lvlJc w:val="left"/>
      <w:pPr>
        <w:ind w:left="1440" w:hanging="360"/>
      </w:pPr>
      <w:rPr>
        <w:rFonts w:ascii="Courier New" w:hAnsi="Courier New" w:cs="Courier New" w:hint="default"/>
      </w:rPr>
    </w:lvl>
    <w:lvl w:ilvl="2" w:tplc="D9DEB61A" w:tentative="1">
      <w:start w:val="1"/>
      <w:numFmt w:val="bullet"/>
      <w:lvlText w:val=""/>
      <w:lvlJc w:val="left"/>
      <w:pPr>
        <w:ind w:left="2160" w:hanging="360"/>
      </w:pPr>
      <w:rPr>
        <w:rFonts w:ascii="Wingdings" w:hAnsi="Wingdings" w:hint="default"/>
      </w:rPr>
    </w:lvl>
    <w:lvl w:ilvl="3" w:tplc="83D06632" w:tentative="1">
      <w:start w:val="1"/>
      <w:numFmt w:val="bullet"/>
      <w:lvlText w:val=""/>
      <w:lvlJc w:val="left"/>
      <w:pPr>
        <w:ind w:left="2880" w:hanging="360"/>
      </w:pPr>
      <w:rPr>
        <w:rFonts w:ascii="Symbol" w:hAnsi="Symbol" w:hint="default"/>
      </w:rPr>
    </w:lvl>
    <w:lvl w:ilvl="4" w:tplc="15B04312" w:tentative="1">
      <w:start w:val="1"/>
      <w:numFmt w:val="bullet"/>
      <w:lvlText w:val="o"/>
      <w:lvlJc w:val="left"/>
      <w:pPr>
        <w:ind w:left="3600" w:hanging="360"/>
      </w:pPr>
      <w:rPr>
        <w:rFonts w:ascii="Courier New" w:hAnsi="Courier New" w:cs="Courier New" w:hint="default"/>
      </w:rPr>
    </w:lvl>
    <w:lvl w:ilvl="5" w:tplc="98F20DC6" w:tentative="1">
      <w:start w:val="1"/>
      <w:numFmt w:val="bullet"/>
      <w:lvlText w:val=""/>
      <w:lvlJc w:val="left"/>
      <w:pPr>
        <w:ind w:left="4320" w:hanging="360"/>
      </w:pPr>
      <w:rPr>
        <w:rFonts w:ascii="Wingdings" w:hAnsi="Wingdings" w:hint="default"/>
      </w:rPr>
    </w:lvl>
    <w:lvl w:ilvl="6" w:tplc="BD422EB2" w:tentative="1">
      <w:start w:val="1"/>
      <w:numFmt w:val="bullet"/>
      <w:lvlText w:val=""/>
      <w:lvlJc w:val="left"/>
      <w:pPr>
        <w:ind w:left="5040" w:hanging="360"/>
      </w:pPr>
      <w:rPr>
        <w:rFonts w:ascii="Symbol" w:hAnsi="Symbol" w:hint="default"/>
      </w:rPr>
    </w:lvl>
    <w:lvl w:ilvl="7" w:tplc="EDA4420A" w:tentative="1">
      <w:start w:val="1"/>
      <w:numFmt w:val="bullet"/>
      <w:lvlText w:val="o"/>
      <w:lvlJc w:val="left"/>
      <w:pPr>
        <w:ind w:left="5760" w:hanging="360"/>
      </w:pPr>
      <w:rPr>
        <w:rFonts w:ascii="Courier New" w:hAnsi="Courier New" w:cs="Courier New" w:hint="default"/>
      </w:rPr>
    </w:lvl>
    <w:lvl w:ilvl="8" w:tplc="D6701296" w:tentative="1">
      <w:start w:val="1"/>
      <w:numFmt w:val="bullet"/>
      <w:lvlText w:val=""/>
      <w:lvlJc w:val="left"/>
      <w:pPr>
        <w:ind w:left="6480" w:hanging="360"/>
      </w:pPr>
      <w:rPr>
        <w:rFonts w:ascii="Wingdings" w:hAnsi="Wingdings" w:hint="default"/>
      </w:rPr>
    </w:lvl>
  </w:abstractNum>
  <w:abstractNum w:abstractNumId="4"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5" w15:restartNumberingAfterBreak="0">
    <w:nsid w:val="25D51EFE"/>
    <w:multiLevelType w:val="hybridMultilevel"/>
    <w:tmpl w:val="6CB60A02"/>
    <w:lvl w:ilvl="0" w:tplc="99A0352A">
      <w:start w:val="1"/>
      <w:numFmt w:val="lowerLetter"/>
      <w:lvlText w:val="%1)"/>
      <w:lvlJc w:val="left"/>
      <w:pPr>
        <w:ind w:left="778" w:hanging="360"/>
      </w:pPr>
      <w:rPr>
        <w:rFonts w:hint="default"/>
      </w:rPr>
    </w:lvl>
    <w:lvl w:ilvl="1" w:tplc="EDEABBF2" w:tentative="1">
      <w:start w:val="1"/>
      <w:numFmt w:val="bullet"/>
      <w:lvlText w:val="o"/>
      <w:lvlJc w:val="left"/>
      <w:pPr>
        <w:ind w:left="1498" w:hanging="360"/>
      </w:pPr>
      <w:rPr>
        <w:rFonts w:ascii="Courier New" w:hAnsi="Courier New" w:cs="Courier New" w:hint="default"/>
      </w:rPr>
    </w:lvl>
    <w:lvl w:ilvl="2" w:tplc="ABFC8488" w:tentative="1">
      <w:start w:val="1"/>
      <w:numFmt w:val="bullet"/>
      <w:lvlText w:val=""/>
      <w:lvlJc w:val="left"/>
      <w:pPr>
        <w:ind w:left="2218" w:hanging="360"/>
      </w:pPr>
      <w:rPr>
        <w:rFonts w:ascii="Wingdings" w:hAnsi="Wingdings" w:hint="default"/>
      </w:rPr>
    </w:lvl>
    <w:lvl w:ilvl="3" w:tplc="FB0CC7C4" w:tentative="1">
      <w:start w:val="1"/>
      <w:numFmt w:val="bullet"/>
      <w:lvlText w:val=""/>
      <w:lvlJc w:val="left"/>
      <w:pPr>
        <w:ind w:left="2938" w:hanging="360"/>
      </w:pPr>
      <w:rPr>
        <w:rFonts w:ascii="Symbol" w:hAnsi="Symbol" w:hint="default"/>
      </w:rPr>
    </w:lvl>
    <w:lvl w:ilvl="4" w:tplc="4F469214" w:tentative="1">
      <w:start w:val="1"/>
      <w:numFmt w:val="bullet"/>
      <w:lvlText w:val="o"/>
      <w:lvlJc w:val="left"/>
      <w:pPr>
        <w:ind w:left="3658" w:hanging="360"/>
      </w:pPr>
      <w:rPr>
        <w:rFonts w:ascii="Courier New" w:hAnsi="Courier New" w:cs="Courier New" w:hint="default"/>
      </w:rPr>
    </w:lvl>
    <w:lvl w:ilvl="5" w:tplc="6D12A8E6" w:tentative="1">
      <w:start w:val="1"/>
      <w:numFmt w:val="bullet"/>
      <w:lvlText w:val=""/>
      <w:lvlJc w:val="left"/>
      <w:pPr>
        <w:ind w:left="4378" w:hanging="360"/>
      </w:pPr>
      <w:rPr>
        <w:rFonts w:ascii="Wingdings" w:hAnsi="Wingdings" w:hint="default"/>
      </w:rPr>
    </w:lvl>
    <w:lvl w:ilvl="6" w:tplc="219A6844" w:tentative="1">
      <w:start w:val="1"/>
      <w:numFmt w:val="bullet"/>
      <w:lvlText w:val=""/>
      <w:lvlJc w:val="left"/>
      <w:pPr>
        <w:ind w:left="5098" w:hanging="360"/>
      </w:pPr>
      <w:rPr>
        <w:rFonts w:ascii="Symbol" w:hAnsi="Symbol" w:hint="default"/>
      </w:rPr>
    </w:lvl>
    <w:lvl w:ilvl="7" w:tplc="91A256A4" w:tentative="1">
      <w:start w:val="1"/>
      <w:numFmt w:val="bullet"/>
      <w:lvlText w:val="o"/>
      <w:lvlJc w:val="left"/>
      <w:pPr>
        <w:ind w:left="5818" w:hanging="360"/>
      </w:pPr>
      <w:rPr>
        <w:rFonts w:ascii="Courier New" w:hAnsi="Courier New" w:cs="Courier New" w:hint="default"/>
      </w:rPr>
    </w:lvl>
    <w:lvl w:ilvl="8" w:tplc="55AE7A18" w:tentative="1">
      <w:start w:val="1"/>
      <w:numFmt w:val="bullet"/>
      <w:lvlText w:val=""/>
      <w:lvlJc w:val="left"/>
      <w:pPr>
        <w:ind w:left="6538" w:hanging="360"/>
      </w:pPr>
      <w:rPr>
        <w:rFonts w:ascii="Wingdings" w:hAnsi="Wingdings" w:hint="default"/>
      </w:rPr>
    </w:lvl>
  </w:abstractNum>
  <w:abstractNum w:abstractNumId="6" w15:restartNumberingAfterBreak="0">
    <w:nsid w:val="3EAA3C09"/>
    <w:multiLevelType w:val="hybridMultilevel"/>
    <w:tmpl w:val="7BAA9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FA290F"/>
    <w:multiLevelType w:val="hybridMultilevel"/>
    <w:tmpl w:val="CCCC6414"/>
    <w:lvl w:ilvl="0" w:tplc="60587BB4">
      <w:start w:val="1"/>
      <w:numFmt w:val="lowerLetter"/>
      <w:lvlText w:val="%1)"/>
      <w:lvlJc w:val="left"/>
      <w:pPr>
        <w:ind w:left="720" w:hanging="360"/>
      </w:pPr>
      <w:rPr>
        <w:b w:val="0"/>
      </w:rPr>
    </w:lvl>
    <w:lvl w:ilvl="1" w:tplc="45FAE098">
      <w:start w:val="1"/>
      <w:numFmt w:val="bullet"/>
      <w:lvlText w:val=""/>
      <w:lvlJc w:val="left"/>
      <w:pPr>
        <w:ind w:left="1440" w:hanging="360"/>
      </w:pPr>
      <w:rPr>
        <w:rFonts w:ascii="Symbol" w:hAnsi="Symbol" w:hint="default"/>
      </w:rPr>
    </w:lvl>
    <w:lvl w:ilvl="2" w:tplc="D424E034" w:tentative="1">
      <w:start w:val="1"/>
      <w:numFmt w:val="lowerRoman"/>
      <w:lvlText w:val="%3."/>
      <w:lvlJc w:val="right"/>
      <w:pPr>
        <w:ind w:left="2160" w:hanging="180"/>
      </w:pPr>
    </w:lvl>
    <w:lvl w:ilvl="3" w:tplc="D31C62A2" w:tentative="1">
      <w:start w:val="1"/>
      <w:numFmt w:val="decimal"/>
      <w:lvlText w:val="%4."/>
      <w:lvlJc w:val="left"/>
      <w:pPr>
        <w:ind w:left="2880" w:hanging="360"/>
      </w:pPr>
    </w:lvl>
    <w:lvl w:ilvl="4" w:tplc="76D09300" w:tentative="1">
      <w:start w:val="1"/>
      <w:numFmt w:val="lowerLetter"/>
      <w:lvlText w:val="%5."/>
      <w:lvlJc w:val="left"/>
      <w:pPr>
        <w:ind w:left="3600" w:hanging="360"/>
      </w:pPr>
    </w:lvl>
    <w:lvl w:ilvl="5" w:tplc="088C52C8" w:tentative="1">
      <w:start w:val="1"/>
      <w:numFmt w:val="lowerRoman"/>
      <w:lvlText w:val="%6."/>
      <w:lvlJc w:val="right"/>
      <w:pPr>
        <w:ind w:left="4320" w:hanging="180"/>
      </w:pPr>
    </w:lvl>
    <w:lvl w:ilvl="6" w:tplc="4B1C00F4" w:tentative="1">
      <w:start w:val="1"/>
      <w:numFmt w:val="decimal"/>
      <w:lvlText w:val="%7."/>
      <w:lvlJc w:val="left"/>
      <w:pPr>
        <w:ind w:left="5040" w:hanging="360"/>
      </w:pPr>
    </w:lvl>
    <w:lvl w:ilvl="7" w:tplc="C7080CB2" w:tentative="1">
      <w:start w:val="1"/>
      <w:numFmt w:val="lowerLetter"/>
      <w:lvlText w:val="%8."/>
      <w:lvlJc w:val="left"/>
      <w:pPr>
        <w:ind w:left="5760" w:hanging="360"/>
      </w:pPr>
    </w:lvl>
    <w:lvl w:ilvl="8" w:tplc="6F2A2672" w:tentative="1">
      <w:start w:val="1"/>
      <w:numFmt w:val="lowerRoman"/>
      <w:lvlText w:val="%9."/>
      <w:lvlJc w:val="right"/>
      <w:pPr>
        <w:ind w:left="6480" w:hanging="180"/>
      </w:pPr>
    </w:lvl>
  </w:abstractNum>
  <w:abstractNum w:abstractNumId="8" w15:restartNumberingAfterBreak="0">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9" w15:restartNumberingAfterBreak="0">
    <w:nsid w:val="536A4A83"/>
    <w:multiLevelType w:val="hybridMultilevel"/>
    <w:tmpl w:val="6CB60A02"/>
    <w:lvl w:ilvl="0" w:tplc="480C6D70">
      <w:start w:val="1"/>
      <w:numFmt w:val="lowerLetter"/>
      <w:lvlText w:val="%1)"/>
      <w:lvlJc w:val="left"/>
      <w:pPr>
        <w:ind w:left="778" w:hanging="360"/>
      </w:pPr>
      <w:rPr>
        <w:rFonts w:hint="default"/>
      </w:rPr>
    </w:lvl>
    <w:lvl w:ilvl="1" w:tplc="F12EF5FC" w:tentative="1">
      <w:start w:val="1"/>
      <w:numFmt w:val="bullet"/>
      <w:lvlText w:val="o"/>
      <w:lvlJc w:val="left"/>
      <w:pPr>
        <w:ind w:left="1498" w:hanging="360"/>
      </w:pPr>
      <w:rPr>
        <w:rFonts w:ascii="Courier New" w:hAnsi="Courier New" w:cs="Courier New" w:hint="default"/>
      </w:rPr>
    </w:lvl>
    <w:lvl w:ilvl="2" w:tplc="6EF061AE" w:tentative="1">
      <w:start w:val="1"/>
      <w:numFmt w:val="bullet"/>
      <w:lvlText w:val=""/>
      <w:lvlJc w:val="left"/>
      <w:pPr>
        <w:ind w:left="2218" w:hanging="360"/>
      </w:pPr>
      <w:rPr>
        <w:rFonts w:ascii="Wingdings" w:hAnsi="Wingdings" w:hint="default"/>
      </w:rPr>
    </w:lvl>
    <w:lvl w:ilvl="3" w:tplc="C154354E" w:tentative="1">
      <w:start w:val="1"/>
      <w:numFmt w:val="bullet"/>
      <w:lvlText w:val=""/>
      <w:lvlJc w:val="left"/>
      <w:pPr>
        <w:ind w:left="2938" w:hanging="360"/>
      </w:pPr>
      <w:rPr>
        <w:rFonts w:ascii="Symbol" w:hAnsi="Symbol" w:hint="default"/>
      </w:rPr>
    </w:lvl>
    <w:lvl w:ilvl="4" w:tplc="69EAB30C" w:tentative="1">
      <w:start w:val="1"/>
      <w:numFmt w:val="bullet"/>
      <w:lvlText w:val="o"/>
      <w:lvlJc w:val="left"/>
      <w:pPr>
        <w:ind w:left="3658" w:hanging="360"/>
      </w:pPr>
      <w:rPr>
        <w:rFonts w:ascii="Courier New" w:hAnsi="Courier New" w:cs="Courier New" w:hint="default"/>
      </w:rPr>
    </w:lvl>
    <w:lvl w:ilvl="5" w:tplc="74B25FFC" w:tentative="1">
      <w:start w:val="1"/>
      <w:numFmt w:val="bullet"/>
      <w:lvlText w:val=""/>
      <w:lvlJc w:val="left"/>
      <w:pPr>
        <w:ind w:left="4378" w:hanging="360"/>
      </w:pPr>
      <w:rPr>
        <w:rFonts w:ascii="Wingdings" w:hAnsi="Wingdings" w:hint="default"/>
      </w:rPr>
    </w:lvl>
    <w:lvl w:ilvl="6" w:tplc="DA2A1E32" w:tentative="1">
      <w:start w:val="1"/>
      <w:numFmt w:val="bullet"/>
      <w:lvlText w:val=""/>
      <w:lvlJc w:val="left"/>
      <w:pPr>
        <w:ind w:left="5098" w:hanging="360"/>
      </w:pPr>
      <w:rPr>
        <w:rFonts w:ascii="Symbol" w:hAnsi="Symbol" w:hint="default"/>
      </w:rPr>
    </w:lvl>
    <w:lvl w:ilvl="7" w:tplc="BA86484C" w:tentative="1">
      <w:start w:val="1"/>
      <w:numFmt w:val="bullet"/>
      <w:lvlText w:val="o"/>
      <w:lvlJc w:val="left"/>
      <w:pPr>
        <w:ind w:left="5818" w:hanging="360"/>
      </w:pPr>
      <w:rPr>
        <w:rFonts w:ascii="Courier New" w:hAnsi="Courier New" w:cs="Courier New" w:hint="default"/>
      </w:rPr>
    </w:lvl>
    <w:lvl w:ilvl="8" w:tplc="ECA28F3C" w:tentative="1">
      <w:start w:val="1"/>
      <w:numFmt w:val="bullet"/>
      <w:lvlText w:val=""/>
      <w:lvlJc w:val="left"/>
      <w:pPr>
        <w:ind w:left="6538"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3"/>
  </w:num>
  <w:num w:numId="6">
    <w:abstractNumId w:val="1"/>
  </w:num>
  <w:num w:numId="7">
    <w:abstractNumId w:val="7"/>
  </w:num>
  <w:num w:numId="8">
    <w:abstractNumId w:val="0"/>
  </w:num>
  <w:num w:numId="9">
    <w:abstractNumId w:val="0"/>
  </w:num>
  <w:num w:numId="10">
    <w:abstractNumId w:val="5"/>
  </w:num>
  <w:num w:numId="11">
    <w:abstractNumId w:val="0"/>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Lucas">
    <w15:presenceInfo w15:providerId="AD" w15:userId="S::PALU1@hscic.gov.uk::ac2dbc9f-633f-45db-82eb-076b9a380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A"/>
    <w:rsid w:val="00007B6A"/>
    <w:rsid w:val="000425C9"/>
    <w:rsid w:val="00042718"/>
    <w:rsid w:val="00081E44"/>
    <w:rsid w:val="00081F24"/>
    <w:rsid w:val="0008696C"/>
    <w:rsid w:val="00092414"/>
    <w:rsid w:val="000974B2"/>
    <w:rsid w:val="000B7423"/>
    <w:rsid w:val="0010240A"/>
    <w:rsid w:val="00130D5E"/>
    <w:rsid w:val="00160382"/>
    <w:rsid w:val="001635B7"/>
    <w:rsid w:val="001753FB"/>
    <w:rsid w:val="00186A89"/>
    <w:rsid w:val="00190503"/>
    <w:rsid w:val="001A4D27"/>
    <w:rsid w:val="001D5F5C"/>
    <w:rsid w:val="001E5293"/>
    <w:rsid w:val="001F1F8E"/>
    <w:rsid w:val="00206423"/>
    <w:rsid w:val="0021135F"/>
    <w:rsid w:val="00213B1D"/>
    <w:rsid w:val="0022161B"/>
    <w:rsid w:val="00233857"/>
    <w:rsid w:val="00236E96"/>
    <w:rsid w:val="00243E3A"/>
    <w:rsid w:val="00261F1D"/>
    <w:rsid w:val="0027552C"/>
    <w:rsid w:val="002830EF"/>
    <w:rsid w:val="00284BEE"/>
    <w:rsid w:val="002C1F83"/>
    <w:rsid w:val="002C232E"/>
    <w:rsid w:val="002C2EAB"/>
    <w:rsid w:val="002D66AE"/>
    <w:rsid w:val="002E09CA"/>
    <w:rsid w:val="0031363D"/>
    <w:rsid w:val="003312D1"/>
    <w:rsid w:val="0035419C"/>
    <w:rsid w:val="003A3CEE"/>
    <w:rsid w:val="003C4D7D"/>
    <w:rsid w:val="003C6440"/>
    <w:rsid w:val="003D07BE"/>
    <w:rsid w:val="003D4B00"/>
    <w:rsid w:val="003E4A24"/>
    <w:rsid w:val="004162D5"/>
    <w:rsid w:val="004471CB"/>
    <w:rsid w:val="00465DAA"/>
    <w:rsid w:val="00474ABC"/>
    <w:rsid w:val="00483386"/>
    <w:rsid w:val="004F5B6E"/>
    <w:rsid w:val="004F6990"/>
    <w:rsid w:val="0050217C"/>
    <w:rsid w:val="00544CAE"/>
    <w:rsid w:val="00577BC4"/>
    <w:rsid w:val="0058466B"/>
    <w:rsid w:val="00584BF7"/>
    <w:rsid w:val="005B1252"/>
    <w:rsid w:val="005B5C26"/>
    <w:rsid w:val="005C618B"/>
    <w:rsid w:val="005D001A"/>
    <w:rsid w:val="005F2332"/>
    <w:rsid w:val="00604471"/>
    <w:rsid w:val="00611E0F"/>
    <w:rsid w:val="00614164"/>
    <w:rsid w:val="00615051"/>
    <w:rsid w:val="00615FAE"/>
    <w:rsid w:val="00626068"/>
    <w:rsid w:val="006753E9"/>
    <w:rsid w:val="006A54ED"/>
    <w:rsid w:val="006A6FED"/>
    <w:rsid w:val="006C3A7A"/>
    <w:rsid w:val="006E5195"/>
    <w:rsid w:val="006F541A"/>
    <w:rsid w:val="006F6664"/>
    <w:rsid w:val="00715716"/>
    <w:rsid w:val="00761DA7"/>
    <w:rsid w:val="00767891"/>
    <w:rsid w:val="007738A8"/>
    <w:rsid w:val="00782ED9"/>
    <w:rsid w:val="007A3A41"/>
    <w:rsid w:val="007D0540"/>
    <w:rsid w:val="008149A8"/>
    <w:rsid w:val="00890C7B"/>
    <w:rsid w:val="008923FF"/>
    <w:rsid w:val="008A2A65"/>
    <w:rsid w:val="008A395E"/>
    <w:rsid w:val="008E2A34"/>
    <w:rsid w:val="008F11C7"/>
    <w:rsid w:val="008F743A"/>
    <w:rsid w:val="0095755D"/>
    <w:rsid w:val="00957D8C"/>
    <w:rsid w:val="009A457B"/>
    <w:rsid w:val="009A60E2"/>
    <w:rsid w:val="009C51C7"/>
    <w:rsid w:val="00A66F32"/>
    <w:rsid w:val="00AA5156"/>
    <w:rsid w:val="00AC60DF"/>
    <w:rsid w:val="00B21159"/>
    <w:rsid w:val="00B25E17"/>
    <w:rsid w:val="00B424D5"/>
    <w:rsid w:val="00B56246"/>
    <w:rsid w:val="00BB30D3"/>
    <w:rsid w:val="00C070DB"/>
    <w:rsid w:val="00C55205"/>
    <w:rsid w:val="00C675CF"/>
    <w:rsid w:val="00C809AF"/>
    <w:rsid w:val="00C97E28"/>
    <w:rsid w:val="00CD0204"/>
    <w:rsid w:val="00D05B43"/>
    <w:rsid w:val="00D24BD9"/>
    <w:rsid w:val="00D5169D"/>
    <w:rsid w:val="00D556D0"/>
    <w:rsid w:val="00D7669F"/>
    <w:rsid w:val="00DA4BEE"/>
    <w:rsid w:val="00DC012C"/>
    <w:rsid w:val="00DE0078"/>
    <w:rsid w:val="00DE652E"/>
    <w:rsid w:val="00E157C8"/>
    <w:rsid w:val="00E447D1"/>
    <w:rsid w:val="00E60A97"/>
    <w:rsid w:val="00E82383"/>
    <w:rsid w:val="00EA417E"/>
    <w:rsid w:val="00EA717E"/>
    <w:rsid w:val="00EE1676"/>
    <w:rsid w:val="00F270B4"/>
    <w:rsid w:val="00F76914"/>
    <w:rsid w:val="00F8545A"/>
    <w:rsid w:val="00F95CC6"/>
    <w:rsid w:val="00FA50C0"/>
    <w:rsid w:val="00FB143B"/>
    <w:rsid w:val="00FF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926A"/>
  <w15:docId w15:val="{CC5B0F6B-4933-4CA7-A83B-2E440963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lt+1),1st level,Attribute Heading 1,H1,Head1,Heading1,Level a,PARA1,PARA11,PARA13,PARA14,PARA15,PARA16,PARA17,Par,Roman 14 B Heading,Roman 14 B Heading1,Roman 14 B Heading11,Roman 14 B Heading2,Service Conformance Level 1,h1,new page/chapter"/>
    <w:basedOn w:val="Normal"/>
    <w:link w:val="Heading1Char"/>
    <w:qFormat/>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aliases w:val="(1.1,1.1.1 heading,1.3 etc),2,Activity,H2,Heading 2 John,Heading Two,KJL:1st Level,Lev 2,Major,Major heading,Numbered - 2,PA Major Section,PARA2,Project 2,Prophead 2,RFP Heading 2,RFS,Reset numbering,S Heading,S Heading 2,Section,h 3,h2,l2,sh2"/>
    <w:basedOn w:val="Normal"/>
    <w:link w:val="Heading2Char"/>
    <w:qFormat/>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aliases w:val="1.,1.2,3,31,3rd level,CT,H,H3,Head 3,ITT t3,L3,Lev 3,Level 3 Topic Heading,PA Minor Section,Sub-section,Subhead,TF-Overskrift 3,TF-Overskrift 31,h3,h31,h311,h32,h33,heading 3,l3,l3+toc 3,l31,l32,l33,level3,sh3,subhead,subhead1,text,titre 1.1.1"/>
    <w:basedOn w:val="Normal"/>
    <w:link w:val="Heading3Char"/>
    <w:qFormat/>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aliases w:val="14,141,142,143,4,41,42,Case Sub-Header,First Subheading,H4,Level 4 Topic Heading,Map Title,Second Level Heading HM,Service Conformance Appendix,Service Conformance Level 4,Sub-Minor,Subhead C,a.,h,h4,h41,h42,h43,heading4,l4,l41,l42,parapoint,¶"/>
    <w:basedOn w:val="Normal"/>
    <w:link w:val="Heading4Char"/>
    <w:qFormat/>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aliases w:val="Appendix A to X,H5,Heading 5(unused),Lev 5,Level 3 - (i),Response Type,Response Type1,Response Type2,Response Type3,Response Type4,Response Type5,Response Type6,Response Type7,Service Conformance 4,Subheading,T:,Third Level Heading,h5,h51,l5"/>
    <w:basedOn w:val="Normal"/>
    <w:link w:val="Heading5Char"/>
    <w:qFormat/>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aliases w:val="((a)),6,Appendix,Bp,Bullet list,Ej löpande text bold,H6,H6 DO NOT USE,H61,Heading 6  Appendix Y &amp; Z,Heading 6(unused),Heading6,L1 PIP,Legal Level 1.,Lev 6,Level 5.1,Level5 Hd,PA Appendix,PR14,Service Conformance 5,T1,T6,bullet2,h6,sd,sub-dash"/>
    <w:basedOn w:val="Normal"/>
    <w:link w:val="Heading6Char"/>
    <w:qFormat/>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aliases w:val="7,Appendices,Appendix Major,ExhibitTitle,H7,H7DO NOT USE,Heading 7(unused),L2 PIP,L7,Legal Level 1.1.,Lev 7,Objective,PA Appendix Major,PR15,T7,h7,heading7,letter list,letter list1,letter list2,letter list3,letter list4,lettered list,req3,st"/>
    <w:basedOn w:val="Normal"/>
    <w:link w:val="Heading7Char"/>
    <w:qFormat/>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8,Appendices Sub-Heading,Appendix Minor,Center Bold,Condition,FigureTitle,H8,Legal Level 1.1.1.,Lev 8,PA Appendix Minor,PR16,T8,action,action1,action2,action3,action4,action5,action6,action7,action8,bijlag,h8,h8 DO NOT USE,req,req2,requirement"/>
    <w:basedOn w:val="Normal"/>
    <w:link w:val="Heading8Char"/>
    <w:qFormat/>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9,App Headin,App Heading,App Heading level 2,App1,Blank 5,Crossreference,FH,Figure Heading,H9,Heading 9 (defunct),Heading 9 (do not use),Heading 9 - Figures,Legal Level 1.1.1.1.,Lev 9,Not Used,RFP Reference,Titre 10,appendix,h9,h9 DO NOT USE"/>
    <w:basedOn w:val="Normal"/>
    <w:link w:val="Heading9Char"/>
    <w:qFormat/>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50"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Alt+1) Char,1st level Char,Attribute Heading 1 Char,H1 Char,Head1 Char,Heading1 Char,Level a Char,PARA1 Char,PARA11 Char,PARA13 Char,PARA14 Char,PARA15 Char,PARA16 Char,PARA17 Char,Par Char,Roman 14 B Heading Char,h1 Char"/>
    <w:basedOn w:val="DefaultParagraphFont"/>
    <w:link w:val="Heading1"/>
    <w:rPr>
      <w:rFonts w:ascii="Times New Roman" w:eastAsia="STZhongsong" w:hAnsi="Times New Roman" w:cs="Times New Roman"/>
      <w:szCs w:val="20"/>
      <w:lang w:eastAsia="zh-CN"/>
    </w:rPr>
  </w:style>
  <w:style w:type="character" w:customStyle="1" w:styleId="Heading2Char">
    <w:name w:val="Heading 2 Char"/>
    <w:aliases w:val="(1.1 Char,1.1.1 heading Char,1.3 etc) Char,2 Char,Activity Char,H2 Char,Heading 2 John Char,Heading Two Char,KJL:1st Level Char,Lev 2 Char,Major Char,Major heading Char,Numbered - 2 Char,PA Major Section Char,PARA2 Char,Project 2 Char"/>
    <w:basedOn w:val="DefaultParagraphFont"/>
    <w:link w:val="Heading2"/>
    <w:rPr>
      <w:rFonts w:ascii="Times New Roman" w:eastAsia="STZhongsong" w:hAnsi="Times New Roman" w:cs="Times New Roman"/>
      <w:szCs w:val="20"/>
      <w:lang w:eastAsia="zh-CN"/>
    </w:rPr>
  </w:style>
  <w:style w:type="character" w:customStyle="1" w:styleId="Heading3Char">
    <w:name w:val="Heading 3 Char"/>
    <w:aliases w:val="1. Char,1.2 Char,3 Char,31 Char,3rd level Char,CT Char,H Char,H3 Char,Head 3 Char,ITT t3 Char,L3 Char,Lev 3 Char,Level 3 Topic Heading Char,PA Minor Section Char,Sub-section Char,Subhead Char,TF-Overskrift 3 Char,TF-Overskrift 31 Char"/>
    <w:basedOn w:val="DefaultParagraphFont"/>
    <w:link w:val="Heading3"/>
    <w:rPr>
      <w:rFonts w:ascii="Times New Roman" w:eastAsia="STZhongsong" w:hAnsi="Times New Roman" w:cs="Times New Roman"/>
      <w:szCs w:val="20"/>
      <w:lang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Pr>
      <w:rFonts w:ascii="Times New Roman" w:eastAsia="STZhongsong" w:hAnsi="Times New Roman" w:cs="Times New Roman"/>
      <w:szCs w:val="20"/>
      <w:lang w:eastAsia="zh-CN"/>
    </w:rPr>
  </w:style>
  <w:style w:type="character" w:customStyle="1" w:styleId="Heading5Char">
    <w:name w:val="Heading 5 Char"/>
    <w:aliases w:val="Appendix A to X Char,H5 Char,Heading 5(unused) Char,Lev 5 Char,Level 3 - (i) Char,Response Type Char,Response Type1 Char,Response Type2 Char,Response Type3 Char,Response Type4 Char,Response Type5 Char,Response Type6 Char,Subheading Char"/>
    <w:basedOn w:val="DefaultParagraphFont"/>
    <w:link w:val="Heading5"/>
    <w:rPr>
      <w:rFonts w:ascii="Times New Roman" w:eastAsia="STZhongsong" w:hAnsi="Times New Roman" w:cs="Times New Roman"/>
      <w:szCs w:val="20"/>
      <w:lang w:eastAsia="zh-CN"/>
    </w:rPr>
  </w:style>
  <w:style w:type="character" w:customStyle="1" w:styleId="Heading6Char">
    <w:name w:val="Heading 6 Char"/>
    <w:aliases w:val="((a)) Char,6 Char,Appendix Char,Bp Char,Bullet list Char,Ej löpande text bold Char,H6 Char,H6 DO NOT USE Char,H61 Char,Heading 6  Appendix Y &amp; Z Char,Heading 6(unused) Char,Heading6 Char,L1 PIP Char,Legal Level 1. Char,Lev 6 Char,T1 Char"/>
    <w:basedOn w:val="DefaultParagraphFont"/>
    <w:link w:val="Heading6"/>
    <w:rPr>
      <w:rFonts w:ascii="Times New Roman" w:eastAsia="STZhongsong" w:hAnsi="Times New Roman" w:cs="Times New Roman"/>
      <w:szCs w:val="20"/>
      <w:lang w:eastAsia="zh-CN"/>
    </w:rPr>
  </w:style>
  <w:style w:type="character" w:customStyle="1" w:styleId="Heading7Char">
    <w:name w:val="Heading 7 Char"/>
    <w:aliases w:val="7 Char,Appendices Char,Appendix Major Char,ExhibitTitle Char,H7 Char,H7DO NOT USE Char,Heading 7(unused) Char,L2 PIP Char,L7 Char,Legal Level 1.1. Char,Lev 7 Char,Objective Char,PA Appendix Major Char,PR15 Char,T7 Char,h7 Char,req3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aliases w:val="8 Char,Appendices Sub-Heading Char,Appendix Minor Char,Center Bold Char,Condition Char,FigureTitle Char,H8 Char,Legal Level 1.1.1. Char,Lev 8 Char,PA Appendix Minor Char,PR16 Char,T8 Char,action Char,action1 Char,action2 Char,action3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aliases w:val="9 Char,App Headin Char,App Heading Char,App Heading level 2 Char,App1 Char,Blank 5 Char,Crossreference Char,FH Char,Figure Heading Char,H9 Char,Heading 9 (defunct) Char,Heading 9 (do not use) Char,Heading 9 - Figures Char,Lev 9 Char"/>
    <w:basedOn w:val="DefaultParagraphFont"/>
    <w:link w:val="Heading9"/>
    <w:rPr>
      <w:rFonts w:ascii="Times New Roman" w:eastAsia="STZhongsong" w:hAnsi="Times New Roman" w:cs="Times New Roman"/>
      <w:szCs w:val="20"/>
      <w:lang w:eastAsia="zh-CN"/>
    </w:rPr>
  </w:style>
  <w:style w:type="paragraph" w:styleId="BodyTextIndent">
    <w:name w:val="Body Text Indent"/>
    <w:basedOn w:val="Normal"/>
    <w:link w:val="BodyTextIndentChar"/>
    <w:pPr>
      <w:numPr>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Pr>
      <w:rFonts w:ascii="Times New Roman" w:eastAsia="STZhongsong" w:hAnsi="Times New Roman" w:cs="Times New Roman"/>
      <w:szCs w:val="20"/>
      <w:lang w:eastAsia="zh-CN"/>
    </w:rPr>
  </w:style>
  <w:style w:type="paragraph" w:styleId="BodyTextIndent2">
    <w:name w:val="Body Text Indent 2"/>
    <w:basedOn w:val="Normal"/>
    <w:link w:val="BodyTextIndent2Char"/>
    <w:pPr>
      <w:numPr>
        <w:ilvl w:val="1"/>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Pr>
      <w:rFonts w:ascii="Times New Roman" w:eastAsia="STZhongsong" w:hAnsi="Times New Roman" w:cs="Times New Roman"/>
      <w:szCs w:val="20"/>
      <w:lang w:eastAsia="zh-CN"/>
    </w:rPr>
  </w:style>
  <w:style w:type="character" w:styleId="PageNumber">
    <w:name w:val="page number"/>
    <w:rPr>
      <w:sz w:val="22"/>
    </w:r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Heading">
    <w:name w:val="Heading"/>
    <w:basedOn w:val="Normal"/>
    <w:next w:val="Normal"/>
    <w:pPr>
      <w:keepNext/>
      <w:adjustRightInd w:val="0"/>
      <w:spacing w:after="240" w:line="240" w:lineRule="auto"/>
      <w:jc w:val="center"/>
    </w:pPr>
    <w:rPr>
      <w:rFonts w:ascii="Times New Roman" w:eastAsia="STZhongsong" w:hAnsi="Times New Roman" w:cs="Times New Roman"/>
      <w:b/>
      <w:caps/>
      <w:szCs w:val="20"/>
      <w:lang w:eastAsia="zh-CN"/>
    </w:rPr>
  </w:style>
  <w:style w:type="paragraph" w:customStyle="1" w:styleId="DefinitionNumbering1">
    <w:name w:val="Definition Numbering 1"/>
    <w:basedOn w:val="Normal"/>
    <w:pPr>
      <w:numPr>
        <w:ilvl w:val="2"/>
        <w:numId w:val="2"/>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pPr>
      <w:numPr>
        <w:ilvl w:val="3"/>
        <w:numId w:val="2"/>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pPr>
      <w:numPr>
        <w:ilvl w:val="4"/>
        <w:numId w:val="2"/>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pPr>
      <w:numPr>
        <w:ilvl w:val="5"/>
        <w:numId w:val="2"/>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pPr>
      <w:numPr>
        <w:ilvl w:val="6"/>
        <w:numId w:val="2"/>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pPr>
      <w:numPr>
        <w:ilvl w:val="7"/>
        <w:numId w:val="2"/>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pPr>
      <w:numPr>
        <w:ilvl w:val="8"/>
        <w:numId w:val="2"/>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2">
    <w:name w:val="Schedule L2"/>
    <w:basedOn w:val="Normal"/>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paragraph" w:customStyle="1" w:styleId="FFWTitle">
    <w:name w:val="FFW Title"/>
    <w:basedOn w:val="Normal"/>
    <w:locked/>
    <w:pPr>
      <w:spacing w:before="240" w:after="240" w:line="260" w:lineRule="atLeast"/>
      <w:jc w:val="both"/>
    </w:pPr>
    <w:rPr>
      <w:rFonts w:ascii="Arial" w:eastAsia="Times New Roman" w:hAnsi="Arial" w:cs="Arial"/>
      <w:sz w:val="40"/>
      <w:szCs w:val="24"/>
      <w:lang w:eastAsia="fr-F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8595">
      <w:bodyDiv w:val="1"/>
      <w:marLeft w:val="0"/>
      <w:marRight w:val="0"/>
      <w:marTop w:val="0"/>
      <w:marBottom w:val="0"/>
      <w:divBdr>
        <w:top w:val="none" w:sz="0" w:space="0" w:color="auto"/>
        <w:left w:val="none" w:sz="0" w:space="0" w:color="auto"/>
        <w:bottom w:val="none" w:sz="0" w:space="0" w:color="auto"/>
        <w:right w:val="none" w:sz="0" w:space="0" w:color="auto"/>
      </w:divBdr>
    </w:div>
    <w:div w:id="19657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6E38-07BD-4B65-ABD1-1659DCEA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Wightman</dc:creator>
  <cp:lastModifiedBy>Paul Lucas</cp:lastModifiedBy>
  <cp:revision>23</cp:revision>
  <cp:lastPrinted>2019-05-09T06:29:00Z</cp:lastPrinted>
  <dcterms:created xsi:type="dcterms:W3CDTF">2020-02-11T15:11:00Z</dcterms:created>
  <dcterms:modified xsi:type="dcterms:W3CDTF">2020-03-20T10:46:00Z</dcterms:modified>
</cp:coreProperties>
</file>