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67807" w14:textId="77777777" w:rsidR="00DA41AC" w:rsidRPr="00B476EC" w:rsidRDefault="00DA41AC">
      <w:bookmarkStart w:id="0" w:name="_GoBack"/>
      <w:bookmarkEnd w:id="0"/>
    </w:p>
    <w:tbl>
      <w:tblPr>
        <w:tblStyle w:val="TableGrid"/>
        <w:tblW w:w="0" w:type="auto"/>
        <w:tblBorders>
          <w:top w:val="single" w:sz="4" w:space="0" w:color="8494A3" w:themeColor="accent6" w:themeTint="99"/>
          <w:left w:val="none" w:sz="0" w:space="0" w:color="auto"/>
          <w:bottom w:val="single" w:sz="4" w:space="0" w:color="8494A3" w:themeColor="accent6" w:themeTint="99"/>
          <w:right w:val="none" w:sz="0" w:space="0" w:color="auto"/>
          <w:insideH w:val="single" w:sz="4" w:space="0" w:color="8494A3"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4027DD" w:rsidRPr="004027DD" w14:paraId="506BD650" w14:textId="77777777" w:rsidTr="00284979">
        <w:tc>
          <w:tcPr>
            <w:tcW w:w="2660" w:type="dxa"/>
            <w:vAlign w:val="center"/>
          </w:tcPr>
          <w:p w14:paraId="40F7564C" w14:textId="77777777" w:rsidR="004027DD" w:rsidRPr="004027DD" w:rsidRDefault="004027DD" w:rsidP="004027DD">
            <w:pPr>
              <w:rPr>
                <w:sz w:val="20"/>
                <w:szCs w:val="20"/>
              </w:rPr>
            </w:pPr>
            <w:r w:rsidRPr="004027DD">
              <w:rPr>
                <w:sz w:val="20"/>
                <w:szCs w:val="20"/>
              </w:rPr>
              <w:t>Document filename:</w:t>
            </w:r>
          </w:p>
        </w:tc>
        <w:tc>
          <w:tcPr>
            <w:tcW w:w="7420" w:type="dxa"/>
            <w:gridSpan w:val="3"/>
            <w:vAlign w:val="center"/>
          </w:tcPr>
          <w:p w14:paraId="6BB66C76" w14:textId="1AF1B47C" w:rsidR="004027DD" w:rsidRPr="004027DD" w:rsidRDefault="003B707A" w:rsidP="00FB1E3A">
            <w:pPr>
              <w:rPr>
                <w:b/>
                <w:sz w:val="20"/>
                <w:szCs w:val="20"/>
              </w:rPr>
            </w:pPr>
            <w:r>
              <w:rPr>
                <w:b/>
                <w:sz w:val="20"/>
                <w:szCs w:val="20"/>
              </w:rPr>
              <w:t xml:space="preserve">AA2 </w:t>
            </w:r>
            <w:r w:rsidR="00B01361">
              <w:rPr>
                <w:b/>
                <w:sz w:val="20"/>
                <w:szCs w:val="20"/>
              </w:rPr>
              <w:t>Implementing the Allergy Archetype</w:t>
            </w:r>
            <w:r w:rsidR="00FF464A">
              <w:rPr>
                <w:b/>
                <w:sz w:val="20"/>
                <w:szCs w:val="20"/>
              </w:rPr>
              <w:t xml:space="preserve"> in the GP2GP Message</w:t>
            </w:r>
          </w:p>
        </w:tc>
      </w:tr>
      <w:tr w:rsidR="00284979" w:rsidRPr="004027DD" w14:paraId="20BD1653" w14:textId="77777777" w:rsidTr="00134787">
        <w:tc>
          <w:tcPr>
            <w:tcW w:w="2660" w:type="dxa"/>
            <w:vAlign w:val="center"/>
          </w:tcPr>
          <w:p w14:paraId="5409A72F" w14:textId="77777777" w:rsidR="004027DD" w:rsidRPr="004027DD" w:rsidRDefault="00FB1E3A" w:rsidP="004027DD">
            <w:pPr>
              <w:rPr>
                <w:sz w:val="20"/>
                <w:szCs w:val="20"/>
              </w:rPr>
            </w:pPr>
            <w:r>
              <w:rPr>
                <w:sz w:val="20"/>
                <w:szCs w:val="20"/>
              </w:rPr>
              <w:t>Project</w:t>
            </w:r>
            <w:r w:rsidR="004027DD" w:rsidRPr="004027DD">
              <w:rPr>
                <w:sz w:val="20"/>
                <w:szCs w:val="20"/>
              </w:rPr>
              <w:t xml:space="preserve"> / Programme</w:t>
            </w:r>
          </w:p>
        </w:tc>
        <w:tc>
          <w:tcPr>
            <w:tcW w:w="3544" w:type="dxa"/>
            <w:tcBorders>
              <w:right w:val="single" w:sz="4" w:space="0" w:color="8494A3" w:themeColor="accent6" w:themeTint="99"/>
            </w:tcBorders>
            <w:vAlign w:val="center"/>
          </w:tcPr>
          <w:p w14:paraId="115F940A" w14:textId="288D89CA" w:rsidR="004027DD" w:rsidRPr="004027DD" w:rsidRDefault="00FF464A" w:rsidP="004027DD">
            <w:pPr>
              <w:rPr>
                <w:b/>
                <w:sz w:val="20"/>
                <w:szCs w:val="20"/>
              </w:rPr>
            </w:pPr>
            <w:r>
              <w:rPr>
                <w:b/>
                <w:sz w:val="20"/>
                <w:szCs w:val="20"/>
              </w:rPr>
              <w:t>GP Connect</w:t>
            </w:r>
          </w:p>
        </w:tc>
        <w:tc>
          <w:tcPr>
            <w:tcW w:w="1984" w:type="dxa"/>
            <w:tcBorders>
              <w:left w:val="single" w:sz="4" w:space="0" w:color="8494A3" w:themeColor="accent6" w:themeTint="99"/>
            </w:tcBorders>
            <w:vAlign w:val="center"/>
          </w:tcPr>
          <w:p w14:paraId="1ABEEE92" w14:textId="77777777" w:rsidR="004027DD" w:rsidRPr="004027DD" w:rsidRDefault="004027DD" w:rsidP="004027DD">
            <w:pPr>
              <w:rPr>
                <w:sz w:val="20"/>
                <w:szCs w:val="20"/>
              </w:rPr>
            </w:pPr>
            <w:r w:rsidRPr="004027DD">
              <w:rPr>
                <w:sz w:val="20"/>
                <w:szCs w:val="20"/>
              </w:rPr>
              <w:t>Project</w:t>
            </w:r>
          </w:p>
        </w:tc>
        <w:tc>
          <w:tcPr>
            <w:tcW w:w="1892" w:type="dxa"/>
            <w:vAlign w:val="center"/>
          </w:tcPr>
          <w:p w14:paraId="29D30D97" w14:textId="43FEB467" w:rsidR="004027DD" w:rsidRPr="004027DD" w:rsidRDefault="00FF464A" w:rsidP="004027DD">
            <w:pPr>
              <w:rPr>
                <w:b/>
                <w:sz w:val="20"/>
                <w:szCs w:val="20"/>
              </w:rPr>
            </w:pPr>
            <w:r>
              <w:rPr>
                <w:b/>
                <w:sz w:val="20"/>
                <w:szCs w:val="20"/>
              </w:rPr>
              <w:t>Access Record Structured</w:t>
            </w:r>
          </w:p>
        </w:tc>
      </w:tr>
      <w:tr w:rsidR="004027DD" w:rsidRPr="004027DD" w14:paraId="311D7E98" w14:textId="77777777" w:rsidTr="00284979">
        <w:tc>
          <w:tcPr>
            <w:tcW w:w="2660" w:type="dxa"/>
            <w:vAlign w:val="center"/>
          </w:tcPr>
          <w:p w14:paraId="110E3809" w14:textId="77777777" w:rsidR="004027DD" w:rsidRPr="004027DD" w:rsidRDefault="004027DD" w:rsidP="004027DD">
            <w:pPr>
              <w:rPr>
                <w:sz w:val="20"/>
                <w:szCs w:val="20"/>
              </w:rPr>
            </w:pPr>
            <w:r w:rsidRPr="004027DD">
              <w:rPr>
                <w:sz w:val="20"/>
                <w:szCs w:val="20"/>
              </w:rPr>
              <w:t>Document Reference</w:t>
            </w:r>
          </w:p>
        </w:tc>
        <w:tc>
          <w:tcPr>
            <w:tcW w:w="7420" w:type="dxa"/>
            <w:gridSpan w:val="3"/>
            <w:vAlign w:val="center"/>
          </w:tcPr>
          <w:p w14:paraId="6988687D" w14:textId="2A217399" w:rsidR="004027DD" w:rsidRPr="004027DD" w:rsidRDefault="00EA4D67" w:rsidP="004027DD">
            <w:pPr>
              <w:rPr>
                <w:b/>
                <w:sz w:val="20"/>
                <w:szCs w:val="20"/>
              </w:rPr>
            </w:pPr>
            <w:r>
              <w:rPr>
                <w:b/>
                <w:sz w:val="20"/>
                <w:szCs w:val="20"/>
              </w:rPr>
              <w:t>AA2</w:t>
            </w:r>
          </w:p>
        </w:tc>
      </w:tr>
      <w:tr w:rsidR="00284979" w:rsidRPr="004027DD" w14:paraId="6148969E" w14:textId="77777777" w:rsidTr="00134787">
        <w:tc>
          <w:tcPr>
            <w:tcW w:w="2660" w:type="dxa"/>
            <w:vAlign w:val="center"/>
          </w:tcPr>
          <w:p w14:paraId="538E585F" w14:textId="77777777" w:rsidR="004027DD" w:rsidRPr="004027DD" w:rsidRDefault="004027DD" w:rsidP="004027DD">
            <w:pPr>
              <w:rPr>
                <w:sz w:val="20"/>
                <w:szCs w:val="20"/>
              </w:rPr>
            </w:pPr>
            <w:r w:rsidRPr="004027DD">
              <w:rPr>
                <w:sz w:val="20"/>
                <w:szCs w:val="20"/>
              </w:rPr>
              <w:t>Project Manager</w:t>
            </w:r>
          </w:p>
        </w:tc>
        <w:tc>
          <w:tcPr>
            <w:tcW w:w="3544" w:type="dxa"/>
            <w:tcBorders>
              <w:right w:val="single" w:sz="4" w:space="0" w:color="8494A3" w:themeColor="accent6" w:themeTint="99"/>
            </w:tcBorders>
            <w:vAlign w:val="center"/>
          </w:tcPr>
          <w:p w14:paraId="16E11579" w14:textId="59DA224E" w:rsidR="004027DD" w:rsidRPr="004027DD" w:rsidRDefault="00EA4D67" w:rsidP="004027DD">
            <w:pPr>
              <w:rPr>
                <w:b/>
                <w:sz w:val="20"/>
                <w:szCs w:val="20"/>
              </w:rPr>
            </w:pPr>
            <w:r>
              <w:rPr>
                <w:b/>
                <w:sz w:val="20"/>
                <w:szCs w:val="20"/>
              </w:rPr>
              <w:t>Simon Fitzgerald</w:t>
            </w:r>
          </w:p>
        </w:tc>
        <w:tc>
          <w:tcPr>
            <w:tcW w:w="1984" w:type="dxa"/>
            <w:tcBorders>
              <w:left w:val="single" w:sz="4" w:space="0" w:color="8494A3" w:themeColor="accent6" w:themeTint="99"/>
            </w:tcBorders>
            <w:vAlign w:val="center"/>
          </w:tcPr>
          <w:p w14:paraId="54017815" w14:textId="77777777" w:rsidR="004027DD" w:rsidRPr="004027DD" w:rsidRDefault="004027DD" w:rsidP="004027DD">
            <w:pPr>
              <w:rPr>
                <w:sz w:val="20"/>
                <w:szCs w:val="20"/>
              </w:rPr>
            </w:pPr>
            <w:r>
              <w:rPr>
                <w:sz w:val="20"/>
                <w:szCs w:val="20"/>
              </w:rPr>
              <w:t>Status</w:t>
            </w:r>
          </w:p>
        </w:tc>
        <w:sdt>
          <w:sdtPr>
            <w:rPr>
              <w:b/>
              <w:sz w:val="20"/>
              <w:szCs w:val="20"/>
            </w:rPr>
            <w:alias w:val="Status"/>
            <w:tag w:val="status"/>
            <w:id w:val="410746543"/>
            <w:placeholder>
              <w:docPart w:val="9B3BEA0C724142938A4B8AD649B94369"/>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57688F26" w14:textId="2ED3EAEE" w:rsidR="004027DD" w:rsidRPr="00320C3F" w:rsidRDefault="003B707A" w:rsidP="00CE7577">
                <w:pPr>
                  <w:rPr>
                    <w:b/>
                    <w:sz w:val="20"/>
                    <w:szCs w:val="20"/>
                  </w:rPr>
                </w:pPr>
                <w:r>
                  <w:rPr>
                    <w:b/>
                    <w:sz w:val="20"/>
                    <w:szCs w:val="20"/>
                  </w:rPr>
                  <w:t>Final</w:t>
                </w:r>
              </w:p>
            </w:tc>
          </w:sdtContent>
        </w:sdt>
      </w:tr>
      <w:tr w:rsidR="004027DD" w:rsidRPr="004027DD" w14:paraId="237401D2" w14:textId="77777777" w:rsidTr="00134787">
        <w:tc>
          <w:tcPr>
            <w:tcW w:w="2660" w:type="dxa"/>
            <w:vAlign w:val="center"/>
          </w:tcPr>
          <w:p w14:paraId="38C7283B" w14:textId="77777777" w:rsidR="004027DD" w:rsidRPr="004027DD" w:rsidRDefault="004027DD" w:rsidP="004027DD">
            <w:pPr>
              <w:rPr>
                <w:sz w:val="20"/>
                <w:szCs w:val="20"/>
              </w:rPr>
            </w:pPr>
            <w:r>
              <w:rPr>
                <w:sz w:val="20"/>
                <w:szCs w:val="20"/>
              </w:rPr>
              <w:t>Owner</w:t>
            </w:r>
          </w:p>
        </w:tc>
        <w:tc>
          <w:tcPr>
            <w:tcW w:w="3544" w:type="dxa"/>
            <w:tcBorders>
              <w:right w:val="single" w:sz="4" w:space="0" w:color="8494A3" w:themeColor="accent6" w:themeTint="99"/>
            </w:tcBorders>
            <w:vAlign w:val="center"/>
          </w:tcPr>
          <w:p w14:paraId="4B5F2A70" w14:textId="098757FE" w:rsidR="004027DD" w:rsidRPr="004027DD" w:rsidRDefault="00FF464A" w:rsidP="004027DD">
            <w:pPr>
              <w:rPr>
                <w:sz w:val="20"/>
                <w:szCs w:val="20"/>
              </w:rPr>
            </w:pPr>
            <w:r>
              <w:rPr>
                <w:b/>
                <w:sz w:val="20"/>
                <w:szCs w:val="20"/>
              </w:rPr>
              <w:t>Simon Fitzgerald</w:t>
            </w:r>
          </w:p>
        </w:tc>
        <w:tc>
          <w:tcPr>
            <w:tcW w:w="1984" w:type="dxa"/>
            <w:tcBorders>
              <w:left w:val="single" w:sz="4" w:space="0" w:color="8494A3" w:themeColor="accent6" w:themeTint="99"/>
            </w:tcBorders>
            <w:vAlign w:val="center"/>
          </w:tcPr>
          <w:p w14:paraId="1CEBDDB6" w14:textId="77777777" w:rsidR="004027DD" w:rsidRPr="004027DD" w:rsidRDefault="004027DD" w:rsidP="004027DD">
            <w:pPr>
              <w:rPr>
                <w:sz w:val="20"/>
                <w:szCs w:val="20"/>
              </w:rPr>
            </w:pPr>
            <w:r>
              <w:rPr>
                <w:sz w:val="20"/>
                <w:szCs w:val="20"/>
              </w:rPr>
              <w:t>Version</w:t>
            </w:r>
          </w:p>
        </w:tc>
        <w:sdt>
          <w:sdtPr>
            <w:rPr>
              <w:b/>
              <w:sz w:val="20"/>
              <w:szCs w:val="20"/>
            </w:rPr>
            <w:alias w:val="Category"/>
            <w:tag w:val="version"/>
            <w:id w:val="-1676796834"/>
            <w:placeholder>
              <w:docPart w:val="4D0056345D9B43C8A3C6B134FDFCAD56"/>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1FA54C7C" w14:textId="5D6AC891" w:rsidR="004027DD" w:rsidRPr="009A450D" w:rsidRDefault="003B707A" w:rsidP="00CE7577">
                <w:pPr>
                  <w:rPr>
                    <w:b/>
                    <w:sz w:val="20"/>
                    <w:szCs w:val="20"/>
                  </w:rPr>
                </w:pPr>
                <w:r>
                  <w:rPr>
                    <w:b/>
                    <w:sz w:val="20"/>
                    <w:szCs w:val="20"/>
                  </w:rPr>
                  <w:t>1</w:t>
                </w:r>
              </w:p>
            </w:tc>
          </w:sdtContent>
        </w:sdt>
      </w:tr>
      <w:tr w:rsidR="00284979" w:rsidRPr="004027DD" w14:paraId="38BD1D7A" w14:textId="77777777" w:rsidTr="00134787">
        <w:tc>
          <w:tcPr>
            <w:tcW w:w="2660" w:type="dxa"/>
            <w:vAlign w:val="center"/>
          </w:tcPr>
          <w:p w14:paraId="3476A7C9" w14:textId="77777777" w:rsidR="004027DD" w:rsidRPr="004027DD" w:rsidRDefault="004027DD" w:rsidP="004027DD">
            <w:pPr>
              <w:rPr>
                <w:sz w:val="20"/>
                <w:szCs w:val="20"/>
              </w:rPr>
            </w:pPr>
            <w:r>
              <w:rPr>
                <w:sz w:val="20"/>
                <w:szCs w:val="20"/>
              </w:rPr>
              <w:t>Author</w:t>
            </w:r>
          </w:p>
        </w:tc>
        <w:tc>
          <w:tcPr>
            <w:tcW w:w="3544" w:type="dxa"/>
            <w:tcBorders>
              <w:right w:val="single" w:sz="4" w:space="0" w:color="8494A3" w:themeColor="accent6" w:themeTint="99"/>
            </w:tcBorders>
            <w:vAlign w:val="center"/>
          </w:tcPr>
          <w:p w14:paraId="470FA355" w14:textId="725C0B06" w:rsidR="004027DD" w:rsidRPr="004027DD" w:rsidRDefault="00B85DCB" w:rsidP="004027DD">
            <w:pPr>
              <w:rPr>
                <w:sz w:val="20"/>
                <w:szCs w:val="20"/>
              </w:rPr>
            </w:pPr>
            <w:r>
              <w:rPr>
                <w:b/>
                <w:sz w:val="20"/>
                <w:szCs w:val="20"/>
              </w:rPr>
              <w:t>Pete Salisbury</w:t>
            </w:r>
          </w:p>
        </w:tc>
        <w:tc>
          <w:tcPr>
            <w:tcW w:w="1984" w:type="dxa"/>
            <w:tcBorders>
              <w:left w:val="single" w:sz="4" w:space="0" w:color="8494A3" w:themeColor="accent6" w:themeTint="99"/>
            </w:tcBorders>
            <w:vAlign w:val="center"/>
          </w:tcPr>
          <w:p w14:paraId="3DF9E180" w14:textId="77777777" w:rsidR="004027DD" w:rsidRPr="004027DD" w:rsidRDefault="004027DD" w:rsidP="004027DD">
            <w:pPr>
              <w:rPr>
                <w:sz w:val="20"/>
                <w:szCs w:val="20"/>
              </w:rPr>
            </w:pPr>
            <w:r>
              <w:rPr>
                <w:sz w:val="20"/>
                <w:szCs w:val="20"/>
              </w:rPr>
              <w:t>Version issue date</w:t>
            </w:r>
          </w:p>
        </w:tc>
        <w:sdt>
          <w:sdtPr>
            <w:rPr>
              <w:b/>
              <w:sz w:val="20"/>
              <w:szCs w:val="20"/>
            </w:rPr>
            <w:alias w:val="Issue date"/>
            <w:tag w:val="Issue date"/>
            <w:id w:val="2012406304"/>
            <w:placeholder>
              <w:docPart w:val="D315FF9B977E474A8E8436B4AF8E400D"/>
            </w:placeholder>
            <w:dataBinding w:prefixMappings="xmlns:ns0='http://schemas.microsoft.com/office/2006/coverPageProps' " w:xpath="/ns0:CoverPageProperties[1]/ns0:PublishDate[1]" w:storeItemID="{55AF091B-3C7A-41E3-B477-F2FDAA23CFDA}"/>
            <w:date w:fullDate="2018-10-09T00:00:00Z">
              <w:dateFormat w:val="dd/MM/yyyy"/>
              <w:lid w:val="en-GB"/>
              <w:storeMappedDataAs w:val="dateTime"/>
              <w:calendar w:val="gregorian"/>
            </w:date>
          </w:sdtPr>
          <w:sdtEndPr/>
          <w:sdtContent>
            <w:tc>
              <w:tcPr>
                <w:tcW w:w="1892" w:type="dxa"/>
                <w:vAlign w:val="center"/>
              </w:tcPr>
              <w:p w14:paraId="364CBB60" w14:textId="4AFA9DAD" w:rsidR="004027DD" w:rsidRPr="00320C3F" w:rsidRDefault="007B44D4" w:rsidP="00502B52">
                <w:pPr>
                  <w:rPr>
                    <w:b/>
                    <w:sz w:val="20"/>
                    <w:szCs w:val="20"/>
                  </w:rPr>
                </w:pPr>
                <w:r>
                  <w:rPr>
                    <w:b/>
                    <w:sz w:val="20"/>
                    <w:szCs w:val="20"/>
                  </w:rPr>
                  <w:t>09</w:t>
                </w:r>
                <w:r w:rsidR="00EA4D67">
                  <w:rPr>
                    <w:b/>
                    <w:sz w:val="20"/>
                    <w:szCs w:val="20"/>
                  </w:rPr>
                  <w:t>/</w:t>
                </w:r>
                <w:r>
                  <w:rPr>
                    <w:b/>
                    <w:sz w:val="20"/>
                    <w:szCs w:val="20"/>
                  </w:rPr>
                  <w:t>10</w:t>
                </w:r>
                <w:r w:rsidR="00EA4D67">
                  <w:rPr>
                    <w:b/>
                    <w:sz w:val="20"/>
                    <w:szCs w:val="20"/>
                  </w:rPr>
                  <w:t>/2018</w:t>
                </w:r>
              </w:p>
            </w:tc>
          </w:sdtContent>
        </w:sdt>
      </w:tr>
    </w:tbl>
    <w:p w14:paraId="4A20B5B9" w14:textId="77777777" w:rsidR="00E14002" w:rsidRPr="00B476EC" w:rsidRDefault="00E14002" w:rsidP="00E14002"/>
    <w:p w14:paraId="63E86354" w14:textId="77777777" w:rsidR="00E14002" w:rsidRPr="00B476EC" w:rsidRDefault="00E14002" w:rsidP="00E14002"/>
    <w:p w14:paraId="653787A6" w14:textId="77777777" w:rsidR="00E14002" w:rsidRPr="00B476EC" w:rsidRDefault="00E14002" w:rsidP="00F53404"/>
    <w:p w14:paraId="1E5BC7FE" w14:textId="77777777" w:rsidR="00E14002" w:rsidRPr="00B476EC" w:rsidRDefault="00E14002" w:rsidP="00F53404"/>
    <w:p w14:paraId="42142933" w14:textId="53FF8E9E" w:rsidR="00E14002" w:rsidRPr="00B476EC" w:rsidRDefault="00F721C2" w:rsidP="00F53404">
      <w:r>
        <w:rPr>
          <w:noProof/>
          <w:lang w:eastAsia="en-GB"/>
        </w:rPr>
        <mc:AlternateContent>
          <mc:Choice Requires="wps">
            <w:drawing>
              <wp:anchor distT="0" distB="0" distL="114300" distR="114300" simplePos="0" relativeHeight="251657728" behindDoc="1" locked="0" layoutInCell="1" allowOverlap="1" wp14:anchorId="6E01E511" wp14:editId="0E0F269B">
                <wp:simplePos x="0" y="0"/>
                <wp:positionH relativeFrom="page">
                  <wp:posOffset>650240</wp:posOffset>
                </wp:positionH>
                <wp:positionV relativeFrom="page">
                  <wp:posOffset>4439920</wp:posOffset>
                </wp:positionV>
                <wp:extent cx="6361430" cy="1878965"/>
                <wp:effectExtent l="0" t="0" r="0" b="6985"/>
                <wp:wrapTight wrapText="bothSides">
                  <wp:wrapPolygon edited="0">
                    <wp:start x="194" y="0"/>
                    <wp:lineTo x="194" y="21461"/>
                    <wp:lineTo x="21346" y="21461"/>
                    <wp:lineTo x="21346" y="0"/>
                    <wp:lineTo x="19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430" cy="1878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005EB8" w:themeColor="accent1"/>
                                <w:sz w:val="70"/>
                                <w:szCs w:val="70"/>
                              </w:rPr>
                              <w:alias w:val="Title"/>
                              <w:tag w:val=""/>
                              <w:id w:val="1443801086"/>
                              <w:placeholder>
                                <w:docPart w:val="F9565CC7EF89443C8FE48AEC43A4992C"/>
                              </w:placeholder>
                              <w:dataBinding w:prefixMappings="xmlns:ns0='http://purl.org/dc/elements/1.1/' xmlns:ns1='http://schemas.openxmlformats.org/package/2006/metadata/core-properties' " w:xpath="/ns1:coreProperties[1]/ns0:title[1]" w:storeItemID="{6C3C8BC8-F283-45AE-878A-BAB7291924A1}"/>
                              <w:text/>
                            </w:sdtPr>
                            <w:sdtEndPr/>
                            <w:sdtContent>
                              <w:p w14:paraId="58C72C0C" w14:textId="2A5267AF" w:rsidR="00615AC5" w:rsidRPr="003B5558" w:rsidRDefault="00B30560">
                                <w:pPr>
                                  <w:rPr>
                                    <w:b/>
                                  </w:rPr>
                                </w:pPr>
                                <w:r w:rsidRPr="00B30560">
                                  <w:rPr>
                                    <w:b/>
                                    <w:color w:val="005EB8" w:themeColor="accent1"/>
                                    <w:sz w:val="70"/>
                                    <w:szCs w:val="70"/>
                                  </w:rPr>
                                  <w:t>Implementing the GPSoC Allergy Archetype in the GP2GP Message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1E511" id="_x0000_t202" coordsize="21600,21600" o:spt="202" path="m,l,21600r21600,l21600,xe">
                <v:stroke joinstyle="miter"/>
                <v:path gradientshapeok="t" o:connecttype="rect"/>
              </v:shapetype>
              <v:shape id="Text Box 2" o:spid="_x0000_s1026" type="#_x0000_t202" style="position:absolute;margin-left:51.2pt;margin-top:349.6pt;width:500.9pt;height:147.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" filled="f" stroked="f" strokeweight=".5pt">
                <v:textbox>
                  <w:txbxContent>
                    <w:sdt>
                      <w:sdtPr>
                        <w:rPr>
                          <w:b/>
                          <w:color w:val="005EB8" w:themeColor="accent1"/>
                          <w:sz w:val="70"/>
                          <w:szCs w:val="70"/>
                        </w:rPr>
                        <w:alias w:val="Title"/>
                        <w:tag w:val=""/>
                        <w:id w:val="1443801086"/>
                        <w:placeholder>
                          <w:docPart w:val="F9565CC7EF89443C8FE48AEC43A4992C"/>
                        </w:placeholder>
                        <w:dataBinding w:prefixMappings="xmlns:ns0='http://purl.org/dc/elements/1.1/' xmlns:ns1='http://schemas.openxmlformats.org/package/2006/metadata/core-properties' " w:xpath="/ns1:coreProperties[1]/ns0:title[1]" w:storeItemID="{6C3C8BC8-F283-45AE-878A-BAB7291924A1}"/>
                        <w:text/>
                      </w:sdtPr>
                      <w:sdtEndPr/>
                      <w:sdtContent>
                        <w:p w14:paraId="58C72C0C" w14:textId="2A5267AF" w:rsidR="00615AC5" w:rsidRPr="003B5558" w:rsidRDefault="00B30560">
                          <w:pPr>
                            <w:rPr>
                              <w:b/>
                            </w:rPr>
                          </w:pPr>
                          <w:r w:rsidRPr="00B30560">
                            <w:rPr>
                              <w:b/>
                              <w:color w:val="005EB8" w:themeColor="accent1"/>
                              <w:sz w:val="70"/>
                              <w:szCs w:val="70"/>
                            </w:rPr>
                            <w:t>Implementing the GPSoC Allergy Archetype in the GP2GP Message</w:t>
                          </w:r>
                        </w:p>
                      </w:sdtContent>
                    </w:sdt>
                  </w:txbxContent>
                </v:textbox>
                <w10:wrap type="tight" anchorx="page" anchory="page"/>
              </v:shape>
            </w:pict>
          </mc:Fallback>
        </mc:AlternateContent>
      </w:r>
    </w:p>
    <w:p w14:paraId="1A7D5FC6" w14:textId="77777777" w:rsidR="00E14002" w:rsidRPr="00B476EC" w:rsidRDefault="00E14002" w:rsidP="00F53404"/>
    <w:p w14:paraId="64F33370" w14:textId="77777777" w:rsidR="00FE3775" w:rsidRDefault="00FE3775" w:rsidP="00340E72">
      <w:pPr>
        <w:pStyle w:val="NOTESpurple"/>
        <w:tabs>
          <w:tab w:val="clear" w:pos="14580"/>
          <w:tab w:val="left" w:pos="142"/>
        </w:tabs>
        <w:rPr>
          <w:b/>
          <w:color w:val="0F0F0F" w:themeColor="text1"/>
          <w:sz w:val="48"/>
        </w:rPr>
      </w:pPr>
    </w:p>
    <w:p w14:paraId="26B96927" w14:textId="77777777" w:rsidR="007073D6" w:rsidRPr="007073D6" w:rsidRDefault="007073D6" w:rsidP="007073D6"/>
    <w:p w14:paraId="4D217B05" w14:textId="363191F6" w:rsidR="004B6725" w:rsidRPr="0016185E" w:rsidRDefault="00D01455" w:rsidP="00340E72">
      <w:pPr>
        <w:pStyle w:val="NOTESpurple"/>
        <w:tabs>
          <w:tab w:val="clear" w:pos="14580"/>
          <w:tab w:val="left" w:pos="142"/>
        </w:tabs>
        <w:rPr>
          <w:b/>
          <w:color w:val="0F0F0F" w:themeColor="text1"/>
          <w:sz w:val="48"/>
        </w:rPr>
      </w:pPr>
      <w:r>
        <w:rPr>
          <w:b/>
          <w:color w:val="0F0F0F" w:themeColor="text1"/>
          <w:sz w:val="48"/>
        </w:rPr>
        <w:t>Improving allergy interoperability</w:t>
      </w:r>
    </w:p>
    <w:p w14:paraId="18793A32" w14:textId="77777777" w:rsidR="007E0BD3" w:rsidRPr="00B476EC" w:rsidRDefault="007E0BD3" w:rsidP="00DB6514">
      <w:pPr>
        <w:pStyle w:val="NOTESpurple"/>
      </w:pPr>
    </w:p>
    <w:p w14:paraId="7DBA5FA9" w14:textId="77777777" w:rsidR="007E0BD3" w:rsidRPr="00B476EC" w:rsidRDefault="007E0BD3">
      <w:pPr>
        <w:sectPr w:rsidR="007E0BD3" w:rsidRPr="00B476EC" w:rsidSect="00DA41AC">
          <w:headerReference w:type="even" r:id="rId14"/>
          <w:headerReference w:type="default" r:id="rId15"/>
          <w:footerReference w:type="even" r:id="rId16"/>
          <w:footerReference w:type="default" r:id="rId17"/>
          <w:headerReference w:type="first" r:id="rId18"/>
          <w:footerReference w:type="first" r:id="rId19"/>
          <w:pgSz w:w="11906" w:h="16838"/>
          <w:pgMar w:top="1021" w:right="1021" w:bottom="1021" w:left="1021" w:header="561" w:footer="561" w:gutter="0"/>
          <w:pgNumType w:fmt="lowerRoman" w:start="1"/>
          <w:cols w:space="720"/>
          <w:titlePg/>
          <w:docGrid w:linePitch="360"/>
        </w:sectPr>
      </w:pPr>
    </w:p>
    <w:p w14:paraId="71F4CBE1" w14:textId="77777777" w:rsidR="00183E37" w:rsidRPr="00792C12" w:rsidRDefault="00C318D6" w:rsidP="00792C12">
      <w:pPr>
        <w:pStyle w:val="Docmgmtheading"/>
      </w:pPr>
      <w:r>
        <w:lastRenderedPageBreak/>
        <w:t>Document m</w:t>
      </w:r>
      <w:r w:rsidR="00183E37" w:rsidRPr="00792C12">
        <w:t>anagement</w:t>
      </w:r>
    </w:p>
    <w:p w14:paraId="573E6FBF" w14:textId="77777777" w:rsidR="006F6FD7" w:rsidRPr="0032477B" w:rsidRDefault="006F6FD7" w:rsidP="0032477B">
      <w:pPr>
        <w:pStyle w:val="DocMgmtSubhead"/>
      </w:pPr>
      <w:bookmarkStart w:id="1" w:name="_Toc350847280"/>
      <w:bookmarkStart w:id="2" w:name="_Toc350847324"/>
      <w:r w:rsidRPr="0032477B">
        <w:t>Revision History</w:t>
      </w:r>
      <w:bookmarkEnd w:id="1"/>
      <w:bookmarkEnd w:id="2"/>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6F6FD7" w:rsidRPr="00B476EC" w14:paraId="71C9ED3A" w14:textId="77777777" w:rsidTr="00C318D6">
        <w:trPr>
          <w:trHeight w:val="290"/>
        </w:trPr>
        <w:tc>
          <w:tcPr>
            <w:tcW w:w="616" w:type="pct"/>
            <w:tcBorders>
              <w:top w:val="single" w:sz="2" w:space="0" w:color="000000"/>
              <w:bottom w:val="single" w:sz="2" w:space="0" w:color="000000"/>
              <w:right w:val="nil"/>
            </w:tcBorders>
          </w:tcPr>
          <w:p w14:paraId="1151D9B7"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0C1A0778"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5D9D2CBB" w14:textId="77777777" w:rsidR="006F6FD7" w:rsidRPr="00B476EC" w:rsidRDefault="006F6FD7" w:rsidP="001D13B8">
            <w:pPr>
              <w:pStyle w:val="TableHeader"/>
              <w:rPr>
                <w:lang w:val="en-GB"/>
              </w:rPr>
            </w:pPr>
            <w:r w:rsidRPr="00B476EC">
              <w:rPr>
                <w:lang w:val="en-GB"/>
              </w:rPr>
              <w:t>Summary of Changes</w:t>
            </w:r>
          </w:p>
        </w:tc>
      </w:tr>
      <w:tr w:rsidR="00B96AE2" w:rsidRPr="00B476EC" w14:paraId="1FF7D437" w14:textId="77777777" w:rsidTr="007E6E9E">
        <w:trPr>
          <w:trHeight w:val="290"/>
        </w:trPr>
        <w:tc>
          <w:tcPr>
            <w:tcW w:w="616" w:type="pct"/>
            <w:tcBorders>
              <w:top w:val="single" w:sz="2" w:space="0" w:color="000000"/>
              <w:right w:val="nil"/>
            </w:tcBorders>
          </w:tcPr>
          <w:p w14:paraId="6A9ECE77" w14:textId="6D940FB2" w:rsidR="00B96AE2" w:rsidRPr="00B476EC" w:rsidRDefault="00B96AE2" w:rsidP="00B96AE2">
            <w:pPr>
              <w:pStyle w:val="TableText"/>
            </w:pPr>
            <w:r w:rsidRPr="002D352F">
              <w:t>0.1</w:t>
            </w:r>
          </w:p>
        </w:tc>
        <w:tc>
          <w:tcPr>
            <w:tcW w:w="747" w:type="pct"/>
            <w:tcBorders>
              <w:top w:val="single" w:sz="2" w:space="0" w:color="000000"/>
              <w:left w:val="nil"/>
              <w:right w:val="nil"/>
            </w:tcBorders>
            <w:shd w:val="clear" w:color="auto" w:fill="auto"/>
          </w:tcPr>
          <w:p w14:paraId="6963A9EF" w14:textId="642B1FB7" w:rsidR="00B96AE2" w:rsidRPr="00B476EC" w:rsidRDefault="00B96AE2" w:rsidP="00B96AE2">
            <w:pPr>
              <w:pStyle w:val="TableText"/>
            </w:pPr>
            <w:r w:rsidRPr="002D352F">
              <w:t>14/03/2018</w:t>
            </w:r>
          </w:p>
        </w:tc>
        <w:tc>
          <w:tcPr>
            <w:tcW w:w="3637" w:type="pct"/>
            <w:tcBorders>
              <w:top w:val="single" w:sz="2" w:space="0" w:color="000000"/>
              <w:left w:val="nil"/>
            </w:tcBorders>
          </w:tcPr>
          <w:p w14:paraId="2F7B1595" w14:textId="656C99A7" w:rsidR="00B96AE2" w:rsidRPr="00B476EC" w:rsidRDefault="00B96AE2" w:rsidP="00B96AE2">
            <w:pPr>
              <w:pStyle w:val="TableText"/>
            </w:pPr>
            <w:r w:rsidRPr="002D352F">
              <w:t>Initial draft</w:t>
            </w:r>
          </w:p>
        </w:tc>
      </w:tr>
      <w:tr w:rsidR="00B96AE2" w:rsidRPr="00B476EC" w14:paraId="58E4FE76" w14:textId="77777777" w:rsidTr="007E6E9E">
        <w:trPr>
          <w:trHeight w:val="290"/>
        </w:trPr>
        <w:tc>
          <w:tcPr>
            <w:tcW w:w="616" w:type="pct"/>
            <w:tcBorders>
              <w:right w:val="nil"/>
            </w:tcBorders>
          </w:tcPr>
          <w:p w14:paraId="019508B8" w14:textId="124F8445" w:rsidR="00B96AE2" w:rsidRPr="00B476EC" w:rsidRDefault="00B96AE2" w:rsidP="00B96AE2">
            <w:pPr>
              <w:pStyle w:val="TableText"/>
            </w:pPr>
            <w:r w:rsidRPr="002D352F">
              <w:t>0.2</w:t>
            </w:r>
          </w:p>
        </w:tc>
        <w:tc>
          <w:tcPr>
            <w:tcW w:w="747" w:type="pct"/>
            <w:tcBorders>
              <w:left w:val="nil"/>
              <w:right w:val="nil"/>
            </w:tcBorders>
            <w:shd w:val="clear" w:color="auto" w:fill="auto"/>
          </w:tcPr>
          <w:p w14:paraId="4D7C19F0" w14:textId="0F92146D" w:rsidR="00B96AE2" w:rsidRPr="00B476EC" w:rsidRDefault="00B96AE2" w:rsidP="00B96AE2">
            <w:pPr>
              <w:pStyle w:val="TableText"/>
            </w:pPr>
            <w:r w:rsidRPr="002D352F">
              <w:t>22/06/2018</w:t>
            </w:r>
          </w:p>
        </w:tc>
        <w:tc>
          <w:tcPr>
            <w:tcW w:w="3637" w:type="pct"/>
            <w:tcBorders>
              <w:left w:val="nil"/>
            </w:tcBorders>
          </w:tcPr>
          <w:p w14:paraId="2CFBF4A4" w14:textId="72264667" w:rsidR="00B96AE2" w:rsidRPr="00B476EC" w:rsidRDefault="00B96AE2" w:rsidP="00B96AE2">
            <w:pPr>
              <w:pStyle w:val="TableText"/>
            </w:pPr>
            <w:r w:rsidRPr="002D352F">
              <w:t>Second draft following initial reviews with team</w:t>
            </w:r>
          </w:p>
        </w:tc>
      </w:tr>
      <w:tr w:rsidR="00B96AE2" w:rsidRPr="00B476EC" w14:paraId="3B44BBB3" w14:textId="77777777" w:rsidTr="007E6E9E">
        <w:trPr>
          <w:trHeight w:val="290"/>
        </w:trPr>
        <w:tc>
          <w:tcPr>
            <w:tcW w:w="616" w:type="pct"/>
            <w:tcBorders>
              <w:right w:val="nil"/>
            </w:tcBorders>
          </w:tcPr>
          <w:p w14:paraId="6402C843" w14:textId="4167CF16" w:rsidR="00B96AE2" w:rsidRPr="00B476EC" w:rsidRDefault="00B96AE2" w:rsidP="00B96AE2">
            <w:pPr>
              <w:pStyle w:val="TableText"/>
            </w:pPr>
            <w:r w:rsidRPr="002D352F">
              <w:t>0.3</w:t>
            </w:r>
          </w:p>
        </w:tc>
        <w:tc>
          <w:tcPr>
            <w:tcW w:w="747" w:type="pct"/>
            <w:tcBorders>
              <w:left w:val="nil"/>
              <w:right w:val="nil"/>
            </w:tcBorders>
            <w:shd w:val="clear" w:color="auto" w:fill="auto"/>
          </w:tcPr>
          <w:p w14:paraId="59C9928C" w14:textId="46804799" w:rsidR="00B96AE2" w:rsidRPr="00B476EC" w:rsidRDefault="00B96AE2" w:rsidP="00B96AE2">
            <w:pPr>
              <w:pStyle w:val="TableText"/>
            </w:pPr>
            <w:r w:rsidRPr="002D352F">
              <w:t>29/08/2018</w:t>
            </w:r>
          </w:p>
        </w:tc>
        <w:tc>
          <w:tcPr>
            <w:tcW w:w="3637" w:type="pct"/>
            <w:tcBorders>
              <w:left w:val="nil"/>
            </w:tcBorders>
          </w:tcPr>
          <w:p w14:paraId="2507E764" w14:textId="424792CC" w:rsidR="00B96AE2" w:rsidRPr="00B476EC" w:rsidRDefault="00B96AE2" w:rsidP="00B96AE2">
            <w:pPr>
              <w:pStyle w:val="TableText"/>
            </w:pPr>
            <w:r w:rsidRPr="002D352F">
              <w:t>Technical author initial review</w:t>
            </w:r>
          </w:p>
        </w:tc>
      </w:tr>
      <w:tr w:rsidR="006F0EDD" w:rsidRPr="00B476EC" w14:paraId="0C30E5DF" w14:textId="77777777" w:rsidTr="002A76D0">
        <w:trPr>
          <w:trHeight w:val="75"/>
        </w:trPr>
        <w:tc>
          <w:tcPr>
            <w:tcW w:w="616" w:type="pct"/>
            <w:tcBorders>
              <w:right w:val="nil"/>
            </w:tcBorders>
            <w:vAlign w:val="center"/>
          </w:tcPr>
          <w:p w14:paraId="56E189BC" w14:textId="68D67A21" w:rsidR="006F0EDD" w:rsidRPr="00B476EC" w:rsidRDefault="006F0EDD" w:rsidP="006F0EDD">
            <w:pPr>
              <w:pStyle w:val="TableText"/>
            </w:pPr>
            <w:r>
              <w:t>0.4</w:t>
            </w:r>
          </w:p>
        </w:tc>
        <w:tc>
          <w:tcPr>
            <w:tcW w:w="747" w:type="pct"/>
            <w:tcBorders>
              <w:left w:val="nil"/>
              <w:right w:val="nil"/>
            </w:tcBorders>
            <w:shd w:val="clear" w:color="auto" w:fill="auto"/>
            <w:vAlign w:val="center"/>
          </w:tcPr>
          <w:p w14:paraId="256DC49E" w14:textId="07182121" w:rsidR="006F0EDD" w:rsidRPr="00B476EC" w:rsidRDefault="006F0EDD" w:rsidP="006F0EDD">
            <w:pPr>
              <w:pStyle w:val="TableText"/>
            </w:pPr>
            <w:r w:rsidRPr="006968A6">
              <w:t>25/09/2018</w:t>
            </w:r>
          </w:p>
        </w:tc>
        <w:tc>
          <w:tcPr>
            <w:tcW w:w="3637" w:type="pct"/>
            <w:tcBorders>
              <w:left w:val="nil"/>
            </w:tcBorders>
            <w:vAlign w:val="center"/>
          </w:tcPr>
          <w:p w14:paraId="7F1CBAA2" w14:textId="43BB99FF" w:rsidR="006F0EDD" w:rsidRPr="00B476EC" w:rsidRDefault="006F0EDD" w:rsidP="006F0EDD">
            <w:pPr>
              <w:pStyle w:val="TableText"/>
            </w:pPr>
            <w:r w:rsidRPr="006968A6">
              <w:t>Updated following clinical and further technical review</w:t>
            </w:r>
          </w:p>
        </w:tc>
      </w:tr>
      <w:tr w:rsidR="006F0EDD" w:rsidRPr="00B476EC" w14:paraId="2852A1A2" w14:textId="77777777" w:rsidTr="00C318D6">
        <w:trPr>
          <w:trHeight w:val="290"/>
        </w:trPr>
        <w:tc>
          <w:tcPr>
            <w:tcW w:w="616" w:type="pct"/>
            <w:tcBorders>
              <w:right w:val="nil"/>
            </w:tcBorders>
            <w:vAlign w:val="center"/>
          </w:tcPr>
          <w:p w14:paraId="4AEF49CB" w14:textId="0F0FAF85" w:rsidR="006F0EDD" w:rsidRPr="00B476EC" w:rsidRDefault="006F0EDD" w:rsidP="006F0EDD">
            <w:pPr>
              <w:pStyle w:val="TableText"/>
            </w:pPr>
            <w:r>
              <w:t>0.5</w:t>
            </w:r>
          </w:p>
        </w:tc>
        <w:tc>
          <w:tcPr>
            <w:tcW w:w="747" w:type="pct"/>
            <w:tcBorders>
              <w:left w:val="nil"/>
              <w:right w:val="nil"/>
            </w:tcBorders>
            <w:shd w:val="clear" w:color="auto" w:fill="auto"/>
            <w:vAlign w:val="center"/>
          </w:tcPr>
          <w:p w14:paraId="58EEC9E9" w14:textId="67CD39A9" w:rsidR="006F0EDD" w:rsidRPr="00B476EC" w:rsidRDefault="006F0EDD" w:rsidP="006F0EDD">
            <w:pPr>
              <w:pStyle w:val="TableText"/>
            </w:pPr>
            <w:r>
              <w:t>27/09/2018</w:t>
            </w:r>
          </w:p>
        </w:tc>
        <w:tc>
          <w:tcPr>
            <w:tcW w:w="3637" w:type="pct"/>
            <w:tcBorders>
              <w:left w:val="nil"/>
            </w:tcBorders>
            <w:vAlign w:val="center"/>
          </w:tcPr>
          <w:p w14:paraId="5BC4CF54" w14:textId="4729F903" w:rsidR="006F0EDD" w:rsidRPr="00B476EC" w:rsidRDefault="006F0EDD" w:rsidP="006F0EDD">
            <w:pPr>
              <w:pStyle w:val="TableText"/>
            </w:pPr>
            <w:r>
              <w:t>Added new template and reviewed</w:t>
            </w:r>
          </w:p>
        </w:tc>
      </w:tr>
      <w:tr w:rsidR="00CA643D" w:rsidRPr="00B476EC" w14:paraId="53F1EF81" w14:textId="77777777" w:rsidTr="00C318D6">
        <w:trPr>
          <w:trHeight w:val="290"/>
        </w:trPr>
        <w:tc>
          <w:tcPr>
            <w:tcW w:w="616" w:type="pct"/>
            <w:tcBorders>
              <w:right w:val="nil"/>
            </w:tcBorders>
            <w:vAlign w:val="center"/>
          </w:tcPr>
          <w:p w14:paraId="050F8EB5" w14:textId="453467D5" w:rsidR="00CA643D" w:rsidRPr="00B476EC" w:rsidRDefault="007B44D4" w:rsidP="00190190">
            <w:pPr>
              <w:pStyle w:val="TableText"/>
            </w:pPr>
            <w:r>
              <w:t>0.6</w:t>
            </w:r>
          </w:p>
        </w:tc>
        <w:tc>
          <w:tcPr>
            <w:tcW w:w="747" w:type="pct"/>
            <w:tcBorders>
              <w:left w:val="nil"/>
              <w:right w:val="nil"/>
            </w:tcBorders>
            <w:shd w:val="clear" w:color="auto" w:fill="auto"/>
            <w:vAlign w:val="center"/>
          </w:tcPr>
          <w:p w14:paraId="40E27AD7" w14:textId="16AFFCFC" w:rsidR="00CA643D" w:rsidRPr="00B476EC" w:rsidRDefault="008E3823" w:rsidP="00190190">
            <w:pPr>
              <w:pStyle w:val="TableText"/>
            </w:pPr>
            <w:r>
              <w:t>28</w:t>
            </w:r>
            <w:r w:rsidR="006C0143">
              <w:t>/09/2018</w:t>
            </w:r>
          </w:p>
        </w:tc>
        <w:tc>
          <w:tcPr>
            <w:tcW w:w="3637" w:type="pct"/>
            <w:tcBorders>
              <w:left w:val="nil"/>
            </w:tcBorders>
            <w:vAlign w:val="center"/>
          </w:tcPr>
          <w:p w14:paraId="4B8F4FB7" w14:textId="675092FC" w:rsidR="00CA643D" w:rsidRPr="00B476EC" w:rsidRDefault="006C0143" w:rsidP="00190190">
            <w:pPr>
              <w:pStyle w:val="TableText"/>
            </w:pPr>
            <w:r>
              <w:t>Baselined</w:t>
            </w:r>
          </w:p>
        </w:tc>
      </w:tr>
      <w:tr w:rsidR="007B44D4" w:rsidRPr="00B476EC" w14:paraId="1D11B33B" w14:textId="77777777" w:rsidTr="00C318D6">
        <w:trPr>
          <w:trHeight w:val="290"/>
        </w:trPr>
        <w:tc>
          <w:tcPr>
            <w:tcW w:w="616" w:type="pct"/>
            <w:tcBorders>
              <w:right w:val="nil"/>
            </w:tcBorders>
            <w:vAlign w:val="center"/>
          </w:tcPr>
          <w:p w14:paraId="7027FCEA" w14:textId="673A7A40" w:rsidR="007B44D4" w:rsidRDefault="007B44D4" w:rsidP="007B44D4">
            <w:pPr>
              <w:pStyle w:val="TableText"/>
            </w:pPr>
            <w:r>
              <w:t>1.0</w:t>
            </w:r>
          </w:p>
        </w:tc>
        <w:tc>
          <w:tcPr>
            <w:tcW w:w="747" w:type="pct"/>
            <w:tcBorders>
              <w:left w:val="nil"/>
              <w:right w:val="nil"/>
            </w:tcBorders>
            <w:shd w:val="clear" w:color="auto" w:fill="auto"/>
            <w:vAlign w:val="center"/>
          </w:tcPr>
          <w:p w14:paraId="491E8947" w14:textId="4CFEAE07" w:rsidR="007B44D4" w:rsidRDefault="007B44D4" w:rsidP="007B44D4">
            <w:pPr>
              <w:pStyle w:val="TableText"/>
            </w:pPr>
            <w:r>
              <w:t>09/10/2018</w:t>
            </w:r>
          </w:p>
        </w:tc>
        <w:tc>
          <w:tcPr>
            <w:tcW w:w="3637" w:type="pct"/>
            <w:tcBorders>
              <w:left w:val="nil"/>
            </w:tcBorders>
            <w:vAlign w:val="center"/>
          </w:tcPr>
          <w:p w14:paraId="338554C4" w14:textId="0D7DE8D5" w:rsidR="007B44D4" w:rsidRDefault="007B44D4" w:rsidP="007B44D4">
            <w:pPr>
              <w:pStyle w:val="TableText"/>
            </w:pPr>
            <w:r>
              <w:t>Updated following clinical approval</w:t>
            </w:r>
          </w:p>
        </w:tc>
      </w:tr>
    </w:tbl>
    <w:p w14:paraId="037E0168" w14:textId="77777777" w:rsidR="006F6FD7" w:rsidRPr="00B476EC" w:rsidRDefault="006F6FD7" w:rsidP="00BC33FE"/>
    <w:p w14:paraId="640F2D35" w14:textId="77777777" w:rsidR="007B44D4" w:rsidRPr="0032477B" w:rsidRDefault="007B44D4" w:rsidP="007B44D4">
      <w:pPr>
        <w:pStyle w:val="DocMgmtSubhead"/>
      </w:pPr>
      <w:bookmarkStart w:id="3" w:name="_Toc350847281"/>
      <w:bookmarkStart w:id="4" w:name="_Toc350847325"/>
      <w:r w:rsidRPr="0032477B">
        <w:t>Reviewers</w:t>
      </w:r>
      <w:bookmarkEnd w:id="3"/>
      <w:bookmarkEnd w:id="4"/>
    </w:p>
    <w:p w14:paraId="35463D7F" w14:textId="77777777" w:rsidR="007B44D4" w:rsidRPr="00C318D6" w:rsidRDefault="007B44D4" w:rsidP="007B44D4">
      <w:pPr>
        <w:rPr>
          <w:color w:val="C00000"/>
        </w:rPr>
      </w:pPr>
      <w:r w:rsidRPr="00B476EC">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669"/>
        <w:gridCol w:w="2444"/>
        <w:gridCol w:w="1849"/>
        <w:gridCol w:w="1902"/>
      </w:tblGrid>
      <w:tr w:rsidR="007B44D4" w:rsidRPr="00B476EC" w14:paraId="31879882" w14:textId="77777777" w:rsidTr="00451D33">
        <w:tc>
          <w:tcPr>
            <w:tcW w:w="1860" w:type="pct"/>
            <w:tcBorders>
              <w:top w:val="single" w:sz="2" w:space="0" w:color="000000"/>
              <w:bottom w:val="single" w:sz="2" w:space="0" w:color="000000"/>
              <w:right w:val="nil"/>
            </w:tcBorders>
          </w:tcPr>
          <w:p w14:paraId="62B1F28C" w14:textId="77777777" w:rsidR="007B44D4" w:rsidRPr="00B476EC" w:rsidRDefault="007B44D4" w:rsidP="00451D33">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5FB2D4A7" w14:textId="77777777" w:rsidR="007B44D4" w:rsidRPr="00B476EC" w:rsidRDefault="007B44D4" w:rsidP="00451D33">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6A94E4CE" w14:textId="77777777" w:rsidR="007B44D4" w:rsidRPr="00B476EC" w:rsidRDefault="007B44D4" w:rsidP="00451D33">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6D1AA061" w14:textId="77777777" w:rsidR="007B44D4" w:rsidRPr="00B476EC" w:rsidRDefault="007B44D4" w:rsidP="00451D33">
            <w:pPr>
              <w:pStyle w:val="TableHeader"/>
              <w:rPr>
                <w:lang w:val="en-GB"/>
              </w:rPr>
            </w:pPr>
            <w:r w:rsidRPr="00B476EC">
              <w:rPr>
                <w:lang w:val="en-GB"/>
              </w:rPr>
              <w:t>Version</w:t>
            </w:r>
          </w:p>
        </w:tc>
      </w:tr>
      <w:tr w:rsidR="007B44D4" w:rsidRPr="00B476EC" w14:paraId="508A9521" w14:textId="77777777" w:rsidTr="00451D33">
        <w:tc>
          <w:tcPr>
            <w:tcW w:w="1860" w:type="pct"/>
            <w:tcBorders>
              <w:top w:val="single" w:sz="2" w:space="0" w:color="000000"/>
              <w:right w:val="nil"/>
            </w:tcBorders>
          </w:tcPr>
          <w:p w14:paraId="39F28307" w14:textId="77777777" w:rsidR="007B44D4" w:rsidRPr="00B476EC" w:rsidRDefault="007B44D4" w:rsidP="00451D33">
            <w:pPr>
              <w:pStyle w:val="TableText"/>
            </w:pPr>
            <w:r w:rsidRPr="00F05C3C">
              <w:t>Leo Fogarty</w:t>
            </w:r>
          </w:p>
        </w:tc>
        <w:tc>
          <w:tcPr>
            <w:tcW w:w="1239" w:type="pct"/>
            <w:tcBorders>
              <w:top w:val="single" w:sz="2" w:space="0" w:color="000000"/>
              <w:left w:val="nil"/>
              <w:right w:val="nil"/>
            </w:tcBorders>
            <w:shd w:val="clear" w:color="auto" w:fill="auto"/>
          </w:tcPr>
          <w:p w14:paraId="2799682E" w14:textId="77777777" w:rsidR="007B44D4" w:rsidRPr="00B476EC" w:rsidRDefault="007B44D4" w:rsidP="00451D33">
            <w:pPr>
              <w:pStyle w:val="TableText"/>
            </w:pPr>
            <w:r w:rsidRPr="00F05C3C">
              <w:t>Clinical Safety Officer, GP2GP</w:t>
            </w:r>
          </w:p>
        </w:tc>
        <w:tc>
          <w:tcPr>
            <w:tcW w:w="937" w:type="pct"/>
            <w:tcBorders>
              <w:top w:val="single" w:sz="2" w:space="0" w:color="000000"/>
              <w:left w:val="nil"/>
              <w:right w:val="nil"/>
            </w:tcBorders>
            <w:vAlign w:val="center"/>
          </w:tcPr>
          <w:p w14:paraId="433E6EDF" w14:textId="77777777" w:rsidR="007B44D4" w:rsidRPr="00B476EC" w:rsidRDefault="007B44D4" w:rsidP="00451D33">
            <w:pPr>
              <w:pStyle w:val="TableText"/>
            </w:pPr>
          </w:p>
        </w:tc>
        <w:tc>
          <w:tcPr>
            <w:tcW w:w="964" w:type="pct"/>
            <w:tcBorders>
              <w:top w:val="single" w:sz="2" w:space="0" w:color="000000"/>
              <w:left w:val="nil"/>
            </w:tcBorders>
            <w:shd w:val="clear" w:color="auto" w:fill="auto"/>
            <w:vAlign w:val="center"/>
          </w:tcPr>
          <w:p w14:paraId="4D3049C3" w14:textId="77777777" w:rsidR="007B44D4" w:rsidRPr="00B476EC" w:rsidRDefault="007B44D4" w:rsidP="00451D33">
            <w:pPr>
              <w:pStyle w:val="TableText"/>
            </w:pPr>
          </w:p>
        </w:tc>
      </w:tr>
      <w:tr w:rsidR="007B44D4" w:rsidRPr="00B476EC" w14:paraId="4C03B050" w14:textId="77777777" w:rsidTr="00451D33">
        <w:tc>
          <w:tcPr>
            <w:tcW w:w="1860" w:type="pct"/>
            <w:tcBorders>
              <w:right w:val="nil"/>
            </w:tcBorders>
          </w:tcPr>
          <w:p w14:paraId="6F880447" w14:textId="77777777" w:rsidR="007B44D4" w:rsidRPr="00B476EC" w:rsidRDefault="007B44D4" w:rsidP="00451D33">
            <w:pPr>
              <w:pStyle w:val="TableText"/>
            </w:pPr>
            <w:r w:rsidRPr="00F05C3C">
              <w:t>Neill Jones</w:t>
            </w:r>
          </w:p>
        </w:tc>
        <w:tc>
          <w:tcPr>
            <w:tcW w:w="1239" w:type="pct"/>
            <w:tcBorders>
              <w:left w:val="nil"/>
              <w:right w:val="nil"/>
            </w:tcBorders>
            <w:shd w:val="clear" w:color="auto" w:fill="auto"/>
          </w:tcPr>
          <w:p w14:paraId="50190A35" w14:textId="77777777" w:rsidR="007B44D4" w:rsidRPr="00B476EC" w:rsidRDefault="007B44D4" w:rsidP="00451D33">
            <w:pPr>
              <w:pStyle w:val="TableText"/>
            </w:pPr>
            <w:r w:rsidRPr="00F05C3C">
              <w:t>Clinical Safety Lead, GP2GP</w:t>
            </w:r>
          </w:p>
        </w:tc>
        <w:tc>
          <w:tcPr>
            <w:tcW w:w="937" w:type="pct"/>
            <w:tcBorders>
              <w:left w:val="nil"/>
              <w:right w:val="nil"/>
            </w:tcBorders>
            <w:vAlign w:val="center"/>
          </w:tcPr>
          <w:p w14:paraId="6BA97B2D" w14:textId="77777777" w:rsidR="007B44D4" w:rsidRPr="00B476EC" w:rsidRDefault="007B44D4" w:rsidP="00451D33">
            <w:pPr>
              <w:pStyle w:val="TableText"/>
            </w:pPr>
          </w:p>
        </w:tc>
        <w:tc>
          <w:tcPr>
            <w:tcW w:w="964" w:type="pct"/>
            <w:tcBorders>
              <w:left w:val="nil"/>
            </w:tcBorders>
            <w:shd w:val="clear" w:color="auto" w:fill="auto"/>
            <w:vAlign w:val="center"/>
          </w:tcPr>
          <w:p w14:paraId="5FE76B13" w14:textId="77777777" w:rsidR="007B44D4" w:rsidRPr="00B476EC" w:rsidRDefault="007B44D4" w:rsidP="00451D33">
            <w:pPr>
              <w:pStyle w:val="TableText"/>
            </w:pPr>
          </w:p>
        </w:tc>
      </w:tr>
      <w:tr w:rsidR="007B44D4" w:rsidRPr="00B476EC" w14:paraId="0BD00BBC" w14:textId="77777777" w:rsidTr="00451D33">
        <w:tc>
          <w:tcPr>
            <w:tcW w:w="1860" w:type="pct"/>
            <w:tcBorders>
              <w:right w:val="nil"/>
            </w:tcBorders>
          </w:tcPr>
          <w:p w14:paraId="448FC2EE" w14:textId="77777777" w:rsidR="007B44D4" w:rsidRPr="00B476EC" w:rsidRDefault="007B44D4" w:rsidP="00451D33">
            <w:pPr>
              <w:pStyle w:val="TableText"/>
            </w:pPr>
            <w:r w:rsidRPr="00F05C3C">
              <w:t>Pete Turnbull</w:t>
            </w:r>
          </w:p>
        </w:tc>
        <w:tc>
          <w:tcPr>
            <w:tcW w:w="1239" w:type="pct"/>
            <w:tcBorders>
              <w:left w:val="nil"/>
              <w:right w:val="nil"/>
            </w:tcBorders>
            <w:shd w:val="clear" w:color="auto" w:fill="auto"/>
          </w:tcPr>
          <w:p w14:paraId="5A360471" w14:textId="77777777" w:rsidR="007B44D4" w:rsidRPr="00B476EC" w:rsidRDefault="007B44D4" w:rsidP="00451D33">
            <w:pPr>
              <w:pStyle w:val="TableText"/>
            </w:pPr>
            <w:r w:rsidRPr="00F05C3C">
              <w:t>Interoperability Lead, SNOMED in Primary Care</w:t>
            </w:r>
          </w:p>
        </w:tc>
        <w:tc>
          <w:tcPr>
            <w:tcW w:w="937" w:type="pct"/>
            <w:tcBorders>
              <w:left w:val="nil"/>
              <w:right w:val="nil"/>
            </w:tcBorders>
            <w:vAlign w:val="center"/>
          </w:tcPr>
          <w:p w14:paraId="6555570A" w14:textId="77777777" w:rsidR="007B44D4" w:rsidRPr="00B476EC" w:rsidRDefault="007B44D4" w:rsidP="00451D33">
            <w:pPr>
              <w:pStyle w:val="TableText"/>
            </w:pPr>
          </w:p>
        </w:tc>
        <w:tc>
          <w:tcPr>
            <w:tcW w:w="964" w:type="pct"/>
            <w:tcBorders>
              <w:left w:val="nil"/>
            </w:tcBorders>
            <w:shd w:val="clear" w:color="auto" w:fill="auto"/>
            <w:vAlign w:val="center"/>
          </w:tcPr>
          <w:p w14:paraId="15F8FB5E" w14:textId="77777777" w:rsidR="007B44D4" w:rsidRPr="00B476EC" w:rsidRDefault="007B44D4" w:rsidP="00451D33">
            <w:pPr>
              <w:pStyle w:val="TableText"/>
            </w:pPr>
          </w:p>
        </w:tc>
      </w:tr>
      <w:tr w:rsidR="007B44D4" w:rsidRPr="00B476EC" w14:paraId="42174646" w14:textId="77777777" w:rsidTr="00451D33">
        <w:tc>
          <w:tcPr>
            <w:tcW w:w="1860" w:type="pct"/>
            <w:tcBorders>
              <w:right w:val="nil"/>
            </w:tcBorders>
          </w:tcPr>
          <w:p w14:paraId="475EE2D2" w14:textId="77777777" w:rsidR="007B44D4" w:rsidRPr="00B476EC" w:rsidRDefault="007B44D4" w:rsidP="00451D33">
            <w:pPr>
              <w:pStyle w:val="TableText"/>
            </w:pPr>
            <w:r w:rsidRPr="00F05C3C">
              <w:t>Andrew Perry</w:t>
            </w:r>
          </w:p>
        </w:tc>
        <w:tc>
          <w:tcPr>
            <w:tcW w:w="1239" w:type="pct"/>
            <w:tcBorders>
              <w:left w:val="nil"/>
              <w:right w:val="nil"/>
            </w:tcBorders>
            <w:shd w:val="clear" w:color="auto" w:fill="auto"/>
          </w:tcPr>
          <w:p w14:paraId="1E305C9F" w14:textId="77777777" w:rsidR="007B44D4" w:rsidRPr="00B476EC" w:rsidRDefault="007B44D4" w:rsidP="00451D33">
            <w:pPr>
              <w:pStyle w:val="TableText"/>
            </w:pPr>
            <w:r w:rsidRPr="00F05C3C">
              <w:t>UK Terminology Centre</w:t>
            </w:r>
          </w:p>
        </w:tc>
        <w:tc>
          <w:tcPr>
            <w:tcW w:w="937" w:type="pct"/>
            <w:tcBorders>
              <w:left w:val="nil"/>
              <w:right w:val="nil"/>
            </w:tcBorders>
            <w:vAlign w:val="center"/>
          </w:tcPr>
          <w:p w14:paraId="405DFA6E" w14:textId="77777777" w:rsidR="007B44D4" w:rsidRPr="00B476EC" w:rsidRDefault="007B44D4" w:rsidP="00451D33">
            <w:pPr>
              <w:pStyle w:val="TableText"/>
            </w:pPr>
          </w:p>
        </w:tc>
        <w:tc>
          <w:tcPr>
            <w:tcW w:w="964" w:type="pct"/>
            <w:tcBorders>
              <w:left w:val="nil"/>
            </w:tcBorders>
            <w:shd w:val="clear" w:color="auto" w:fill="auto"/>
            <w:vAlign w:val="center"/>
          </w:tcPr>
          <w:p w14:paraId="705D306A" w14:textId="77777777" w:rsidR="007B44D4" w:rsidRPr="00B476EC" w:rsidRDefault="007B44D4" w:rsidP="00451D33">
            <w:pPr>
              <w:pStyle w:val="TableText"/>
            </w:pPr>
          </w:p>
        </w:tc>
      </w:tr>
      <w:tr w:rsidR="007B44D4" w:rsidRPr="00B476EC" w14:paraId="2FB6A466" w14:textId="77777777" w:rsidTr="00451D33">
        <w:tc>
          <w:tcPr>
            <w:tcW w:w="1860" w:type="pct"/>
            <w:tcBorders>
              <w:right w:val="nil"/>
            </w:tcBorders>
          </w:tcPr>
          <w:p w14:paraId="11EFB756" w14:textId="77777777" w:rsidR="007B44D4" w:rsidRPr="00127251" w:rsidRDefault="007B44D4" w:rsidP="00451D33">
            <w:pPr>
              <w:pStyle w:val="TableText"/>
            </w:pPr>
            <w:r w:rsidRPr="00127251">
              <w:t>Simon Fitzgerald</w:t>
            </w:r>
          </w:p>
        </w:tc>
        <w:tc>
          <w:tcPr>
            <w:tcW w:w="1239" w:type="pct"/>
            <w:tcBorders>
              <w:left w:val="nil"/>
              <w:right w:val="nil"/>
            </w:tcBorders>
            <w:shd w:val="clear" w:color="auto" w:fill="auto"/>
          </w:tcPr>
          <w:p w14:paraId="345911CB" w14:textId="77777777" w:rsidR="007B44D4" w:rsidRPr="00127251" w:rsidRDefault="007B44D4" w:rsidP="00451D33">
            <w:pPr>
              <w:pStyle w:val="TableText"/>
            </w:pPr>
            <w:r w:rsidRPr="00127251">
              <w:t>GP Connect Project Manager for Structured Data</w:t>
            </w:r>
          </w:p>
        </w:tc>
        <w:tc>
          <w:tcPr>
            <w:tcW w:w="937" w:type="pct"/>
            <w:tcBorders>
              <w:left w:val="nil"/>
              <w:right w:val="nil"/>
            </w:tcBorders>
            <w:vAlign w:val="center"/>
          </w:tcPr>
          <w:p w14:paraId="580C7163" w14:textId="77777777" w:rsidR="007B44D4" w:rsidRPr="00B476EC" w:rsidRDefault="007B44D4" w:rsidP="00451D33">
            <w:pPr>
              <w:pStyle w:val="TableText"/>
            </w:pPr>
          </w:p>
        </w:tc>
        <w:tc>
          <w:tcPr>
            <w:tcW w:w="964" w:type="pct"/>
            <w:tcBorders>
              <w:left w:val="nil"/>
            </w:tcBorders>
            <w:shd w:val="clear" w:color="auto" w:fill="auto"/>
            <w:vAlign w:val="center"/>
          </w:tcPr>
          <w:p w14:paraId="7066B83B" w14:textId="77777777" w:rsidR="007B44D4" w:rsidRPr="00B476EC" w:rsidRDefault="007B44D4" w:rsidP="00451D33">
            <w:pPr>
              <w:pStyle w:val="TableText"/>
            </w:pPr>
          </w:p>
        </w:tc>
      </w:tr>
      <w:tr w:rsidR="007B44D4" w:rsidRPr="00B476EC" w14:paraId="10F7E650" w14:textId="77777777" w:rsidTr="00451D33">
        <w:tc>
          <w:tcPr>
            <w:tcW w:w="1860" w:type="pct"/>
            <w:tcBorders>
              <w:right w:val="nil"/>
            </w:tcBorders>
          </w:tcPr>
          <w:p w14:paraId="0CCDA55D" w14:textId="77777777" w:rsidR="007B44D4" w:rsidRPr="00127251" w:rsidRDefault="007B44D4" w:rsidP="00451D33">
            <w:pPr>
              <w:pStyle w:val="TableText"/>
            </w:pPr>
            <w:r>
              <w:t>Marcus Baw</w:t>
            </w:r>
          </w:p>
        </w:tc>
        <w:tc>
          <w:tcPr>
            <w:tcW w:w="1239" w:type="pct"/>
            <w:tcBorders>
              <w:left w:val="nil"/>
              <w:right w:val="nil"/>
            </w:tcBorders>
            <w:shd w:val="clear" w:color="auto" w:fill="auto"/>
          </w:tcPr>
          <w:p w14:paraId="484D9F20" w14:textId="77777777" w:rsidR="007B44D4" w:rsidRPr="00127251" w:rsidRDefault="007B44D4" w:rsidP="00451D33">
            <w:pPr>
              <w:pStyle w:val="TableText"/>
            </w:pPr>
            <w:r>
              <w:t xml:space="preserve">GP Connect and </w:t>
            </w:r>
            <w:proofErr w:type="spellStart"/>
            <w:r>
              <w:t>GPSoC</w:t>
            </w:r>
            <w:proofErr w:type="spellEnd"/>
            <w:r>
              <w:t xml:space="preserve"> Clinical Advisor</w:t>
            </w:r>
          </w:p>
        </w:tc>
        <w:tc>
          <w:tcPr>
            <w:tcW w:w="937" w:type="pct"/>
            <w:tcBorders>
              <w:left w:val="nil"/>
              <w:right w:val="nil"/>
            </w:tcBorders>
            <w:vAlign w:val="center"/>
          </w:tcPr>
          <w:p w14:paraId="64DE6D42" w14:textId="77777777" w:rsidR="007B44D4" w:rsidRPr="00B476EC" w:rsidRDefault="007B44D4" w:rsidP="00451D33">
            <w:pPr>
              <w:pStyle w:val="TableText"/>
            </w:pPr>
          </w:p>
        </w:tc>
        <w:tc>
          <w:tcPr>
            <w:tcW w:w="964" w:type="pct"/>
            <w:tcBorders>
              <w:left w:val="nil"/>
            </w:tcBorders>
            <w:shd w:val="clear" w:color="auto" w:fill="auto"/>
            <w:vAlign w:val="center"/>
          </w:tcPr>
          <w:p w14:paraId="441266A0" w14:textId="77777777" w:rsidR="007B44D4" w:rsidRPr="00B476EC" w:rsidRDefault="007B44D4" w:rsidP="00451D33">
            <w:pPr>
              <w:pStyle w:val="TableText"/>
            </w:pPr>
          </w:p>
        </w:tc>
      </w:tr>
      <w:tr w:rsidR="007B44D4" w:rsidRPr="00B476EC" w14:paraId="50D6B33F" w14:textId="77777777" w:rsidTr="00451D33">
        <w:tc>
          <w:tcPr>
            <w:tcW w:w="1860" w:type="pct"/>
            <w:tcBorders>
              <w:right w:val="nil"/>
            </w:tcBorders>
          </w:tcPr>
          <w:p w14:paraId="114B4AE8" w14:textId="77777777" w:rsidR="007B44D4" w:rsidRPr="00127251" w:rsidRDefault="007B44D4" w:rsidP="00451D33">
            <w:pPr>
              <w:pStyle w:val="TableText"/>
            </w:pPr>
            <w:r>
              <w:t>Rob Jeeves</w:t>
            </w:r>
          </w:p>
        </w:tc>
        <w:tc>
          <w:tcPr>
            <w:tcW w:w="1239" w:type="pct"/>
            <w:tcBorders>
              <w:left w:val="nil"/>
              <w:right w:val="nil"/>
            </w:tcBorders>
            <w:shd w:val="clear" w:color="auto" w:fill="auto"/>
          </w:tcPr>
          <w:p w14:paraId="10855078" w14:textId="77777777" w:rsidR="007B44D4" w:rsidRPr="00127251" w:rsidRDefault="007B44D4" w:rsidP="00451D33">
            <w:pPr>
              <w:pStyle w:val="TableText"/>
            </w:pPr>
            <w:r>
              <w:t>GP Connect Clinical Advisor</w:t>
            </w:r>
          </w:p>
        </w:tc>
        <w:tc>
          <w:tcPr>
            <w:tcW w:w="937" w:type="pct"/>
            <w:tcBorders>
              <w:left w:val="nil"/>
              <w:right w:val="nil"/>
            </w:tcBorders>
            <w:vAlign w:val="center"/>
          </w:tcPr>
          <w:p w14:paraId="656CC92F" w14:textId="77777777" w:rsidR="007B44D4" w:rsidRPr="00B476EC" w:rsidRDefault="007B44D4" w:rsidP="00451D33">
            <w:pPr>
              <w:pStyle w:val="TableText"/>
            </w:pPr>
          </w:p>
        </w:tc>
        <w:tc>
          <w:tcPr>
            <w:tcW w:w="964" w:type="pct"/>
            <w:tcBorders>
              <w:left w:val="nil"/>
            </w:tcBorders>
            <w:shd w:val="clear" w:color="auto" w:fill="auto"/>
            <w:vAlign w:val="center"/>
          </w:tcPr>
          <w:p w14:paraId="196EF5C1" w14:textId="77777777" w:rsidR="007B44D4" w:rsidRPr="00B476EC" w:rsidRDefault="007B44D4" w:rsidP="00451D33">
            <w:pPr>
              <w:pStyle w:val="TableText"/>
            </w:pPr>
          </w:p>
        </w:tc>
      </w:tr>
      <w:tr w:rsidR="007B44D4" w:rsidRPr="00B476EC" w14:paraId="3B169881" w14:textId="77777777" w:rsidTr="00451D33">
        <w:tc>
          <w:tcPr>
            <w:tcW w:w="1860" w:type="pct"/>
            <w:tcBorders>
              <w:right w:val="nil"/>
            </w:tcBorders>
          </w:tcPr>
          <w:p w14:paraId="57A75253" w14:textId="77777777" w:rsidR="007B44D4" w:rsidRPr="00127251" w:rsidRDefault="007B44D4" w:rsidP="00451D33">
            <w:pPr>
              <w:pStyle w:val="TableText"/>
            </w:pPr>
          </w:p>
        </w:tc>
        <w:tc>
          <w:tcPr>
            <w:tcW w:w="1239" w:type="pct"/>
            <w:tcBorders>
              <w:left w:val="nil"/>
              <w:right w:val="nil"/>
            </w:tcBorders>
            <w:shd w:val="clear" w:color="auto" w:fill="auto"/>
          </w:tcPr>
          <w:p w14:paraId="490E1D35" w14:textId="77777777" w:rsidR="007B44D4" w:rsidRPr="00127251" w:rsidRDefault="007B44D4" w:rsidP="00451D33">
            <w:pPr>
              <w:pStyle w:val="TableText"/>
            </w:pPr>
          </w:p>
        </w:tc>
        <w:tc>
          <w:tcPr>
            <w:tcW w:w="937" w:type="pct"/>
            <w:tcBorders>
              <w:left w:val="nil"/>
              <w:right w:val="nil"/>
            </w:tcBorders>
            <w:vAlign w:val="center"/>
          </w:tcPr>
          <w:p w14:paraId="3D83590A" w14:textId="77777777" w:rsidR="007B44D4" w:rsidRPr="00B476EC" w:rsidRDefault="007B44D4" w:rsidP="00451D33">
            <w:pPr>
              <w:pStyle w:val="TableText"/>
            </w:pPr>
          </w:p>
        </w:tc>
        <w:tc>
          <w:tcPr>
            <w:tcW w:w="964" w:type="pct"/>
            <w:tcBorders>
              <w:left w:val="nil"/>
            </w:tcBorders>
            <w:shd w:val="clear" w:color="auto" w:fill="auto"/>
            <w:vAlign w:val="center"/>
          </w:tcPr>
          <w:p w14:paraId="72FBA5DA" w14:textId="77777777" w:rsidR="007B44D4" w:rsidRPr="00B476EC" w:rsidRDefault="007B44D4" w:rsidP="00451D33">
            <w:pPr>
              <w:pStyle w:val="TableText"/>
            </w:pPr>
          </w:p>
        </w:tc>
      </w:tr>
    </w:tbl>
    <w:p w14:paraId="6CE54D86" w14:textId="77777777" w:rsidR="007B44D4" w:rsidRPr="00B476EC" w:rsidRDefault="007B44D4" w:rsidP="007B44D4"/>
    <w:p w14:paraId="33DC0484" w14:textId="77777777" w:rsidR="007B44D4" w:rsidRPr="0032477B" w:rsidRDefault="007B44D4" w:rsidP="007B44D4">
      <w:pPr>
        <w:pStyle w:val="DocMgmtSubhead"/>
      </w:pPr>
      <w:bookmarkStart w:id="5" w:name="_Toc350847282"/>
      <w:bookmarkStart w:id="6" w:name="_Toc350847326"/>
      <w:r w:rsidRPr="0032477B">
        <w:t>Approved by</w:t>
      </w:r>
      <w:bookmarkEnd w:id="5"/>
      <w:bookmarkEnd w:id="6"/>
    </w:p>
    <w:p w14:paraId="1AA61917" w14:textId="77777777" w:rsidR="007B44D4" w:rsidRPr="00B476EC" w:rsidRDefault="007B44D4" w:rsidP="007B44D4">
      <w:r w:rsidRPr="00B476EC">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675"/>
        <w:gridCol w:w="2235"/>
        <w:gridCol w:w="2356"/>
        <w:gridCol w:w="1444"/>
        <w:gridCol w:w="1154"/>
      </w:tblGrid>
      <w:tr w:rsidR="007B44D4" w:rsidRPr="00B476EC" w14:paraId="79147024" w14:textId="77777777" w:rsidTr="00451D33">
        <w:trPr>
          <w:trHeight w:val="290"/>
        </w:trPr>
        <w:tc>
          <w:tcPr>
            <w:tcW w:w="1356" w:type="pct"/>
            <w:tcBorders>
              <w:top w:val="single" w:sz="2" w:space="0" w:color="000000"/>
              <w:bottom w:val="single" w:sz="2" w:space="0" w:color="000000"/>
            </w:tcBorders>
          </w:tcPr>
          <w:p w14:paraId="711D58BA" w14:textId="77777777" w:rsidR="007B44D4" w:rsidRPr="00B476EC" w:rsidRDefault="007B44D4" w:rsidP="00451D33">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0DE1BB74" w14:textId="77777777" w:rsidR="007B44D4" w:rsidRPr="00B476EC" w:rsidRDefault="007B44D4" w:rsidP="00451D33">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27E10990" w14:textId="77777777" w:rsidR="007B44D4" w:rsidRPr="00B476EC" w:rsidRDefault="007B44D4" w:rsidP="00451D33">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7F38AA88" w14:textId="77777777" w:rsidR="007B44D4" w:rsidRPr="00B476EC" w:rsidRDefault="007B44D4" w:rsidP="00451D33">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3BF31FB6" w14:textId="77777777" w:rsidR="007B44D4" w:rsidRPr="00B476EC" w:rsidRDefault="007B44D4" w:rsidP="00451D33">
            <w:pPr>
              <w:pStyle w:val="TableHeader"/>
              <w:rPr>
                <w:lang w:val="en-GB"/>
              </w:rPr>
            </w:pPr>
            <w:r w:rsidRPr="00B476EC">
              <w:rPr>
                <w:lang w:val="en-GB"/>
              </w:rPr>
              <w:t>Version</w:t>
            </w:r>
          </w:p>
        </w:tc>
      </w:tr>
      <w:tr w:rsidR="007B44D4" w:rsidRPr="00B476EC" w14:paraId="60096BF6" w14:textId="77777777" w:rsidTr="00451D33">
        <w:trPr>
          <w:trHeight w:val="290"/>
        </w:trPr>
        <w:tc>
          <w:tcPr>
            <w:tcW w:w="1356" w:type="pct"/>
            <w:tcBorders>
              <w:top w:val="single" w:sz="2" w:space="0" w:color="000000"/>
              <w:right w:val="nil"/>
            </w:tcBorders>
          </w:tcPr>
          <w:p w14:paraId="201F0BEB" w14:textId="77777777" w:rsidR="007B44D4" w:rsidRPr="00B476EC" w:rsidRDefault="007B44D4" w:rsidP="00451D33">
            <w:pPr>
              <w:pStyle w:val="TableText"/>
            </w:pPr>
            <w:r>
              <w:t>Neill Jones</w:t>
            </w:r>
          </w:p>
        </w:tc>
        <w:tc>
          <w:tcPr>
            <w:tcW w:w="1133" w:type="pct"/>
            <w:tcBorders>
              <w:top w:val="single" w:sz="2" w:space="0" w:color="000000"/>
              <w:left w:val="nil"/>
              <w:right w:val="nil"/>
            </w:tcBorders>
          </w:tcPr>
          <w:p w14:paraId="6218ED24" w14:textId="77777777" w:rsidR="007B44D4" w:rsidRPr="00B476EC" w:rsidRDefault="007B44D4" w:rsidP="00451D33">
            <w:pPr>
              <w:pStyle w:val="TableText"/>
            </w:pPr>
          </w:p>
        </w:tc>
        <w:tc>
          <w:tcPr>
            <w:tcW w:w="1194" w:type="pct"/>
            <w:tcBorders>
              <w:top w:val="single" w:sz="2" w:space="0" w:color="000000"/>
              <w:left w:val="nil"/>
              <w:right w:val="nil"/>
            </w:tcBorders>
          </w:tcPr>
          <w:p w14:paraId="714E75D0" w14:textId="77777777" w:rsidR="007B44D4" w:rsidRPr="00B476EC" w:rsidRDefault="007B44D4" w:rsidP="00451D33">
            <w:pPr>
              <w:pStyle w:val="TableText"/>
            </w:pPr>
            <w:r>
              <w:t xml:space="preserve">GP2GP </w:t>
            </w:r>
            <w:r w:rsidRPr="00482B5B">
              <w:t xml:space="preserve">Clinical </w:t>
            </w:r>
            <w:r>
              <w:t>Lead</w:t>
            </w:r>
          </w:p>
        </w:tc>
        <w:tc>
          <w:tcPr>
            <w:tcW w:w="732" w:type="pct"/>
            <w:tcBorders>
              <w:top w:val="single" w:sz="2" w:space="0" w:color="000000"/>
              <w:left w:val="nil"/>
              <w:right w:val="nil"/>
            </w:tcBorders>
            <w:vAlign w:val="center"/>
          </w:tcPr>
          <w:p w14:paraId="6A0A9071" w14:textId="77777777" w:rsidR="007B44D4" w:rsidRPr="00B476EC" w:rsidRDefault="007B44D4" w:rsidP="00451D33">
            <w:pPr>
              <w:pStyle w:val="TableText"/>
            </w:pPr>
          </w:p>
        </w:tc>
        <w:tc>
          <w:tcPr>
            <w:tcW w:w="585" w:type="pct"/>
            <w:tcBorders>
              <w:top w:val="single" w:sz="2" w:space="0" w:color="000000"/>
              <w:left w:val="nil"/>
            </w:tcBorders>
            <w:vAlign w:val="center"/>
          </w:tcPr>
          <w:p w14:paraId="32541DD6" w14:textId="77777777" w:rsidR="007B44D4" w:rsidRPr="00B476EC" w:rsidRDefault="007B44D4" w:rsidP="00451D33">
            <w:pPr>
              <w:pStyle w:val="TableText"/>
            </w:pPr>
          </w:p>
        </w:tc>
      </w:tr>
      <w:tr w:rsidR="007B44D4" w:rsidRPr="00B476EC" w14:paraId="3E8F2909" w14:textId="77777777" w:rsidTr="00451D33">
        <w:trPr>
          <w:trHeight w:val="290"/>
        </w:trPr>
        <w:tc>
          <w:tcPr>
            <w:tcW w:w="1356" w:type="pct"/>
            <w:tcBorders>
              <w:right w:val="nil"/>
            </w:tcBorders>
          </w:tcPr>
          <w:p w14:paraId="647FB8AC" w14:textId="77777777" w:rsidR="007B44D4" w:rsidRPr="00B476EC" w:rsidRDefault="007B44D4" w:rsidP="00451D33">
            <w:pPr>
              <w:pStyle w:val="TableText"/>
            </w:pPr>
            <w:r>
              <w:t>Marcus Baw</w:t>
            </w:r>
          </w:p>
        </w:tc>
        <w:tc>
          <w:tcPr>
            <w:tcW w:w="1133" w:type="pct"/>
            <w:tcBorders>
              <w:left w:val="nil"/>
              <w:right w:val="nil"/>
            </w:tcBorders>
          </w:tcPr>
          <w:p w14:paraId="12DC8570" w14:textId="77777777" w:rsidR="007B44D4" w:rsidRPr="00B476EC" w:rsidRDefault="007B44D4" w:rsidP="00451D33">
            <w:pPr>
              <w:pStyle w:val="TableText"/>
            </w:pPr>
          </w:p>
        </w:tc>
        <w:tc>
          <w:tcPr>
            <w:tcW w:w="1194" w:type="pct"/>
            <w:tcBorders>
              <w:left w:val="nil"/>
              <w:right w:val="nil"/>
            </w:tcBorders>
          </w:tcPr>
          <w:p w14:paraId="30F7E332" w14:textId="77777777" w:rsidR="007B44D4" w:rsidRPr="00B476EC" w:rsidRDefault="007B44D4" w:rsidP="00451D33">
            <w:pPr>
              <w:pStyle w:val="TableText"/>
            </w:pPr>
            <w:r>
              <w:t xml:space="preserve">GP Connect and </w:t>
            </w:r>
            <w:proofErr w:type="spellStart"/>
            <w:r>
              <w:t>GPSoC</w:t>
            </w:r>
            <w:proofErr w:type="spellEnd"/>
            <w:r>
              <w:t xml:space="preserve"> Clinical Advisor</w:t>
            </w:r>
          </w:p>
        </w:tc>
        <w:tc>
          <w:tcPr>
            <w:tcW w:w="732" w:type="pct"/>
            <w:tcBorders>
              <w:left w:val="nil"/>
              <w:right w:val="nil"/>
            </w:tcBorders>
            <w:vAlign w:val="center"/>
          </w:tcPr>
          <w:p w14:paraId="30D3AFE9" w14:textId="77777777" w:rsidR="007B44D4" w:rsidRPr="00B476EC" w:rsidRDefault="007B44D4" w:rsidP="00451D33">
            <w:pPr>
              <w:pStyle w:val="TableText"/>
            </w:pPr>
          </w:p>
        </w:tc>
        <w:tc>
          <w:tcPr>
            <w:tcW w:w="585" w:type="pct"/>
            <w:tcBorders>
              <w:left w:val="nil"/>
            </w:tcBorders>
            <w:vAlign w:val="center"/>
          </w:tcPr>
          <w:p w14:paraId="441040B5" w14:textId="77777777" w:rsidR="007B44D4" w:rsidRPr="00B476EC" w:rsidRDefault="007B44D4" w:rsidP="00451D33">
            <w:pPr>
              <w:pStyle w:val="TableText"/>
            </w:pPr>
          </w:p>
        </w:tc>
      </w:tr>
    </w:tbl>
    <w:p w14:paraId="2C9AF7F1" w14:textId="77777777" w:rsidR="009C1371" w:rsidRPr="00B476EC" w:rsidRDefault="009C1371" w:rsidP="00BC33FE"/>
    <w:p w14:paraId="5026AF3E" w14:textId="77777777" w:rsidR="006F6FD7" w:rsidRPr="0032477B" w:rsidRDefault="00AF0245" w:rsidP="0032477B">
      <w:pPr>
        <w:pStyle w:val="DocMgmtSubhead"/>
      </w:pPr>
      <w:bookmarkStart w:id="7" w:name="_Toc350847283"/>
      <w:bookmarkStart w:id="8" w:name="_Toc350847327"/>
      <w:r w:rsidRPr="0032477B">
        <w:lastRenderedPageBreak/>
        <w:t>Glossary of Terms</w:t>
      </w:r>
      <w:bookmarkEnd w:id="7"/>
      <w:bookmarkEnd w:id="8"/>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09"/>
        <w:gridCol w:w="7155"/>
      </w:tblGrid>
      <w:tr w:rsidR="004537AB" w:rsidRPr="00B476EC" w14:paraId="5033AF1D" w14:textId="77777777" w:rsidTr="00E61FFB">
        <w:trPr>
          <w:tblHeader/>
        </w:trPr>
        <w:tc>
          <w:tcPr>
            <w:tcW w:w="1373" w:type="pct"/>
            <w:tcBorders>
              <w:top w:val="single" w:sz="2" w:space="0" w:color="000000"/>
              <w:bottom w:val="single" w:sz="2" w:space="0" w:color="000000"/>
            </w:tcBorders>
          </w:tcPr>
          <w:p w14:paraId="771DBD6E" w14:textId="77777777" w:rsidR="004537AB" w:rsidRPr="00B476EC" w:rsidRDefault="004537AB" w:rsidP="00BC33FE">
            <w:pPr>
              <w:pStyle w:val="TableHeader"/>
              <w:rPr>
                <w:lang w:val="en-GB"/>
              </w:rPr>
            </w:pPr>
            <w:r w:rsidRPr="00B476EC">
              <w:rPr>
                <w:lang w:val="en-GB"/>
              </w:rPr>
              <w:t xml:space="preserve">Term </w:t>
            </w:r>
            <w:r w:rsidR="00BC33FE" w:rsidRPr="00B476EC">
              <w:rPr>
                <w:lang w:val="en-GB"/>
              </w:rPr>
              <w:t xml:space="preserve">/ </w:t>
            </w:r>
            <w:r w:rsidRPr="00B476EC">
              <w:rPr>
                <w:lang w:val="en-GB"/>
              </w:rPr>
              <w:t>Abbreviation</w:t>
            </w:r>
          </w:p>
        </w:tc>
        <w:tc>
          <w:tcPr>
            <w:tcW w:w="3627" w:type="pct"/>
            <w:tcBorders>
              <w:top w:val="single" w:sz="2" w:space="0" w:color="000000"/>
              <w:bottom w:val="single" w:sz="2" w:space="0" w:color="000000"/>
            </w:tcBorders>
          </w:tcPr>
          <w:p w14:paraId="4AF911FB" w14:textId="77777777" w:rsidR="004537AB" w:rsidRPr="00B476EC" w:rsidRDefault="004537AB" w:rsidP="00BC33FE">
            <w:pPr>
              <w:pStyle w:val="TableHeader"/>
              <w:rPr>
                <w:lang w:val="en-GB"/>
              </w:rPr>
            </w:pPr>
            <w:r w:rsidRPr="00B476EC">
              <w:rPr>
                <w:lang w:val="en-GB"/>
              </w:rPr>
              <w:t>What it stands for</w:t>
            </w:r>
          </w:p>
        </w:tc>
      </w:tr>
      <w:tr w:rsidR="003414BD" w:rsidRPr="00B476EC" w14:paraId="20647DBB" w14:textId="77777777" w:rsidTr="00190190">
        <w:tc>
          <w:tcPr>
            <w:tcW w:w="1373" w:type="pct"/>
            <w:tcBorders>
              <w:top w:val="single" w:sz="2" w:space="0" w:color="000000"/>
            </w:tcBorders>
            <w:vAlign w:val="center"/>
          </w:tcPr>
          <w:p w14:paraId="69D1B8B6" w14:textId="5EBB5792" w:rsidR="003414BD" w:rsidRPr="00B476EC" w:rsidRDefault="003414BD" w:rsidP="003414BD">
            <w:pPr>
              <w:pStyle w:val="TableText"/>
            </w:pPr>
            <w:r>
              <w:t>AMP</w:t>
            </w:r>
          </w:p>
        </w:tc>
        <w:tc>
          <w:tcPr>
            <w:tcW w:w="3627" w:type="pct"/>
            <w:tcBorders>
              <w:top w:val="single" w:sz="2" w:space="0" w:color="000000"/>
            </w:tcBorders>
            <w:vAlign w:val="center"/>
          </w:tcPr>
          <w:p w14:paraId="2DA7FB68" w14:textId="541B6AA2" w:rsidR="003414BD" w:rsidRPr="00B476EC" w:rsidRDefault="003414BD" w:rsidP="003414BD">
            <w:pPr>
              <w:pStyle w:val="TableText"/>
            </w:pPr>
            <w:r>
              <w:rPr>
                <w:rFonts w:cs="Arial"/>
                <w:color w:val="000000"/>
                <w:sz w:val="20"/>
                <w:szCs w:val="20"/>
                <w:shd w:val="clear" w:color="auto" w:fill="FFFFFF"/>
              </w:rPr>
              <w:t>Actual Medicinal Product</w:t>
            </w:r>
          </w:p>
        </w:tc>
      </w:tr>
      <w:tr w:rsidR="003414BD" w:rsidRPr="00B476EC" w14:paraId="1D4003B2" w14:textId="77777777" w:rsidTr="00190190">
        <w:tc>
          <w:tcPr>
            <w:tcW w:w="1373" w:type="pct"/>
            <w:vAlign w:val="center"/>
          </w:tcPr>
          <w:p w14:paraId="4A382435" w14:textId="3AD6A696" w:rsidR="003414BD" w:rsidRPr="00B476EC" w:rsidRDefault="003414BD" w:rsidP="003414BD">
            <w:pPr>
              <w:pStyle w:val="TableText"/>
            </w:pPr>
            <w:r>
              <w:t>Archetype</w:t>
            </w:r>
          </w:p>
        </w:tc>
        <w:tc>
          <w:tcPr>
            <w:tcW w:w="3627" w:type="pct"/>
            <w:vAlign w:val="center"/>
          </w:tcPr>
          <w:p w14:paraId="66D1E4B6" w14:textId="57C1AB3F" w:rsidR="003414BD" w:rsidRPr="00B476EC" w:rsidRDefault="003414BD" w:rsidP="003414BD">
            <w:pPr>
              <w:pStyle w:val="TableText"/>
            </w:pPr>
            <w:r>
              <w:rPr>
                <w:rFonts w:cs="Arial"/>
                <w:color w:val="000000"/>
                <w:sz w:val="20"/>
                <w:szCs w:val="20"/>
                <w:shd w:val="clear" w:color="auto" w:fill="FFFFFF"/>
              </w:rPr>
              <w:t>A formal re-usable model of a domain concept.</w:t>
            </w:r>
          </w:p>
        </w:tc>
      </w:tr>
      <w:tr w:rsidR="003414BD" w:rsidRPr="00B476EC" w14:paraId="0DC451B8" w14:textId="77777777" w:rsidTr="00190190">
        <w:tc>
          <w:tcPr>
            <w:tcW w:w="1373" w:type="pct"/>
            <w:vAlign w:val="center"/>
          </w:tcPr>
          <w:p w14:paraId="7CDA9F49" w14:textId="3BD37929" w:rsidR="003414BD" w:rsidRPr="00B476EC" w:rsidRDefault="003414BD" w:rsidP="003414BD">
            <w:pPr>
              <w:pStyle w:val="TableText"/>
            </w:pPr>
            <w:r>
              <w:t>dm+d</w:t>
            </w:r>
          </w:p>
        </w:tc>
        <w:tc>
          <w:tcPr>
            <w:tcW w:w="3627" w:type="pct"/>
            <w:vAlign w:val="center"/>
          </w:tcPr>
          <w:p w14:paraId="6A1DA15D" w14:textId="3ADBFB9A" w:rsidR="003414BD" w:rsidRPr="00B476EC" w:rsidRDefault="003414BD" w:rsidP="003414BD">
            <w:pPr>
              <w:pStyle w:val="TableText"/>
            </w:pPr>
            <w:r>
              <w:rPr>
                <w:rFonts w:cs="Arial"/>
                <w:color w:val="000000"/>
                <w:sz w:val="20"/>
                <w:szCs w:val="20"/>
                <w:shd w:val="clear" w:color="auto" w:fill="FFFFFF"/>
              </w:rPr>
              <w:t>Dictionary of medications and devices is a UK terminology system published by TRUD.</w:t>
            </w:r>
          </w:p>
        </w:tc>
      </w:tr>
      <w:tr w:rsidR="003414BD" w:rsidRPr="00B476EC" w14:paraId="3BCD8549" w14:textId="77777777" w:rsidTr="00190190">
        <w:tc>
          <w:tcPr>
            <w:tcW w:w="1373" w:type="pct"/>
            <w:vAlign w:val="center"/>
          </w:tcPr>
          <w:p w14:paraId="102DFABD" w14:textId="24501764" w:rsidR="003414BD" w:rsidRPr="00B476EC" w:rsidRDefault="003414BD" w:rsidP="003414BD">
            <w:pPr>
              <w:pStyle w:val="TableText"/>
            </w:pPr>
            <w:r>
              <w:t>FHIR</w:t>
            </w:r>
          </w:p>
        </w:tc>
        <w:tc>
          <w:tcPr>
            <w:tcW w:w="3627" w:type="pct"/>
            <w:vAlign w:val="center"/>
          </w:tcPr>
          <w:p w14:paraId="4EF8D9EF" w14:textId="2F9E2601" w:rsidR="003414BD" w:rsidRPr="00B476EC" w:rsidRDefault="003414BD" w:rsidP="003414BD">
            <w:pPr>
              <w:pStyle w:val="TableText"/>
            </w:pPr>
            <w:r>
              <w:rPr>
                <w:rFonts w:cs="Arial"/>
                <w:color w:val="000000"/>
                <w:sz w:val="20"/>
                <w:szCs w:val="20"/>
                <w:shd w:val="clear" w:color="auto" w:fill="FFFFFF"/>
              </w:rPr>
              <w:t>Fast Healthcare Interoperable Resources is a healthcare interoperability standard supported by HL7.</w:t>
            </w:r>
          </w:p>
        </w:tc>
      </w:tr>
      <w:tr w:rsidR="003414BD" w:rsidRPr="00B476EC" w14:paraId="49DD975F" w14:textId="77777777" w:rsidTr="00190190">
        <w:tc>
          <w:tcPr>
            <w:tcW w:w="1373" w:type="pct"/>
            <w:vAlign w:val="center"/>
          </w:tcPr>
          <w:p w14:paraId="35670921" w14:textId="6124C390" w:rsidR="003414BD" w:rsidRPr="00B476EC" w:rsidRDefault="003414BD" w:rsidP="003414BD">
            <w:pPr>
              <w:pStyle w:val="TableText"/>
            </w:pPr>
            <w:r>
              <w:t>GP2GP</w:t>
            </w:r>
          </w:p>
        </w:tc>
        <w:tc>
          <w:tcPr>
            <w:tcW w:w="3627" w:type="pct"/>
            <w:vAlign w:val="center"/>
          </w:tcPr>
          <w:p w14:paraId="4CD60729" w14:textId="5A6F44ED" w:rsidR="003414BD" w:rsidRPr="00B476EC" w:rsidRDefault="003414BD" w:rsidP="003414BD">
            <w:pPr>
              <w:pStyle w:val="TableText"/>
            </w:pPr>
            <w:r>
              <w:t>Electronic transfer of a patient’s electronic health record between two general practices.</w:t>
            </w:r>
          </w:p>
        </w:tc>
      </w:tr>
      <w:tr w:rsidR="003414BD" w:rsidRPr="00B476EC" w14:paraId="43161906" w14:textId="77777777" w:rsidTr="00190190">
        <w:tc>
          <w:tcPr>
            <w:tcW w:w="1373" w:type="pct"/>
            <w:vAlign w:val="center"/>
          </w:tcPr>
          <w:p w14:paraId="0950D12E" w14:textId="79B41B39" w:rsidR="003414BD" w:rsidRPr="00B476EC" w:rsidRDefault="003414BD" w:rsidP="003414BD">
            <w:pPr>
              <w:pStyle w:val="TableText"/>
            </w:pPr>
            <w:r>
              <w:t>GPSoC</w:t>
            </w:r>
          </w:p>
        </w:tc>
        <w:tc>
          <w:tcPr>
            <w:tcW w:w="3627" w:type="pct"/>
            <w:vAlign w:val="center"/>
          </w:tcPr>
          <w:p w14:paraId="7C758256" w14:textId="0D8565D4" w:rsidR="003414BD" w:rsidRPr="00B476EC" w:rsidRDefault="003414BD" w:rsidP="003414BD">
            <w:pPr>
              <w:pStyle w:val="TableText"/>
            </w:pPr>
            <w:r>
              <w:t>General Practice Systems of Choice framework</w:t>
            </w:r>
          </w:p>
        </w:tc>
      </w:tr>
      <w:tr w:rsidR="003414BD" w:rsidRPr="00B476EC" w14:paraId="7C5F840F" w14:textId="77777777" w:rsidTr="00190190">
        <w:tc>
          <w:tcPr>
            <w:tcW w:w="1373" w:type="pct"/>
            <w:vAlign w:val="center"/>
          </w:tcPr>
          <w:p w14:paraId="46FC62DD" w14:textId="51A01CE7" w:rsidR="003414BD" w:rsidRPr="00B476EC" w:rsidRDefault="003414BD" w:rsidP="003414BD">
            <w:pPr>
              <w:pStyle w:val="TableText"/>
            </w:pPr>
            <w:r>
              <w:t>SNOMED-CT</w:t>
            </w:r>
          </w:p>
        </w:tc>
        <w:tc>
          <w:tcPr>
            <w:tcW w:w="3627" w:type="pct"/>
            <w:vAlign w:val="center"/>
          </w:tcPr>
          <w:p w14:paraId="5B6993FF" w14:textId="1E76DD43" w:rsidR="003414BD" w:rsidRPr="00B476EC" w:rsidRDefault="003414BD" w:rsidP="003414BD">
            <w:pPr>
              <w:pStyle w:val="TableText"/>
            </w:pPr>
            <w:r w:rsidRPr="00347EAE">
              <w:rPr>
                <w:b/>
                <w:bCs/>
              </w:rPr>
              <w:t>S</w:t>
            </w:r>
            <w:r w:rsidRPr="00347EAE">
              <w:t>ystematized</w:t>
            </w:r>
            <w:r>
              <w:t xml:space="preserve"> </w:t>
            </w:r>
            <w:r w:rsidRPr="00347EAE">
              <w:rPr>
                <w:b/>
                <w:bCs/>
              </w:rPr>
              <w:t>No</w:t>
            </w:r>
            <w:r w:rsidRPr="00347EAE">
              <w:t>menclature Of</w:t>
            </w:r>
            <w:r>
              <w:t xml:space="preserve"> </w:t>
            </w:r>
            <w:r w:rsidRPr="00347EAE">
              <w:rPr>
                <w:b/>
                <w:bCs/>
              </w:rPr>
              <w:t>Med</w:t>
            </w:r>
            <w:r w:rsidRPr="00347EAE">
              <w:t>icine</w:t>
            </w:r>
            <w:r>
              <w:t xml:space="preserve"> </w:t>
            </w:r>
            <w:r w:rsidRPr="00347EAE">
              <w:rPr>
                <w:b/>
                <w:bCs/>
              </w:rPr>
              <w:t>C</w:t>
            </w:r>
            <w:r w:rsidRPr="00347EAE">
              <w:t>linical</w:t>
            </w:r>
            <w:r>
              <w:t xml:space="preserve"> </w:t>
            </w:r>
            <w:r w:rsidRPr="00347EAE">
              <w:rPr>
                <w:b/>
                <w:bCs/>
              </w:rPr>
              <w:t>T</w:t>
            </w:r>
            <w:r w:rsidRPr="00347EAE">
              <w:t>erms is a systematically organised computer processable collection of</w:t>
            </w:r>
            <w:r>
              <w:t xml:space="preserve"> </w:t>
            </w:r>
            <w:hyperlink r:id="rId20" w:tooltip="Medical terms" w:history="1">
              <w:r w:rsidRPr="00B715AA">
                <w:rPr>
                  <w:rStyle w:val="Hyperlink"/>
                  <w:u w:val="single"/>
                </w:rPr>
                <w:t>medical terms</w:t>
              </w:r>
            </w:hyperlink>
            <w:r>
              <w:rPr>
                <w:rStyle w:val="Hyperlink"/>
              </w:rPr>
              <w:t xml:space="preserve"> </w:t>
            </w:r>
            <w:r w:rsidRPr="00347EAE">
              <w:t>providing codes, terms, synonyms and definitions used in clinical documentation and reporting.</w:t>
            </w:r>
          </w:p>
        </w:tc>
      </w:tr>
      <w:tr w:rsidR="003414BD" w:rsidRPr="00B476EC" w14:paraId="44621B87" w14:textId="77777777" w:rsidTr="00190190">
        <w:tc>
          <w:tcPr>
            <w:tcW w:w="1373" w:type="pct"/>
            <w:vAlign w:val="center"/>
          </w:tcPr>
          <w:p w14:paraId="350A42DD" w14:textId="3803A92C" w:rsidR="003414BD" w:rsidRPr="00B476EC" w:rsidRDefault="003414BD" w:rsidP="003414BD">
            <w:pPr>
              <w:pStyle w:val="TableText"/>
            </w:pPr>
            <w:r>
              <w:t>TRUD</w:t>
            </w:r>
          </w:p>
        </w:tc>
        <w:tc>
          <w:tcPr>
            <w:tcW w:w="3627" w:type="pct"/>
            <w:vAlign w:val="center"/>
          </w:tcPr>
          <w:p w14:paraId="65B3F8F1" w14:textId="7F7DD8FE" w:rsidR="003414BD" w:rsidRPr="00B476EC" w:rsidRDefault="003414BD" w:rsidP="003414BD">
            <w:pPr>
              <w:pStyle w:val="TableText"/>
            </w:pPr>
            <w:r w:rsidRPr="007F0512">
              <w:rPr>
                <w:rFonts w:cs="Arial"/>
                <w:color w:val="000000"/>
                <w:sz w:val="20"/>
                <w:szCs w:val="20"/>
                <w:shd w:val="clear" w:color="auto" w:fill="FFFFFF"/>
              </w:rPr>
              <w:t>Technology Reference data Update Distribution</w:t>
            </w:r>
            <w:r>
              <w:rPr>
                <w:rFonts w:cs="Arial"/>
                <w:color w:val="000000"/>
                <w:sz w:val="20"/>
                <w:szCs w:val="20"/>
                <w:shd w:val="clear" w:color="auto" w:fill="FFFFFF"/>
              </w:rPr>
              <w:t xml:space="preserve"> is a service provided by the UK terminology centre at NHS Digital to provide updates to terminology.</w:t>
            </w:r>
          </w:p>
        </w:tc>
      </w:tr>
      <w:tr w:rsidR="003414BD" w:rsidRPr="00B476EC" w14:paraId="5D9273B9" w14:textId="77777777" w:rsidTr="00190190">
        <w:tc>
          <w:tcPr>
            <w:tcW w:w="1373" w:type="pct"/>
            <w:vAlign w:val="center"/>
          </w:tcPr>
          <w:p w14:paraId="3DD46967" w14:textId="19FA8A94" w:rsidR="003414BD" w:rsidRPr="00B476EC" w:rsidRDefault="003414BD" w:rsidP="003414BD">
            <w:pPr>
              <w:pStyle w:val="TableText"/>
            </w:pPr>
            <w:r>
              <w:t>VMP</w:t>
            </w:r>
          </w:p>
        </w:tc>
        <w:tc>
          <w:tcPr>
            <w:tcW w:w="3627" w:type="pct"/>
            <w:vAlign w:val="center"/>
          </w:tcPr>
          <w:p w14:paraId="18DC7C1F" w14:textId="3BA2FE72" w:rsidR="003414BD" w:rsidRPr="00B476EC" w:rsidRDefault="003414BD" w:rsidP="003414BD">
            <w:pPr>
              <w:pStyle w:val="TableText"/>
            </w:pPr>
            <w:r>
              <w:rPr>
                <w:rFonts w:cs="Arial"/>
                <w:color w:val="000000"/>
                <w:sz w:val="20"/>
                <w:szCs w:val="20"/>
                <w:shd w:val="clear" w:color="auto" w:fill="FFFFFF"/>
              </w:rPr>
              <w:t>Virtual Medicinal Product</w:t>
            </w:r>
          </w:p>
        </w:tc>
      </w:tr>
      <w:tr w:rsidR="003414BD" w:rsidRPr="00B476EC" w14:paraId="05384945" w14:textId="77777777" w:rsidTr="00190190">
        <w:tc>
          <w:tcPr>
            <w:tcW w:w="1373" w:type="pct"/>
            <w:vAlign w:val="center"/>
          </w:tcPr>
          <w:p w14:paraId="002283D9" w14:textId="77083B78" w:rsidR="003414BD" w:rsidRPr="00B476EC" w:rsidRDefault="003414BD" w:rsidP="003414BD">
            <w:pPr>
              <w:pStyle w:val="TableText"/>
            </w:pPr>
            <w:r>
              <w:t>VTM</w:t>
            </w:r>
          </w:p>
        </w:tc>
        <w:tc>
          <w:tcPr>
            <w:tcW w:w="3627" w:type="pct"/>
            <w:vAlign w:val="center"/>
          </w:tcPr>
          <w:p w14:paraId="4728D9CC" w14:textId="11DE658E" w:rsidR="003414BD" w:rsidRPr="00B476EC" w:rsidRDefault="003414BD" w:rsidP="003414BD">
            <w:pPr>
              <w:pStyle w:val="TableText"/>
            </w:pPr>
            <w:r>
              <w:rPr>
                <w:rFonts w:cs="Arial"/>
                <w:color w:val="000000"/>
                <w:sz w:val="20"/>
                <w:szCs w:val="20"/>
                <w:shd w:val="clear" w:color="auto" w:fill="FFFFFF"/>
              </w:rPr>
              <w:t>Virtual Therapeutic Moiety</w:t>
            </w:r>
          </w:p>
        </w:tc>
      </w:tr>
    </w:tbl>
    <w:p w14:paraId="5122F8DE" w14:textId="77777777" w:rsidR="00483E19" w:rsidRDefault="00483E19" w:rsidP="00483E19"/>
    <w:p w14:paraId="45B24D44" w14:textId="77777777" w:rsidR="00483E19" w:rsidRPr="0032477B" w:rsidRDefault="00483E19" w:rsidP="00483E19">
      <w:pPr>
        <w:pStyle w:val="DocMgmtSubhead"/>
      </w:pPr>
      <w:r>
        <w:t>References</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570"/>
        <w:gridCol w:w="5518"/>
        <w:gridCol w:w="2776"/>
      </w:tblGrid>
      <w:tr w:rsidR="00483E19" w:rsidRPr="00B476EC" w14:paraId="5FDED5EC" w14:textId="77777777" w:rsidTr="009E32E1">
        <w:trPr>
          <w:tblHeader/>
        </w:trPr>
        <w:tc>
          <w:tcPr>
            <w:tcW w:w="796" w:type="pct"/>
            <w:tcBorders>
              <w:top w:val="single" w:sz="2" w:space="0" w:color="000000"/>
              <w:bottom w:val="single" w:sz="2" w:space="0" w:color="000000"/>
            </w:tcBorders>
          </w:tcPr>
          <w:p w14:paraId="644B03C4" w14:textId="77777777" w:rsidR="00483E19" w:rsidRPr="00B476EC" w:rsidRDefault="00483E19" w:rsidP="009E32E1">
            <w:pPr>
              <w:pStyle w:val="TableHeader"/>
              <w:rPr>
                <w:lang w:val="en-GB"/>
              </w:rPr>
            </w:pPr>
            <w:r>
              <w:rPr>
                <w:lang w:val="en-GB"/>
              </w:rPr>
              <w:t>Document No.</w:t>
            </w:r>
          </w:p>
        </w:tc>
        <w:tc>
          <w:tcPr>
            <w:tcW w:w="2797" w:type="pct"/>
            <w:tcBorders>
              <w:top w:val="single" w:sz="2" w:space="0" w:color="000000"/>
              <w:bottom w:val="single" w:sz="2" w:space="0" w:color="000000"/>
            </w:tcBorders>
          </w:tcPr>
          <w:p w14:paraId="2CDC5CC8" w14:textId="77777777" w:rsidR="00483E19" w:rsidRPr="00B476EC" w:rsidRDefault="00483E19" w:rsidP="009E32E1">
            <w:pPr>
              <w:pStyle w:val="TableHeader"/>
              <w:rPr>
                <w:lang w:val="en-GB"/>
              </w:rPr>
            </w:pPr>
            <w:r>
              <w:rPr>
                <w:lang w:val="en-GB"/>
              </w:rPr>
              <w:t>Document title</w:t>
            </w:r>
          </w:p>
        </w:tc>
        <w:tc>
          <w:tcPr>
            <w:tcW w:w="1407" w:type="pct"/>
            <w:tcBorders>
              <w:top w:val="single" w:sz="2" w:space="0" w:color="000000"/>
              <w:bottom w:val="single" w:sz="2" w:space="0" w:color="000000"/>
            </w:tcBorders>
          </w:tcPr>
          <w:p w14:paraId="1CE031AF" w14:textId="77777777" w:rsidR="00483E19" w:rsidRPr="00B476EC" w:rsidRDefault="00483E19" w:rsidP="009E32E1">
            <w:pPr>
              <w:pStyle w:val="TableHeader"/>
              <w:rPr>
                <w:lang w:val="en-GB"/>
              </w:rPr>
            </w:pPr>
            <w:r>
              <w:rPr>
                <w:lang w:val="en-GB"/>
              </w:rPr>
              <w:t>Author</w:t>
            </w:r>
          </w:p>
        </w:tc>
      </w:tr>
      <w:tr w:rsidR="00483E19" w:rsidRPr="00B476EC" w14:paraId="23DE7A95" w14:textId="77777777" w:rsidTr="009E32E1">
        <w:tc>
          <w:tcPr>
            <w:tcW w:w="796" w:type="pct"/>
            <w:tcBorders>
              <w:top w:val="single" w:sz="2" w:space="0" w:color="000000"/>
            </w:tcBorders>
            <w:vAlign w:val="center"/>
          </w:tcPr>
          <w:p w14:paraId="02C1A64A" w14:textId="77777777" w:rsidR="00483E19" w:rsidRPr="00B476EC" w:rsidRDefault="00483E19" w:rsidP="009E32E1">
            <w:pPr>
              <w:pStyle w:val="TableText"/>
            </w:pPr>
            <w:r>
              <w:t>AA1</w:t>
            </w:r>
          </w:p>
        </w:tc>
        <w:tc>
          <w:tcPr>
            <w:tcW w:w="2797" w:type="pct"/>
            <w:tcBorders>
              <w:top w:val="single" w:sz="2" w:space="0" w:color="000000"/>
            </w:tcBorders>
            <w:vAlign w:val="center"/>
          </w:tcPr>
          <w:p w14:paraId="5A151968" w14:textId="77777777" w:rsidR="00483E19" w:rsidRPr="00B476EC" w:rsidRDefault="00483E19" w:rsidP="009E32E1">
            <w:pPr>
              <w:pStyle w:val="TableText"/>
            </w:pPr>
            <w:proofErr w:type="spellStart"/>
            <w:r w:rsidRPr="00AC34A0">
              <w:rPr>
                <w:rFonts w:cs="Arial"/>
                <w:color w:val="000000"/>
                <w:sz w:val="20"/>
                <w:szCs w:val="20"/>
                <w:shd w:val="clear" w:color="auto" w:fill="FFFFFF"/>
              </w:rPr>
              <w:t>GPSoC</w:t>
            </w:r>
            <w:proofErr w:type="spellEnd"/>
            <w:r w:rsidRPr="00AC34A0">
              <w:rPr>
                <w:rFonts w:cs="Arial"/>
                <w:color w:val="000000"/>
                <w:sz w:val="20"/>
                <w:szCs w:val="20"/>
                <w:shd w:val="clear" w:color="auto" w:fill="FFFFFF"/>
              </w:rPr>
              <w:t xml:space="preserve"> Allergy Archetype Implementation Guidance</w:t>
            </w:r>
          </w:p>
        </w:tc>
        <w:tc>
          <w:tcPr>
            <w:tcW w:w="1407" w:type="pct"/>
            <w:tcBorders>
              <w:top w:val="single" w:sz="2" w:space="0" w:color="000000"/>
            </w:tcBorders>
          </w:tcPr>
          <w:p w14:paraId="767C9148" w14:textId="77777777" w:rsidR="00483E19" w:rsidRDefault="00483E19" w:rsidP="009E32E1">
            <w:pPr>
              <w:pStyle w:val="TableText"/>
              <w:rPr>
                <w:rFonts w:cs="Arial"/>
                <w:color w:val="000000"/>
                <w:sz w:val="20"/>
                <w:szCs w:val="20"/>
                <w:shd w:val="clear" w:color="auto" w:fill="FFFFFF"/>
              </w:rPr>
            </w:pPr>
            <w:r>
              <w:rPr>
                <w:rFonts w:cs="Arial"/>
                <w:color w:val="000000"/>
                <w:sz w:val="20"/>
                <w:szCs w:val="20"/>
                <w:shd w:val="clear" w:color="auto" w:fill="FFFFFF"/>
              </w:rPr>
              <w:t>Pete Salisbury</w:t>
            </w:r>
          </w:p>
        </w:tc>
      </w:tr>
      <w:tr w:rsidR="00483E19" w:rsidRPr="00B476EC" w14:paraId="48169214" w14:textId="77777777" w:rsidTr="009E32E1">
        <w:tc>
          <w:tcPr>
            <w:tcW w:w="796" w:type="pct"/>
            <w:vAlign w:val="center"/>
          </w:tcPr>
          <w:p w14:paraId="291170AF" w14:textId="4F27BE67" w:rsidR="00483E19" w:rsidRPr="00B476EC" w:rsidRDefault="00483E19" w:rsidP="009E32E1">
            <w:pPr>
              <w:pStyle w:val="TableText"/>
            </w:pPr>
            <w:r>
              <w:t>AA3</w:t>
            </w:r>
          </w:p>
        </w:tc>
        <w:tc>
          <w:tcPr>
            <w:tcW w:w="2797" w:type="pct"/>
            <w:vAlign w:val="center"/>
          </w:tcPr>
          <w:p w14:paraId="1D1CB927" w14:textId="21D1CB63" w:rsidR="00483E19" w:rsidRPr="00B476EC" w:rsidRDefault="00483E19" w:rsidP="009E32E1">
            <w:pPr>
              <w:pStyle w:val="TableText"/>
            </w:pPr>
            <w:r w:rsidRPr="00AC34A0">
              <w:rPr>
                <w:rFonts w:cs="Arial"/>
                <w:color w:val="000000"/>
                <w:sz w:val="20"/>
                <w:szCs w:val="20"/>
                <w:shd w:val="clear" w:color="auto" w:fill="FFFFFF"/>
              </w:rPr>
              <w:t xml:space="preserve">Implementing the Allergy Archetype in </w:t>
            </w:r>
            <w:r>
              <w:rPr>
                <w:rFonts w:cs="Arial"/>
                <w:color w:val="000000"/>
                <w:sz w:val="20"/>
                <w:szCs w:val="20"/>
                <w:shd w:val="clear" w:color="auto" w:fill="FFFFFF"/>
              </w:rPr>
              <w:t>FHIR</w:t>
            </w:r>
          </w:p>
        </w:tc>
        <w:tc>
          <w:tcPr>
            <w:tcW w:w="1407" w:type="pct"/>
          </w:tcPr>
          <w:p w14:paraId="71F7BCE5" w14:textId="77777777" w:rsidR="00483E19" w:rsidRDefault="00483E19" w:rsidP="009E32E1">
            <w:pPr>
              <w:pStyle w:val="TableText"/>
              <w:rPr>
                <w:rFonts w:cs="Arial"/>
                <w:color w:val="000000"/>
                <w:sz w:val="20"/>
                <w:szCs w:val="20"/>
                <w:shd w:val="clear" w:color="auto" w:fill="FFFFFF"/>
              </w:rPr>
            </w:pPr>
            <w:r>
              <w:rPr>
                <w:rFonts w:cs="Arial"/>
                <w:color w:val="000000"/>
                <w:sz w:val="20"/>
                <w:szCs w:val="20"/>
                <w:shd w:val="clear" w:color="auto" w:fill="FFFFFF"/>
              </w:rPr>
              <w:t>Pete Salisbury</w:t>
            </w:r>
          </w:p>
        </w:tc>
      </w:tr>
      <w:tr w:rsidR="00361230" w:rsidRPr="00B476EC" w14:paraId="025F6884" w14:textId="77777777" w:rsidTr="009E32E1">
        <w:tc>
          <w:tcPr>
            <w:tcW w:w="796" w:type="pct"/>
            <w:vAlign w:val="center"/>
          </w:tcPr>
          <w:p w14:paraId="24EEF0E5" w14:textId="092B3F9B" w:rsidR="00361230" w:rsidRDefault="00361230" w:rsidP="00361230">
            <w:pPr>
              <w:pStyle w:val="TableText"/>
            </w:pPr>
            <w:r>
              <w:t>AA4</w:t>
            </w:r>
          </w:p>
        </w:tc>
        <w:tc>
          <w:tcPr>
            <w:tcW w:w="2797" w:type="pct"/>
            <w:vAlign w:val="center"/>
          </w:tcPr>
          <w:p w14:paraId="7D9C3CAE" w14:textId="3B4AAFCC" w:rsidR="00361230" w:rsidRDefault="00361230" w:rsidP="00361230">
            <w:pPr>
              <w:pStyle w:val="TableText"/>
              <w:rPr>
                <w:rFonts w:cs="Arial"/>
                <w:color w:val="000000"/>
                <w:sz w:val="20"/>
                <w:szCs w:val="20"/>
                <w:shd w:val="clear" w:color="auto" w:fill="FFFFFF"/>
              </w:rPr>
            </w:pPr>
            <w:proofErr w:type="spellStart"/>
            <w:r w:rsidRPr="00F42EDD">
              <w:rPr>
                <w:sz w:val="20"/>
                <w:szCs w:val="20"/>
              </w:rPr>
              <w:t>GPSoC</w:t>
            </w:r>
            <w:proofErr w:type="spellEnd"/>
            <w:r w:rsidRPr="00F42EDD">
              <w:rPr>
                <w:sz w:val="20"/>
                <w:szCs w:val="20"/>
              </w:rPr>
              <w:t xml:space="preserve"> Allergy Archetype - GP Connect Allergy Guidance</w:t>
            </w:r>
          </w:p>
        </w:tc>
        <w:tc>
          <w:tcPr>
            <w:tcW w:w="1407" w:type="pct"/>
          </w:tcPr>
          <w:p w14:paraId="6DD0E7F4" w14:textId="0E061753" w:rsidR="00361230" w:rsidRDefault="00361230" w:rsidP="00361230">
            <w:pPr>
              <w:pStyle w:val="TableText"/>
              <w:rPr>
                <w:rFonts w:cs="Arial"/>
                <w:color w:val="000000"/>
                <w:sz w:val="20"/>
                <w:szCs w:val="20"/>
                <w:shd w:val="clear" w:color="auto" w:fill="FFFFFF"/>
              </w:rPr>
            </w:pPr>
            <w:r>
              <w:rPr>
                <w:rFonts w:cs="Arial"/>
                <w:color w:val="000000"/>
                <w:sz w:val="20"/>
                <w:szCs w:val="20"/>
                <w:shd w:val="clear" w:color="auto" w:fill="FFFFFF"/>
              </w:rPr>
              <w:t>Pete Salisbury</w:t>
            </w:r>
          </w:p>
        </w:tc>
      </w:tr>
    </w:tbl>
    <w:p w14:paraId="21394095" w14:textId="77777777" w:rsidR="00483E19" w:rsidRPr="00B476EC" w:rsidRDefault="00483E19" w:rsidP="00483E19"/>
    <w:p w14:paraId="46B4D647" w14:textId="77777777" w:rsidR="001D343E" w:rsidRPr="00B476EC" w:rsidRDefault="001D343E" w:rsidP="001D343E">
      <w:pPr>
        <w:pStyle w:val="NormalBold"/>
      </w:pPr>
      <w:r w:rsidRPr="00B476EC">
        <w:t>Document Control:</w:t>
      </w:r>
    </w:p>
    <w:p w14:paraId="228D31F8" w14:textId="77777777" w:rsidR="001D343E" w:rsidRPr="00B476EC" w:rsidRDefault="001D343E" w:rsidP="001D343E">
      <w:r w:rsidRPr="00B476EC">
        <w:t xml:space="preserve">The controlled copy of this document is </w:t>
      </w:r>
      <w:r w:rsidR="005835FB" w:rsidRPr="00B476EC">
        <w:t xml:space="preserve">maintained in the </w:t>
      </w:r>
      <w:r w:rsidR="00215FD9">
        <w:t>NHS Digital</w:t>
      </w:r>
      <w:r w:rsidR="005835FB" w:rsidRPr="00B476EC">
        <w:t xml:space="preserve"> corporate network</w:t>
      </w:r>
      <w:r w:rsidRPr="00B476EC">
        <w:t>. Any copies of this document held outside of that area, in whatever format (e.g. paper, email attachment), are considered to have passed out of control and should be checked for currency and validity.</w:t>
      </w:r>
    </w:p>
    <w:p w14:paraId="1DC2B835" w14:textId="77777777" w:rsidR="00F82976" w:rsidRPr="00B476EC" w:rsidRDefault="00F82976">
      <w:pPr>
        <w:spacing w:after="0"/>
        <w:textboxTightWrap w:val="none"/>
      </w:pPr>
      <w:r w:rsidRPr="00B476EC">
        <w:br w:type="page"/>
      </w:r>
    </w:p>
    <w:p w14:paraId="52219D2C" w14:textId="77777777" w:rsidR="000C07B8" w:rsidRPr="00B476EC" w:rsidRDefault="000C07B8" w:rsidP="0032477B">
      <w:pPr>
        <w:pStyle w:val="Docmgmtheading"/>
      </w:pPr>
      <w:r w:rsidRPr="00B476EC">
        <w:lastRenderedPageBreak/>
        <w:t>C</w:t>
      </w:r>
      <w:r w:rsidR="00AF0245" w:rsidRPr="00B476EC">
        <w:t>ontents</w:t>
      </w:r>
    </w:p>
    <w:p w14:paraId="3DE3EE3A" w14:textId="2E5BA4E8" w:rsidR="00567A66" w:rsidRDefault="00BC0B63">
      <w:pPr>
        <w:pStyle w:val="TOC1"/>
        <w:tabs>
          <w:tab w:val="left" w:pos="660"/>
        </w:tabs>
        <w:rPr>
          <w:rFonts w:asciiTheme="minorHAnsi" w:eastAsiaTheme="minorEastAsia" w:hAnsiTheme="minorHAnsi" w:cstheme="minorBidi"/>
          <w:b w:val="0"/>
          <w:color w:val="auto"/>
          <w:sz w:val="22"/>
          <w:szCs w:val="22"/>
          <w:lang w:eastAsia="en-GB"/>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525811955" w:history="1">
        <w:r w:rsidR="00567A66" w:rsidRPr="00C323E4">
          <w:rPr>
            <w:rStyle w:val="Hyperlink"/>
          </w:rPr>
          <w:t>1.</w:t>
        </w:r>
        <w:r w:rsidR="00567A66">
          <w:rPr>
            <w:rFonts w:asciiTheme="minorHAnsi" w:eastAsiaTheme="minorEastAsia" w:hAnsiTheme="minorHAnsi" w:cstheme="minorBidi"/>
            <w:b w:val="0"/>
            <w:color w:val="auto"/>
            <w:sz w:val="22"/>
            <w:szCs w:val="22"/>
            <w:lang w:eastAsia="en-GB"/>
          </w:rPr>
          <w:tab/>
        </w:r>
        <w:r w:rsidR="00567A66" w:rsidRPr="00C323E4">
          <w:rPr>
            <w:rStyle w:val="Hyperlink"/>
          </w:rPr>
          <w:t>Introduction</w:t>
        </w:r>
        <w:r w:rsidR="00567A66">
          <w:rPr>
            <w:webHidden/>
          </w:rPr>
          <w:tab/>
        </w:r>
        <w:r w:rsidR="00567A66">
          <w:rPr>
            <w:webHidden/>
          </w:rPr>
          <w:fldChar w:fldCharType="begin"/>
        </w:r>
        <w:r w:rsidR="00567A66">
          <w:rPr>
            <w:webHidden/>
          </w:rPr>
          <w:instrText xml:space="preserve"> PAGEREF _Toc525811955 \h </w:instrText>
        </w:r>
        <w:r w:rsidR="00567A66">
          <w:rPr>
            <w:webHidden/>
          </w:rPr>
        </w:r>
        <w:r w:rsidR="00567A66">
          <w:rPr>
            <w:webHidden/>
          </w:rPr>
          <w:fldChar w:fldCharType="separate"/>
        </w:r>
        <w:r w:rsidR="00A92A92">
          <w:rPr>
            <w:webHidden/>
          </w:rPr>
          <w:t>5</w:t>
        </w:r>
        <w:r w:rsidR="00567A66">
          <w:rPr>
            <w:webHidden/>
          </w:rPr>
          <w:fldChar w:fldCharType="end"/>
        </w:r>
      </w:hyperlink>
    </w:p>
    <w:p w14:paraId="6C36F8E4" w14:textId="5A6EE74D" w:rsidR="00567A66" w:rsidRDefault="00390AFC">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811956" w:history="1">
        <w:r w:rsidR="00567A66" w:rsidRPr="00C323E4">
          <w:rPr>
            <w:rStyle w:val="Hyperlink"/>
            <w:noProof/>
          </w:rPr>
          <w:t>1.1.</w:t>
        </w:r>
        <w:r w:rsidR="00567A66">
          <w:rPr>
            <w:rFonts w:asciiTheme="minorHAnsi" w:eastAsiaTheme="minorEastAsia" w:hAnsiTheme="minorHAnsi" w:cstheme="minorBidi"/>
            <w:noProof/>
            <w:color w:val="auto"/>
            <w:sz w:val="22"/>
            <w:szCs w:val="22"/>
            <w:lang w:eastAsia="en-GB"/>
          </w:rPr>
          <w:tab/>
        </w:r>
        <w:r w:rsidR="00567A66" w:rsidRPr="00C323E4">
          <w:rPr>
            <w:rStyle w:val="Hyperlink"/>
            <w:noProof/>
          </w:rPr>
          <w:t>Purpose of document</w:t>
        </w:r>
        <w:r w:rsidR="00567A66">
          <w:rPr>
            <w:noProof/>
            <w:webHidden/>
          </w:rPr>
          <w:tab/>
        </w:r>
        <w:r w:rsidR="00567A66">
          <w:rPr>
            <w:noProof/>
            <w:webHidden/>
          </w:rPr>
          <w:fldChar w:fldCharType="begin"/>
        </w:r>
        <w:r w:rsidR="00567A66">
          <w:rPr>
            <w:noProof/>
            <w:webHidden/>
          </w:rPr>
          <w:instrText xml:space="preserve"> PAGEREF _Toc525811956 \h </w:instrText>
        </w:r>
        <w:r w:rsidR="00567A66">
          <w:rPr>
            <w:noProof/>
            <w:webHidden/>
          </w:rPr>
        </w:r>
        <w:r w:rsidR="00567A66">
          <w:rPr>
            <w:noProof/>
            <w:webHidden/>
          </w:rPr>
          <w:fldChar w:fldCharType="separate"/>
        </w:r>
        <w:r w:rsidR="00A92A92">
          <w:rPr>
            <w:noProof/>
            <w:webHidden/>
          </w:rPr>
          <w:t>5</w:t>
        </w:r>
        <w:r w:rsidR="00567A66">
          <w:rPr>
            <w:noProof/>
            <w:webHidden/>
          </w:rPr>
          <w:fldChar w:fldCharType="end"/>
        </w:r>
      </w:hyperlink>
    </w:p>
    <w:p w14:paraId="13F72A28" w14:textId="4B91FC28" w:rsidR="00567A66" w:rsidRDefault="00390AFC">
      <w:pPr>
        <w:pStyle w:val="TOC1"/>
        <w:tabs>
          <w:tab w:val="left" w:pos="660"/>
        </w:tabs>
        <w:rPr>
          <w:rFonts w:asciiTheme="minorHAnsi" w:eastAsiaTheme="minorEastAsia" w:hAnsiTheme="minorHAnsi" w:cstheme="minorBidi"/>
          <w:b w:val="0"/>
          <w:color w:val="auto"/>
          <w:sz w:val="22"/>
          <w:szCs w:val="22"/>
          <w:lang w:eastAsia="en-GB"/>
        </w:rPr>
      </w:pPr>
      <w:hyperlink w:anchor="_Toc525811957" w:history="1">
        <w:r w:rsidR="00567A66" w:rsidRPr="00C323E4">
          <w:rPr>
            <w:rStyle w:val="Hyperlink"/>
          </w:rPr>
          <w:t>2.</w:t>
        </w:r>
        <w:r w:rsidR="00567A66">
          <w:rPr>
            <w:rFonts w:asciiTheme="minorHAnsi" w:eastAsiaTheme="minorEastAsia" w:hAnsiTheme="minorHAnsi" w:cstheme="minorBidi"/>
            <w:b w:val="0"/>
            <w:color w:val="auto"/>
            <w:sz w:val="22"/>
            <w:szCs w:val="22"/>
            <w:lang w:eastAsia="en-GB"/>
          </w:rPr>
          <w:tab/>
        </w:r>
        <w:r w:rsidR="00567A66" w:rsidRPr="00C323E4">
          <w:rPr>
            <w:rStyle w:val="Hyperlink"/>
          </w:rPr>
          <w:t>Current state</w:t>
        </w:r>
        <w:r w:rsidR="00567A66">
          <w:rPr>
            <w:webHidden/>
          </w:rPr>
          <w:tab/>
        </w:r>
        <w:r w:rsidR="00567A66">
          <w:rPr>
            <w:webHidden/>
          </w:rPr>
          <w:fldChar w:fldCharType="begin"/>
        </w:r>
        <w:r w:rsidR="00567A66">
          <w:rPr>
            <w:webHidden/>
          </w:rPr>
          <w:instrText xml:space="preserve"> PAGEREF _Toc525811957 \h </w:instrText>
        </w:r>
        <w:r w:rsidR="00567A66">
          <w:rPr>
            <w:webHidden/>
          </w:rPr>
        </w:r>
        <w:r w:rsidR="00567A66">
          <w:rPr>
            <w:webHidden/>
          </w:rPr>
          <w:fldChar w:fldCharType="separate"/>
        </w:r>
        <w:r w:rsidR="00A92A92">
          <w:rPr>
            <w:webHidden/>
          </w:rPr>
          <w:t>5</w:t>
        </w:r>
        <w:r w:rsidR="00567A66">
          <w:rPr>
            <w:webHidden/>
          </w:rPr>
          <w:fldChar w:fldCharType="end"/>
        </w:r>
      </w:hyperlink>
    </w:p>
    <w:p w14:paraId="0C190698" w14:textId="5FFE878A" w:rsidR="00567A66" w:rsidRDefault="00390AFC">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811958" w:history="1">
        <w:r w:rsidR="00567A66" w:rsidRPr="00C323E4">
          <w:rPr>
            <w:rStyle w:val="Hyperlink"/>
            <w:noProof/>
          </w:rPr>
          <w:t>2.1.</w:t>
        </w:r>
        <w:r w:rsidR="00567A66">
          <w:rPr>
            <w:rFonts w:asciiTheme="minorHAnsi" w:eastAsiaTheme="minorEastAsia" w:hAnsiTheme="minorHAnsi" w:cstheme="minorBidi"/>
            <w:noProof/>
            <w:color w:val="auto"/>
            <w:sz w:val="22"/>
            <w:szCs w:val="22"/>
            <w:lang w:eastAsia="en-GB"/>
          </w:rPr>
          <w:tab/>
        </w:r>
        <w:r w:rsidR="00567A66" w:rsidRPr="00C323E4">
          <w:rPr>
            <w:rStyle w:val="Hyperlink"/>
            <w:noProof/>
          </w:rPr>
          <w:t>Drug allergies</w:t>
        </w:r>
        <w:r w:rsidR="00567A66">
          <w:rPr>
            <w:noProof/>
            <w:webHidden/>
          </w:rPr>
          <w:tab/>
        </w:r>
        <w:r w:rsidR="00567A66">
          <w:rPr>
            <w:noProof/>
            <w:webHidden/>
          </w:rPr>
          <w:fldChar w:fldCharType="begin"/>
        </w:r>
        <w:r w:rsidR="00567A66">
          <w:rPr>
            <w:noProof/>
            <w:webHidden/>
          </w:rPr>
          <w:instrText xml:space="preserve"> PAGEREF _Toc525811958 \h </w:instrText>
        </w:r>
        <w:r w:rsidR="00567A66">
          <w:rPr>
            <w:noProof/>
            <w:webHidden/>
          </w:rPr>
        </w:r>
        <w:r w:rsidR="00567A66">
          <w:rPr>
            <w:noProof/>
            <w:webHidden/>
          </w:rPr>
          <w:fldChar w:fldCharType="separate"/>
        </w:r>
        <w:r w:rsidR="00A92A92">
          <w:rPr>
            <w:noProof/>
            <w:webHidden/>
          </w:rPr>
          <w:t>6</w:t>
        </w:r>
        <w:r w:rsidR="00567A66">
          <w:rPr>
            <w:noProof/>
            <w:webHidden/>
          </w:rPr>
          <w:fldChar w:fldCharType="end"/>
        </w:r>
      </w:hyperlink>
    </w:p>
    <w:p w14:paraId="371EA254" w14:textId="76DDF339" w:rsidR="00567A66" w:rsidRDefault="00390AFC">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811959" w:history="1">
        <w:r w:rsidR="00567A66" w:rsidRPr="00C323E4">
          <w:rPr>
            <w:rStyle w:val="Hyperlink"/>
            <w:noProof/>
          </w:rPr>
          <w:t>2.2.</w:t>
        </w:r>
        <w:r w:rsidR="00567A66">
          <w:rPr>
            <w:rFonts w:asciiTheme="minorHAnsi" w:eastAsiaTheme="minorEastAsia" w:hAnsiTheme="minorHAnsi" w:cstheme="minorBidi"/>
            <w:noProof/>
            <w:color w:val="auto"/>
            <w:sz w:val="22"/>
            <w:szCs w:val="22"/>
            <w:lang w:eastAsia="en-GB"/>
          </w:rPr>
          <w:tab/>
        </w:r>
        <w:r w:rsidR="00567A66" w:rsidRPr="00C323E4">
          <w:rPr>
            <w:rStyle w:val="Hyperlink"/>
            <w:noProof/>
          </w:rPr>
          <w:t>Allergy, unspecified</w:t>
        </w:r>
        <w:r w:rsidR="00567A66">
          <w:rPr>
            <w:noProof/>
            <w:webHidden/>
          </w:rPr>
          <w:tab/>
        </w:r>
        <w:r w:rsidR="00567A66">
          <w:rPr>
            <w:noProof/>
            <w:webHidden/>
          </w:rPr>
          <w:fldChar w:fldCharType="begin"/>
        </w:r>
        <w:r w:rsidR="00567A66">
          <w:rPr>
            <w:noProof/>
            <w:webHidden/>
          </w:rPr>
          <w:instrText xml:space="preserve"> PAGEREF _Toc525811959 \h </w:instrText>
        </w:r>
        <w:r w:rsidR="00567A66">
          <w:rPr>
            <w:noProof/>
            <w:webHidden/>
          </w:rPr>
        </w:r>
        <w:r w:rsidR="00567A66">
          <w:rPr>
            <w:noProof/>
            <w:webHidden/>
          </w:rPr>
          <w:fldChar w:fldCharType="separate"/>
        </w:r>
        <w:r w:rsidR="00A92A92">
          <w:rPr>
            <w:noProof/>
            <w:webHidden/>
          </w:rPr>
          <w:t>6</w:t>
        </w:r>
        <w:r w:rsidR="00567A66">
          <w:rPr>
            <w:noProof/>
            <w:webHidden/>
          </w:rPr>
          <w:fldChar w:fldCharType="end"/>
        </w:r>
      </w:hyperlink>
    </w:p>
    <w:p w14:paraId="2D463154" w14:textId="20917BC2" w:rsidR="00567A66" w:rsidRDefault="00390AFC">
      <w:pPr>
        <w:pStyle w:val="TOC1"/>
        <w:tabs>
          <w:tab w:val="left" w:pos="660"/>
        </w:tabs>
        <w:rPr>
          <w:rFonts w:asciiTheme="minorHAnsi" w:eastAsiaTheme="minorEastAsia" w:hAnsiTheme="minorHAnsi" w:cstheme="minorBidi"/>
          <w:b w:val="0"/>
          <w:color w:val="auto"/>
          <w:sz w:val="22"/>
          <w:szCs w:val="22"/>
          <w:lang w:eastAsia="en-GB"/>
        </w:rPr>
      </w:pPr>
      <w:hyperlink w:anchor="_Toc525811960" w:history="1">
        <w:r w:rsidR="00567A66" w:rsidRPr="00C323E4">
          <w:rPr>
            <w:rStyle w:val="Hyperlink"/>
          </w:rPr>
          <w:t>3.</w:t>
        </w:r>
        <w:r w:rsidR="00567A66">
          <w:rPr>
            <w:rFonts w:asciiTheme="minorHAnsi" w:eastAsiaTheme="minorEastAsia" w:hAnsiTheme="minorHAnsi" w:cstheme="minorBidi"/>
            <w:b w:val="0"/>
            <w:color w:val="auto"/>
            <w:sz w:val="22"/>
            <w:szCs w:val="22"/>
            <w:lang w:eastAsia="en-GB"/>
          </w:rPr>
          <w:tab/>
        </w:r>
        <w:r w:rsidR="00567A66" w:rsidRPr="00C323E4">
          <w:rPr>
            <w:rStyle w:val="Hyperlink"/>
          </w:rPr>
          <w:t>Representing the allergy archetype in the GP2GP message</w:t>
        </w:r>
        <w:r w:rsidR="00567A66">
          <w:rPr>
            <w:webHidden/>
          </w:rPr>
          <w:tab/>
        </w:r>
        <w:r w:rsidR="00567A66">
          <w:rPr>
            <w:webHidden/>
          </w:rPr>
          <w:fldChar w:fldCharType="begin"/>
        </w:r>
        <w:r w:rsidR="00567A66">
          <w:rPr>
            <w:webHidden/>
          </w:rPr>
          <w:instrText xml:space="preserve"> PAGEREF _Toc525811960 \h </w:instrText>
        </w:r>
        <w:r w:rsidR="00567A66">
          <w:rPr>
            <w:webHidden/>
          </w:rPr>
        </w:r>
        <w:r w:rsidR="00567A66">
          <w:rPr>
            <w:webHidden/>
          </w:rPr>
          <w:fldChar w:fldCharType="separate"/>
        </w:r>
        <w:r w:rsidR="00A92A92">
          <w:rPr>
            <w:webHidden/>
          </w:rPr>
          <w:t>6</w:t>
        </w:r>
        <w:r w:rsidR="00567A66">
          <w:rPr>
            <w:webHidden/>
          </w:rPr>
          <w:fldChar w:fldCharType="end"/>
        </w:r>
      </w:hyperlink>
    </w:p>
    <w:p w14:paraId="78DF41EC" w14:textId="6E144A3F" w:rsidR="00567A66" w:rsidRDefault="00390AFC">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811961" w:history="1">
        <w:r w:rsidR="00567A66" w:rsidRPr="00C323E4">
          <w:rPr>
            <w:rStyle w:val="Hyperlink"/>
            <w:noProof/>
          </w:rPr>
          <w:t>3.1.</w:t>
        </w:r>
        <w:r w:rsidR="00567A66">
          <w:rPr>
            <w:rFonts w:asciiTheme="minorHAnsi" w:eastAsiaTheme="minorEastAsia" w:hAnsiTheme="minorHAnsi" w:cstheme="minorBidi"/>
            <w:noProof/>
            <w:color w:val="auto"/>
            <w:sz w:val="22"/>
            <w:szCs w:val="22"/>
            <w:lang w:eastAsia="en-GB"/>
          </w:rPr>
          <w:tab/>
        </w:r>
        <w:r w:rsidR="00567A66" w:rsidRPr="00C323E4">
          <w:rPr>
            <w:rStyle w:val="Hyperlink"/>
            <w:noProof/>
          </w:rPr>
          <w:t>Migrating the wrapper code to SNOMED</w:t>
        </w:r>
        <w:r w:rsidR="00567A66">
          <w:rPr>
            <w:noProof/>
            <w:webHidden/>
          </w:rPr>
          <w:tab/>
        </w:r>
        <w:r w:rsidR="00567A66">
          <w:rPr>
            <w:noProof/>
            <w:webHidden/>
          </w:rPr>
          <w:fldChar w:fldCharType="begin"/>
        </w:r>
        <w:r w:rsidR="00567A66">
          <w:rPr>
            <w:noProof/>
            <w:webHidden/>
          </w:rPr>
          <w:instrText xml:space="preserve"> PAGEREF _Toc525811961 \h </w:instrText>
        </w:r>
        <w:r w:rsidR="00567A66">
          <w:rPr>
            <w:noProof/>
            <w:webHidden/>
          </w:rPr>
        </w:r>
        <w:r w:rsidR="00567A66">
          <w:rPr>
            <w:noProof/>
            <w:webHidden/>
          </w:rPr>
          <w:fldChar w:fldCharType="separate"/>
        </w:r>
        <w:r w:rsidR="00A92A92">
          <w:rPr>
            <w:noProof/>
            <w:webHidden/>
          </w:rPr>
          <w:t>6</w:t>
        </w:r>
        <w:r w:rsidR="00567A66">
          <w:rPr>
            <w:noProof/>
            <w:webHidden/>
          </w:rPr>
          <w:fldChar w:fldCharType="end"/>
        </w:r>
      </w:hyperlink>
    </w:p>
    <w:p w14:paraId="27F0F5D8" w14:textId="63B32084" w:rsidR="00567A66" w:rsidRDefault="00390AFC">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811962" w:history="1">
        <w:r w:rsidR="00567A66" w:rsidRPr="00C323E4">
          <w:rPr>
            <w:rStyle w:val="Hyperlink"/>
            <w:noProof/>
          </w:rPr>
          <w:t>3.2.</w:t>
        </w:r>
        <w:r w:rsidR="00567A66">
          <w:rPr>
            <w:rFonts w:asciiTheme="minorHAnsi" w:eastAsiaTheme="minorEastAsia" w:hAnsiTheme="minorHAnsi" w:cstheme="minorBidi"/>
            <w:noProof/>
            <w:color w:val="auto"/>
            <w:sz w:val="22"/>
            <w:szCs w:val="22"/>
            <w:lang w:eastAsia="en-GB"/>
          </w:rPr>
          <w:tab/>
        </w:r>
        <w:r w:rsidR="00567A66" w:rsidRPr="00C323E4">
          <w:rPr>
            <w:rStyle w:val="Hyperlink"/>
            <w:noProof/>
          </w:rPr>
          <w:t>Representing a drug allergy in the ObservationStatement</w:t>
        </w:r>
        <w:r w:rsidR="00567A66">
          <w:rPr>
            <w:noProof/>
            <w:webHidden/>
          </w:rPr>
          <w:tab/>
        </w:r>
        <w:r w:rsidR="00567A66">
          <w:rPr>
            <w:noProof/>
            <w:webHidden/>
          </w:rPr>
          <w:fldChar w:fldCharType="begin"/>
        </w:r>
        <w:r w:rsidR="00567A66">
          <w:rPr>
            <w:noProof/>
            <w:webHidden/>
          </w:rPr>
          <w:instrText xml:space="preserve"> PAGEREF _Toc525811962 \h </w:instrText>
        </w:r>
        <w:r w:rsidR="00567A66">
          <w:rPr>
            <w:noProof/>
            <w:webHidden/>
          </w:rPr>
        </w:r>
        <w:r w:rsidR="00567A66">
          <w:rPr>
            <w:noProof/>
            <w:webHidden/>
          </w:rPr>
          <w:fldChar w:fldCharType="separate"/>
        </w:r>
        <w:r w:rsidR="00A92A92">
          <w:rPr>
            <w:noProof/>
            <w:webHidden/>
          </w:rPr>
          <w:t>7</w:t>
        </w:r>
        <w:r w:rsidR="00567A66">
          <w:rPr>
            <w:noProof/>
            <w:webHidden/>
          </w:rPr>
          <w:fldChar w:fldCharType="end"/>
        </w:r>
      </w:hyperlink>
    </w:p>
    <w:p w14:paraId="621423BA" w14:textId="349FF560" w:rsidR="00567A66" w:rsidRDefault="00390AFC">
      <w:pPr>
        <w:pStyle w:val="TOC1"/>
        <w:tabs>
          <w:tab w:val="left" w:pos="660"/>
        </w:tabs>
        <w:rPr>
          <w:rFonts w:asciiTheme="minorHAnsi" w:eastAsiaTheme="minorEastAsia" w:hAnsiTheme="minorHAnsi" w:cstheme="minorBidi"/>
          <w:b w:val="0"/>
          <w:color w:val="auto"/>
          <w:sz w:val="22"/>
          <w:szCs w:val="22"/>
          <w:lang w:eastAsia="en-GB"/>
        </w:rPr>
      </w:pPr>
      <w:hyperlink w:anchor="_Toc525811963" w:history="1">
        <w:r w:rsidR="00567A66" w:rsidRPr="00C323E4">
          <w:rPr>
            <w:rStyle w:val="Hyperlink"/>
          </w:rPr>
          <w:t>4.</w:t>
        </w:r>
        <w:r w:rsidR="00567A66">
          <w:rPr>
            <w:rFonts w:asciiTheme="minorHAnsi" w:eastAsiaTheme="minorEastAsia" w:hAnsiTheme="minorHAnsi" w:cstheme="minorBidi"/>
            <w:b w:val="0"/>
            <w:color w:val="auto"/>
            <w:sz w:val="22"/>
            <w:szCs w:val="22"/>
            <w:lang w:eastAsia="en-GB"/>
          </w:rPr>
          <w:tab/>
        </w:r>
        <w:r w:rsidR="00567A66" w:rsidRPr="00C323E4">
          <w:rPr>
            <w:rStyle w:val="Hyperlink"/>
          </w:rPr>
          <w:t>Processing incoming allergies that are in the allergy archetype format</w:t>
        </w:r>
        <w:r w:rsidR="00567A66">
          <w:rPr>
            <w:webHidden/>
          </w:rPr>
          <w:tab/>
        </w:r>
        <w:r w:rsidR="00567A66">
          <w:rPr>
            <w:webHidden/>
          </w:rPr>
          <w:fldChar w:fldCharType="begin"/>
        </w:r>
        <w:r w:rsidR="00567A66">
          <w:rPr>
            <w:webHidden/>
          </w:rPr>
          <w:instrText xml:space="preserve"> PAGEREF _Toc525811963 \h </w:instrText>
        </w:r>
        <w:r w:rsidR="00567A66">
          <w:rPr>
            <w:webHidden/>
          </w:rPr>
        </w:r>
        <w:r w:rsidR="00567A66">
          <w:rPr>
            <w:webHidden/>
          </w:rPr>
          <w:fldChar w:fldCharType="separate"/>
        </w:r>
        <w:r w:rsidR="00A92A92">
          <w:rPr>
            <w:webHidden/>
          </w:rPr>
          <w:t>10</w:t>
        </w:r>
        <w:r w:rsidR="00567A66">
          <w:rPr>
            <w:webHidden/>
          </w:rPr>
          <w:fldChar w:fldCharType="end"/>
        </w:r>
      </w:hyperlink>
    </w:p>
    <w:p w14:paraId="39AB829E" w14:textId="32455479" w:rsidR="00567A66" w:rsidRDefault="00390AFC">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811964" w:history="1">
        <w:r w:rsidR="00567A66" w:rsidRPr="00C323E4">
          <w:rPr>
            <w:rStyle w:val="Hyperlink"/>
            <w:noProof/>
          </w:rPr>
          <w:t>4.1.</w:t>
        </w:r>
        <w:r w:rsidR="00567A66">
          <w:rPr>
            <w:rFonts w:asciiTheme="minorHAnsi" w:eastAsiaTheme="minorEastAsia" w:hAnsiTheme="minorHAnsi" w:cstheme="minorBidi"/>
            <w:noProof/>
            <w:color w:val="auto"/>
            <w:sz w:val="22"/>
            <w:szCs w:val="22"/>
            <w:lang w:eastAsia="en-GB"/>
          </w:rPr>
          <w:tab/>
        </w:r>
        <w:r w:rsidR="00567A66" w:rsidRPr="00C323E4">
          <w:rPr>
            <w:rStyle w:val="Hyperlink"/>
            <w:noProof/>
          </w:rPr>
          <w:t>Recognising the new wrapper</w:t>
        </w:r>
        <w:r w:rsidR="00567A66">
          <w:rPr>
            <w:noProof/>
            <w:webHidden/>
          </w:rPr>
          <w:tab/>
        </w:r>
        <w:r w:rsidR="00567A66">
          <w:rPr>
            <w:noProof/>
            <w:webHidden/>
          </w:rPr>
          <w:fldChar w:fldCharType="begin"/>
        </w:r>
        <w:r w:rsidR="00567A66">
          <w:rPr>
            <w:noProof/>
            <w:webHidden/>
          </w:rPr>
          <w:instrText xml:space="preserve"> PAGEREF _Toc525811964 \h </w:instrText>
        </w:r>
        <w:r w:rsidR="00567A66">
          <w:rPr>
            <w:noProof/>
            <w:webHidden/>
          </w:rPr>
        </w:r>
        <w:r w:rsidR="00567A66">
          <w:rPr>
            <w:noProof/>
            <w:webHidden/>
          </w:rPr>
          <w:fldChar w:fldCharType="separate"/>
        </w:r>
        <w:r w:rsidR="00A92A92">
          <w:rPr>
            <w:noProof/>
            <w:webHidden/>
          </w:rPr>
          <w:t>10</w:t>
        </w:r>
        <w:r w:rsidR="00567A66">
          <w:rPr>
            <w:noProof/>
            <w:webHidden/>
          </w:rPr>
          <w:fldChar w:fldCharType="end"/>
        </w:r>
      </w:hyperlink>
    </w:p>
    <w:p w14:paraId="03BEBE65" w14:textId="62720329" w:rsidR="00567A66" w:rsidRDefault="00390AFC">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811965" w:history="1">
        <w:r w:rsidR="00567A66" w:rsidRPr="00C323E4">
          <w:rPr>
            <w:rStyle w:val="Hyperlink"/>
            <w:noProof/>
          </w:rPr>
          <w:t>4.2.</w:t>
        </w:r>
        <w:r w:rsidR="00567A66">
          <w:rPr>
            <w:rFonts w:asciiTheme="minorHAnsi" w:eastAsiaTheme="minorEastAsia" w:hAnsiTheme="minorHAnsi" w:cstheme="minorBidi"/>
            <w:noProof/>
            <w:color w:val="auto"/>
            <w:sz w:val="22"/>
            <w:szCs w:val="22"/>
            <w:lang w:eastAsia="en-GB"/>
          </w:rPr>
          <w:tab/>
        </w:r>
        <w:r w:rsidR="00567A66" w:rsidRPr="00C323E4">
          <w:rPr>
            <w:rStyle w:val="Hyperlink"/>
            <w:noProof/>
          </w:rPr>
          <w:t>Triggering decision support based on the ‘value’ element</w:t>
        </w:r>
        <w:r w:rsidR="00567A66">
          <w:rPr>
            <w:noProof/>
            <w:webHidden/>
          </w:rPr>
          <w:tab/>
        </w:r>
        <w:r w:rsidR="00567A66">
          <w:rPr>
            <w:noProof/>
            <w:webHidden/>
          </w:rPr>
          <w:fldChar w:fldCharType="begin"/>
        </w:r>
        <w:r w:rsidR="00567A66">
          <w:rPr>
            <w:noProof/>
            <w:webHidden/>
          </w:rPr>
          <w:instrText xml:space="preserve"> PAGEREF _Toc525811965 \h </w:instrText>
        </w:r>
        <w:r w:rsidR="00567A66">
          <w:rPr>
            <w:noProof/>
            <w:webHidden/>
          </w:rPr>
        </w:r>
        <w:r w:rsidR="00567A66">
          <w:rPr>
            <w:noProof/>
            <w:webHidden/>
          </w:rPr>
          <w:fldChar w:fldCharType="separate"/>
        </w:r>
        <w:r w:rsidR="00A92A92">
          <w:rPr>
            <w:noProof/>
            <w:webHidden/>
          </w:rPr>
          <w:t>10</w:t>
        </w:r>
        <w:r w:rsidR="00567A66">
          <w:rPr>
            <w:noProof/>
            <w:webHidden/>
          </w:rPr>
          <w:fldChar w:fldCharType="end"/>
        </w:r>
      </w:hyperlink>
    </w:p>
    <w:p w14:paraId="479AD7BF" w14:textId="7761E042" w:rsidR="00567A66" w:rsidRDefault="00390AFC">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811966" w:history="1">
        <w:r w:rsidR="00567A66" w:rsidRPr="00C323E4">
          <w:rPr>
            <w:rStyle w:val="Hyperlink"/>
            <w:noProof/>
          </w:rPr>
          <w:t>4.3.</w:t>
        </w:r>
        <w:r w:rsidR="00567A66">
          <w:rPr>
            <w:rFonts w:asciiTheme="minorHAnsi" w:eastAsiaTheme="minorEastAsia" w:hAnsiTheme="minorHAnsi" w:cstheme="minorBidi"/>
            <w:noProof/>
            <w:color w:val="auto"/>
            <w:sz w:val="22"/>
            <w:szCs w:val="22"/>
            <w:lang w:eastAsia="en-GB"/>
          </w:rPr>
          <w:tab/>
        </w:r>
        <w:r w:rsidR="00567A66" w:rsidRPr="00C323E4">
          <w:rPr>
            <w:rStyle w:val="Hyperlink"/>
            <w:noProof/>
          </w:rPr>
          <w:t>Processing the allergy archetype qualifiers</w:t>
        </w:r>
        <w:r w:rsidR="00567A66">
          <w:rPr>
            <w:noProof/>
            <w:webHidden/>
          </w:rPr>
          <w:tab/>
        </w:r>
        <w:r w:rsidR="00567A66">
          <w:rPr>
            <w:noProof/>
            <w:webHidden/>
          </w:rPr>
          <w:fldChar w:fldCharType="begin"/>
        </w:r>
        <w:r w:rsidR="00567A66">
          <w:rPr>
            <w:noProof/>
            <w:webHidden/>
          </w:rPr>
          <w:instrText xml:space="preserve"> PAGEREF _Toc525811966 \h </w:instrText>
        </w:r>
        <w:r w:rsidR="00567A66">
          <w:rPr>
            <w:noProof/>
            <w:webHidden/>
          </w:rPr>
        </w:r>
        <w:r w:rsidR="00567A66">
          <w:rPr>
            <w:noProof/>
            <w:webHidden/>
          </w:rPr>
          <w:fldChar w:fldCharType="separate"/>
        </w:r>
        <w:r w:rsidR="00A92A92">
          <w:rPr>
            <w:noProof/>
            <w:webHidden/>
          </w:rPr>
          <w:t>10</w:t>
        </w:r>
        <w:r w:rsidR="00567A66">
          <w:rPr>
            <w:noProof/>
            <w:webHidden/>
          </w:rPr>
          <w:fldChar w:fldCharType="end"/>
        </w:r>
      </w:hyperlink>
    </w:p>
    <w:p w14:paraId="1A5396ED" w14:textId="76D16651" w:rsidR="00567A66" w:rsidRDefault="00390AFC">
      <w:pPr>
        <w:pStyle w:val="TOC1"/>
        <w:rPr>
          <w:rFonts w:asciiTheme="minorHAnsi" w:eastAsiaTheme="minorEastAsia" w:hAnsiTheme="minorHAnsi" w:cstheme="minorBidi"/>
          <w:b w:val="0"/>
          <w:color w:val="auto"/>
          <w:sz w:val="22"/>
          <w:szCs w:val="22"/>
          <w:lang w:eastAsia="en-GB"/>
        </w:rPr>
      </w:pPr>
      <w:hyperlink w:anchor="_Toc525811967" w:history="1">
        <w:r w:rsidR="00567A66" w:rsidRPr="00C323E4">
          <w:rPr>
            <w:rStyle w:val="Hyperlink"/>
          </w:rPr>
          <w:t>Appendix A – New allergy format</w:t>
        </w:r>
        <w:r w:rsidR="00567A66">
          <w:rPr>
            <w:webHidden/>
          </w:rPr>
          <w:tab/>
        </w:r>
        <w:r w:rsidR="00567A66">
          <w:rPr>
            <w:webHidden/>
          </w:rPr>
          <w:fldChar w:fldCharType="begin"/>
        </w:r>
        <w:r w:rsidR="00567A66">
          <w:rPr>
            <w:webHidden/>
          </w:rPr>
          <w:instrText xml:space="preserve"> PAGEREF _Toc525811967 \h </w:instrText>
        </w:r>
        <w:r w:rsidR="00567A66">
          <w:rPr>
            <w:webHidden/>
          </w:rPr>
        </w:r>
        <w:r w:rsidR="00567A66">
          <w:rPr>
            <w:webHidden/>
          </w:rPr>
          <w:fldChar w:fldCharType="separate"/>
        </w:r>
        <w:r w:rsidR="00A92A92">
          <w:rPr>
            <w:webHidden/>
          </w:rPr>
          <w:t>11</w:t>
        </w:r>
        <w:r w:rsidR="00567A66">
          <w:rPr>
            <w:webHidden/>
          </w:rPr>
          <w:fldChar w:fldCharType="end"/>
        </w:r>
      </w:hyperlink>
    </w:p>
    <w:p w14:paraId="13D1C217" w14:textId="29A5FC6B" w:rsidR="00567A66" w:rsidRDefault="00390AFC">
      <w:pPr>
        <w:pStyle w:val="TOC1"/>
        <w:rPr>
          <w:rFonts w:asciiTheme="minorHAnsi" w:eastAsiaTheme="minorEastAsia" w:hAnsiTheme="minorHAnsi" w:cstheme="minorBidi"/>
          <w:b w:val="0"/>
          <w:color w:val="auto"/>
          <w:sz w:val="22"/>
          <w:szCs w:val="22"/>
          <w:lang w:eastAsia="en-GB"/>
        </w:rPr>
      </w:pPr>
      <w:hyperlink w:anchor="_Toc525811968" w:history="1">
        <w:r w:rsidR="00567A66" w:rsidRPr="00C323E4">
          <w:rPr>
            <w:rStyle w:val="Hyperlink"/>
          </w:rPr>
          <w:t>Appendix B – Current allergy population examples</w:t>
        </w:r>
        <w:r w:rsidR="00567A66">
          <w:rPr>
            <w:webHidden/>
          </w:rPr>
          <w:tab/>
        </w:r>
        <w:r w:rsidR="00567A66">
          <w:rPr>
            <w:webHidden/>
          </w:rPr>
          <w:fldChar w:fldCharType="begin"/>
        </w:r>
        <w:r w:rsidR="00567A66">
          <w:rPr>
            <w:webHidden/>
          </w:rPr>
          <w:instrText xml:space="preserve"> PAGEREF _Toc525811968 \h </w:instrText>
        </w:r>
        <w:r w:rsidR="00567A66">
          <w:rPr>
            <w:webHidden/>
          </w:rPr>
        </w:r>
        <w:r w:rsidR="00567A66">
          <w:rPr>
            <w:webHidden/>
          </w:rPr>
          <w:fldChar w:fldCharType="separate"/>
        </w:r>
        <w:r w:rsidR="00A92A92">
          <w:rPr>
            <w:webHidden/>
          </w:rPr>
          <w:t>12</w:t>
        </w:r>
        <w:r w:rsidR="00567A66">
          <w:rPr>
            <w:webHidden/>
          </w:rPr>
          <w:fldChar w:fldCharType="end"/>
        </w:r>
      </w:hyperlink>
    </w:p>
    <w:p w14:paraId="710FA479" w14:textId="7EB6C320" w:rsidR="00567A66" w:rsidRDefault="00390AFC">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811969" w:history="1">
        <w:r w:rsidR="00567A66" w:rsidRPr="00C323E4">
          <w:rPr>
            <w:rStyle w:val="Hyperlink"/>
            <w:noProof/>
          </w:rPr>
          <w:t>4.4.</w:t>
        </w:r>
        <w:r w:rsidR="00567A66">
          <w:rPr>
            <w:rFonts w:asciiTheme="minorHAnsi" w:eastAsiaTheme="minorEastAsia" w:hAnsiTheme="minorHAnsi" w:cstheme="minorBidi"/>
            <w:noProof/>
            <w:color w:val="auto"/>
            <w:sz w:val="22"/>
            <w:szCs w:val="22"/>
            <w:lang w:eastAsia="en-GB"/>
          </w:rPr>
          <w:tab/>
        </w:r>
        <w:r w:rsidR="00567A66" w:rsidRPr="00C323E4">
          <w:rPr>
            <w:rStyle w:val="Hyperlink"/>
            <w:noProof/>
          </w:rPr>
          <w:t>EMIS Web</w:t>
        </w:r>
        <w:r w:rsidR="00567A66">
          <w:rPr>
            <w:noProof/>
            <w:webHidden/>
          </w:rPr>
          <w:tab/>
        </w:r>
        <w:r w:rsidR="00567A66">
          <w:rPr>
            <w:noProof/>
            <w:webHidden/>
          </w:rPr>
          <w:fldChar w:fldCharType="begin"/>
        </w:r>
        <w:r w:rsidR="00567A66">
          <w:rPr>
            <w:noProof/>
            <w:webHidden/>
          </w:rPr>
          <w:instrText xml:space="preserve"> PAGEREF _Toc525811969 \h </w:instrText>
        </w:r>
        <w:r w:rsidR="00567A66">
          <w:rPr>
            <w:noProof/>
            <w:webHidden/>
          </w:rPr>
        </w:r>
        <w:r w:rsidR="00567A66">
          <w:rPr>
            <w:noProof/>
            <w:webHidden/>
          </w:rPr>
          <w:fldChar w:fldCharType="separate"/>
        </w:r>
        <w:r w:rsidR="00A92A92">
          <w:rPr>
            <w:noProof/>
            <w:webHidden/>
          </w:rPr>
          <w:t>12</w:t>
        </w:r>
        <w:r w:rsidR="00567A66">
          <w:rPr>
            <w:noProof/>
            <w:webHidden/>
          </w:rPr>
          <w:fldChar w:fldCharType="end"/>
        </w:r>
      </w:hyperlink>
    </w:p>
    <w:p w14:paraId="0025B809" w14:textId="7B94E3B2" w:rsidR="00567A66" w:rsidRDefault="00390AFC">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811970" w:history="1">
        <w:r w:rsidR="00567A66" w:rsidRPr="00C323E4">
          <w:rPr>
            <w:rStyle w:val="Hyperlink"/>
            <w:noProof/>
          </w:rPr>
          <w:t>4.5.</w:t>
        </w:r>
        <w:r w:rsidR="00567A66">
          <w:rPr>
            <w:rFonts w:asciiTheme="minorHAnsi" w:eastAsiaTheme="minorEastAsia" w:hAnsiTheme="minorHAnsi" w:cstheme="minorBidi"/>
            <w:noProof/>
            <w:color w:val="auto"/>
            <w:sz w:val="22"/>
            <w:szCs w:val="22"/>
            <w:lang w:eastAsia="en-GB"/>
          </w:rPr>
          <w:tab/>
        </w:r>
        <w:r w:rsidR="00567A66" w:rsidRPr="00C323E4">
          <w:rPr>
            <w:rStyle w:val="Hyperlink"/>
            <w:noProof/>
          </w:rPr>
          <w:t>Microtest Evolution</w:t>
        </w:r>
        <w:r w:rsidR="00567A66">
          <w:rPr>
            <w:noProof/>
            <w:webHidden/>
          </w:rPr>
          <w:tab/>
        </w:r>
        <w:r w:rsidR="00567A66">
          <w:rPr>
            <w:noProof/>
            <w:webHidden/>
          </w:rPr>
          <w:fldChar w:fldCharType="begin"/>
        </w:r>
        <w:r w:rsidR="00567A66">
          <w:rPr>
            <w:noProof/>
            <w:webHidden/>
          </w:rPr>
          <w:instrText xml:space="preserve"> PAGEREF _Toc525811970 \h </w:instrText>
        </w:r>
        <w:r w:rsidR="00567A66">
          <w:rPr>
            <w:noProof/>
            <w:webHidden/>
          </w:rPr>
        </w:r>
        <w:r w:rsidR="00567A66">
          <w:rPr>
            <w:noProof/>
            <w:webHidden/>
          </w:rPr>
          <w:fldChar w:fldCharType="separate"/>
        </w:r>
        <w:r w:rsidR="00A92A92">
          <w:rPr>
            <w:noProof/>
            <w:webHidden/>
          </w:rPr>
          <w:t>13</w:t>
        </w:r>
        <w:r w:rsidR="00567A66">
          <w:rPr>
            <w:noProof/>
            <w:webHidden/>
          </w:rPr>
          <w:fldChar w:fldCharType="end"/>
        </w:r>
      </w:hyperlink>
    </w:p>
    <w:p w14:paraId="4211F155" w14:textId="2B57FC16" w:rsidR="00567A66" w:rsidRDefault="00390AFC">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811971" w:history="1">
        <w:r w:rsidR="00567A66" w:rsidRPr="00C323E4">
          <w:rPr>
            <w:rStyle w:val="Hyperlink"/>
            <w:noProof/>
          </w:rPr>
          <w:t>4.6.</w:t>
        </w:r>
        <w:r w:rsidR="00567A66">
          <w:rPr>
            <w:rFonts w:asciiTheme="minorHAnsi" w:eastAsiaTheme="minorEastAsia" w:hAnsiTheme="minorHAnsi" w:cstheme="minorBidi"/>
            <w:noProof/>
            <w:color w:val="auto"/>
            <w:sz w:val="22"/>
            <w:szCs w:val="22"/>
            <w:lang w:eastAsia="en-GB"/>
          </w:rPr>
          <w:tab/>
        </w:r>
        <w:r w:rsidR="00567A66" w:rsidRPr="00C323E4">
          <w:rPr>
            <w:rStyle w:val="Hyperlink"/>
            <w:noProof/>
          </w:rPr>
          <w:t>TPP SystmOne</w:t>
        </w:r>
        <w:r w:rsidR="00567A66">
          <w:rPr>
            <w:noProof/>
            <w:webHidden/>
          </w:rPr>
          <w:tab/>
        </w:r>
        <w:r w:rsidR="00567A66">
          <w:rPr>
            <w:noProof/>
            <w:webHidden/>
          </w:rPr>
          <w:fldChar w:fldCharType="begin"/>
        </w:r>
        <w:r w:rsidR="00567A66">
          <w:rPr>
            <w:noProof/>
            <w:webHidden/>
          </w:rPr>
          <w:instrText xml:space="preserve"> PAGEREF _Toc525811971 \h </w:instrText>
        </w:r>
        <w:r w:rsidR="00567A66">
          <w:rPr>
            <w:noProof/>
            <w:webHidden/>
          </w:rPr>
        </w:r>
        <w:r w:rsidR="00567A66">
          <w:rPr>
            <w:noProof/>
            <w:webHidden/>
          </w:rPr>
          <w:fldChar w:fldCharType="separate"/>
        </w:r>
        <w:r w:rsidR="00A92A92">
          <w:rPr>
            <w:noProof/>
            <w:webHidden/>
          </w:rPr>
          <w:t>14</w:t>
        </w:r>
        <w:r w:rsidR="00567A66">
          <w:rPr>
            <w:noProof/>
            <w:webHidden/>
          </w:rPr>
          <w:fldChar w:fldCharType="end"/>
        </w:r>
      </w:hyperlink>
    </w:p>
    <w:p w14:paraId="45642F55" w14:textId="53BACBCE" w:rsidR="00567A66" w:rsidRDefault="00390AFC">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811972" w:history="1">
        <w:r w:rsidR="00567A66" w:rsidRPr="00C323E4">
          <w:rPr>
            <w:rStyle w:val="Hyperlink"/>
            <w:noProof/>
          </w:rPr>
          <w:t>4.7.</w:t>
        </w:r>
        <w:r w:rsidR="00567A66">
          <w:rPr>
            <w:rFonts w:asciiTheme="minorHAnsi" w:eastAsiaTheme="minorEastAsia" w:hAnsiTheme="minorHAnsi" w:cstheme="minorBidi"/>
            <w:noProof/>
            <w:color w:val="auto"/>
            <w:sz w:val="22"/>
            <w:szCs w:val="22"/>
            <w:lang w:eastAsia="en-GB"/>
          </w:rPr>
          <w:tab/>
        </w:r>
        <w:r w:rsidR="00567A66" w:rsidRPr="00C323E4">
          <w:rPr>
            <w:rStyle w:val="Hyperlink"/>
            <w:noProof/>
          </w:rPr>
          <w:t>Vision</w:t>
        </w:r>
        <w:r w:rsidR="00567A66">
          <w:rPr>
            <w:noProof/>
            <w:webHidden/>
          </w:rPr>
          <w:tab/>
        </w:r>
        <w:r w:rsidR="00567A66">
          <w:rPr>
            <w:noProof/>
            <w:webHidden/>
          </w:rPr>
          <w:fldChar w:fldCharType="begin"/>
        </w:r>
        <w:r w:rsidR="00567A66">
          <w:rPr>
            <w:noProof/>
            <w:webHidden/>
          </w:rPr>
          <w:instrText xml:space="preserve"> PAGEREF _Toc525811972 \h </w:instrText>
        </w:r>
        <w:r w:rsidR="00567A66">
          <w:rPr>
            <w:noProof/>
            <w:webHidden/>
          </w:rPr>
        </w:r>
        <w:r w:rsidR="00567A66">
          <w:rPr>
            <w:noProof/>
            <w:webHidden/>
          </w:rPr>
          <w:fldChar w:fldCharType="separate"/>
        </w:r>
        <w:r w:rsidR="00A92A92">
          <w:rPr>
            <w:noProof/>
            <w:webHidden/>
          </w:rPr>
          <w:t>15</w:t>
        </w:r>
        <w:r w:rsidR="00567A66">
          <w:rPr>
            <w:noProof/>
            <w:webHidden/>
          </w:rPr>
          <w:fldChar w:fldCharType="end"/>
        </w:r>
      </w:hyperlink>
    </w:p>
    <w:p w14:paraId="1193C066" w14:textId="4EC6DB9D" w:rsidR="00155D8C" w:rsidRPr="00B476EC" w:rsidRDefault="00BC0B63" w:rsidP="00183E37">
      <w:pPr>
        <w:pStyle w:val="TOC1"/>
        <w:sectPr w:rsidR="00155D8C" w:rsidRPr="00B476EC" w:rsidSect="001E2958">
          <w:headerReference w:type="first" r:id="rId21"/>
          <w:pgSz w:w="11906" w:h="16838"/>
          <w:pgMar w:top="1021" w:right="1021" w:bottom="1021" w:left="1021" w:header="561" w:footer="561" w:gutter="0"/>
          <w:cols w:space="720"/>
          <w:docGrid w:linePitch="360"/>
        </w:sectPr>
      </w:pPr>
      <w:r w:rsidRPr="00B476EC">
        <w:fldChar w:fldCharType="end"/>
      </w:r>
    </w:p>
    <w:p w14:paraId="6C48C9CA" w14:textId="23AF8EC8" w:rsidR="00273F06" w:rsidRDefault="00BC33FE" w:rsidP="00AB45B7">
      <w:pPr>
        <w:pStyle w:val="Heading1"/>
        <w:ind w:left="720" w:hanging="720"/>
      </w:pPr>
      <w:bookmarkStart w:id="9" w:name="_Toc525811955"/>
      <w:r w:rsidRPr="005D73DB">
        <w:lastRenderedPageBreak/>
        <w:t>Introduction</w:t>
      </w:r>
      <w:bookmarkEnd w:id="9"/>
    </w:p>
    <w:p w14:paraId="61B2C4ED" w14:textId="77777777" w:rsidR="00824B65" w:rsidRDefault="00824B65" w:rsidP="00824B65">
      <w:pPr>
        <w:spacing w:after="0"/>
        <w:rPr>
          <w:rFonts w:cs="Arial"/>
        </w:rPr>
      </w:pPr>
      <w:r w:rsidRPr="00F200E3">
        <w:rPr>
          <w:rFonts w:cs="Arial"/>
        </w:rPr>
        <w:t>This document will detail how allergies are currently represented within the GP2GP message by the GP systems suppliers.</w:t>
      </w:r>
    </w:p>
    <w:p w14:paraId="2239AE56" w14:textId="77777777" w:rsidR="00824B65" w:rsidRPr="00F200E3" w:rsidRDefault="00824B65" w:rsidP="00824B65">
      <w:pPr>
        <w:spacing w:after="0"/>
        <w:rPr>
          <w:rFonts w:cs="Arial"/>
        </w:rPr>
      </w:pPr>
    </w:p>
    <w:p w14:paraId="19E1E4D9" w14:textId="77777777" w:rsidR="00824B65" w:rsidRDefault="00824B65" w:rsidP="00824B65">
      <w:pPr>
        <w:spacing w:after="0"/>
        <w:rPr>
          <w:rFonts w:cs="Arial"/>
        </w:rPr>
      </w:pPr>
      <w:r w:rsidRPr="00F200E3">
        <w:rPr>
          <w:rFonts w:cs="Arial"/>
        </w:rPr>
        <w:t>It will then specify how to represent allergies that are in the format of the GPSoC Allergy Archetype. It will also detail the transition from the current state to the new state and the new requirements for GP systems suppliers.</w:t>
      </w:r>
    </w:p>
    <w:p w14:paraId="2105419C" w14:textId="77777777" w:rsidR="00824B65" w:rsidRPr="00824B65" w:rsidRDefault="00824B65" w:rsidP="00824B65"/>
    <w:p w14:paraId="3F724830" w14:textId="6A7BE7E0" w:rsidR="00273F06" w:rsidRPr="005D73DB" w:rsidRDefault="00395FC0" w:rsidP="00CE6C42">
      <w:pPr>
        <w:pStyle w:val="Heading2"/>
      </w:pPr>
      <w:bookmarkStart w:id="10" w:name="_Toc525811956"/>
      <w:bookmarkStart w:id="11" w:name="_Toc92774723"/>
      <w:r w:rsidRPr="005D73DB">
        <w:t xml:space="preserve">Purpose of </w:t>
      </w:r>
      <w:r w:rsidR="00DE0D03" w:rsidRPr="005D73DB">
        <w:t>document</w:t>
      </w:r>
      <w:bookmarkEnd w:id="10"/>
    </w:p>
    <w:p w14:paraId="1E483261" w14:textId="77777777" w:rsidR="00F43DB2" w:rsidRDefault="00F43DB2" w:rsidP="00CE6C42">
      <w:pPr>
        <w:pStyle w:val="Heading3"/>
      </w:pPr>
      <w:r w:rsidRPr="00B476EC">
        <w:t>Background</w:t>
      </w:r>
      <w:r>
        <w:t xml:space="preserve"> context</w:t>
      </w:r>
    </w:p>
    <w:p w14:paraId="54EA0247" w14:textId="77777777" w:rsidR="009B3948" w:rsidRDefault="009B3948" w:rsidP="009B3948">
      <w:pPr>
        <w:spacing w:after="0"/>
        <w:rPr>
          <w:rFonts w:cs="Arial"/>
        </w:rPr>
      </w:pPr>
      <w:r w:rsidRPr="0022449A">
        <w:rPr>
          <w:rFonts w:cs="Arial"/>
        </w:rPr>
        <w:t xml:space="preserve">The way in which allergies are represented in the GP2GP message is different </w:t>
      </w:r>
      <w:r>
        <w:rPr>
          <w:rFonts w:cs="Arial"/>
        </w:rPr>
        <w:t>from</w:t>
      </w:r>
      <w:r w:rsidRPr="0022449A">
        <w:rPr>
          <w:rFonts w:cs="Arial"/>
        </w:rPr>
        <w:t xml:space="preserve"> other types of data. All allergies are contained within ObservationStatements which are wrapped in a CompoundStatement that identifies that they are either drug allergies or non-drug allergies. Drug allergies can currently be represented differently within an observation statement</w:t>
      </w:r>
      <w:r>
        <w:rPr>
          <w:rFonts w:cs="Arial"/>
        </w:rPr>
        <w:t>,</w:t>
      </w:r>
      <w:r w:rsidRPr="0022449A">
        <w:rPr>
          <w:rFonts w:cs="Arial"/>
        </w:rPr>
        <w:t xml:space="preserve"> dependent on the supplier that is producing the message and how it was recorded in the system. On import</w:t>
      </w:r>
      <w:r>
        <w:rPr>
          <w:rFonts w:cs="Arial"/>
        </w:rPr>
        <w:t>,</w:t>
      </w:r>
      <w:r w:rsidRPr="0022449A">
        <w:rPr>
          <w:rFonts w:cs="Arial"/>
        </w:rPr>
        <w:t xml:space="preserve"> all systems are able to deal with the variance in format that is produced across suppliers. </w:t>
      </w:r>
    </w:p>
    <w:p w14:paraId="306649D7" w14:textId="77777777" w:rsidR="009B3948" w:rsidRPr="0022449A" w:rsidRDefault="009B3948" w:rsidP="009B3948">
      <w:pPr>
        <w:spacing w:after="0"/>
        <w:rPr>
          <w:rFonts w:cs="Arial"/>
        </w:rPr>
      </w:pPr>
    </w:p>
    <w:p w14:paraId="5F2B9418" w14:textId="77777777" w:rsidR="009B3948" w:rsidRDefault="009B3948" w:rsidP="009B3948">
      <w:pPr>
        <w:spacing w:after="0"/>
        <w:rPr>
          <w:rFonts w:cs="Arial"/>
        </w:rPr>
      </w:pPr>
      <w:r w:rsidRPr="0022449A">
        <w:rPr>
          <w:rFonts w:cs="Arial"/>
        </w:rPr>
        <w:t>The combination of these factors in the processing of inbound allergies allows for an approach where no change to the format or name of the GP2GP message is required. It is possible for the importing system to identify allergies coded in the new format using a new identifying code in the CompoundStatement wrapper. It can then use the existing import and degradation process to import allergies in the allergy archetype format even before any new import code has been implemented.</w:t>
      </w:r>
    </w:p>
    <w:p w14:paraId="25DD5881" w14:textId="77777777" w:rsidR="009B3948" w:rsidRPr="0022449A" w:rsidRDefault="009B3948" w:rsidP="009B3948">
      <w:pPr>
        <w:spacing w:after="0"/>
        <w:rPr>
          <w:rFonts w:cs="Arial"/>
        </w:rPr>
      </w:pPr>
    </w:p>
    <w:p w14:paraId="3799030A" w14:textId="77777777" w:rsidR="009B3948" w:rsidRDefault="009B3948" w:rsidP="009B3948">
      <w:pPr>
        <w:spacing w:after="0"/>
        <w:rPr>
          <w:rFonts w:cs="Arial"/>
        </w:rPr>
      </w:pPr>
      <w:r w:rsidRPr="0022449A">
        <w:rPr>
          <w:rFonts w:cs="Arial"/>
        </w:rPr>
        <w:t>To achieve this</w:t>
      </w:r>
      <w:r>
        <w:rPr>
          <w:rFonts w:cs="Arial"/>
        </w:rPr>
        <w:t>,</w:t>
      </w:r>
      <w:r w:rsidRPr="0022449A">
        <w:rPr>
          <w:rFonts w:cs="Arial"/>
        </w:rPr>
        <w:t xml:space="preserve"> a change will be required by suppliers before any implementations to recognise the new allergy wrapper. </w:t>
      </w:r>
    </w:p>
    <w:p w14:paraId="041656A0" w14:textId="77777777" w:rsidR="009B3948" w:rsidRPr="0022449A" w:rsidRDefault="009B3948" w:rsidP="009B3948">
      <w:pPr>
        <w:spacing w:after="0"/>
        <w:rPr>
          <w:rFonts w:cs="Arial"/>
        </w:rPr>
      </w:pPr>
    </w:p>
    <w:p w14:paraId="6805F03F" w14:textId="229BEEA8" w:rsidR="009B3948" w:rsidRDefault="009B3948" w:rsidP="009B3948">
      <w:pPr>
        <w:spacing w:after="0"/>
        <w:rPr>
          <w:rFonts w:cs="Arial"/>
        </w:rPr>
      </w:pPr>
      <w:r w:rsidRPr="0022449A">
        <w:rPr>
          <w:rFonts w:cs="Arial"/>
        </w:rPr>
        <w:t>When the archetype is implemented compliant systems will also be able to process any qualifiers that are contained within the message.</w:t>
      </w:r>
    </w:p>
    <w:p w14:paraId="531F6DCF" w14:textId="77777777" w:rsidR="00670EBE" w:rsidRPr="0022449A" w:rsidRDefault="00670EBE" w:rsidP="009B3948">
      <w:pPr>
        <w:spacing w:after="0"/>
        <w:rPr>
          <w:rFonts w:cs="Arial"/>
        </w:rPr>
      </w:pPr>
    </w:p>
    <w:p w14:paraId="397203B6" w14:textId="5C6E86D0" w:rsidR="005F07D1" w:rsidRPr="00670EBE" w:rsidRDefault="00670EBE" w:rsidP="00670EBE">
      <w:pPr>
        <w:pStyle w:val="Heading1"/>
      </w:pPr>
      <w:bookmarkStart w:id="12" w:name="_Toc525811957"/>
      <w:bookmarkEnd w:id="11"/>
      <w:r>
        <w:t>Current state</w:t>
      </w:r>
      <w:bookmarkEnd w:id="12"/>
    </w:p>
    <w:p w14:paraId="09251E11" w14:textId="6E9602CE" w:rsidR="00AE1D33" w:rsidRDefault="00AE1D33" w:rsidP="00670EBE">
      <w:pPr>
        <w:spacing w:after="0"/>
        <w:rPr>
          <w:rFonts w:cs="Arial"/>
        </w:rPr>
      </w:pPr>
      <w:r w:rsidRPr="00AE1D33">
        <w:rPr>
          <w:rFonts w:cs="Arial"/>
        </w:rPr>
        <w:t>The allergy archetype work applies specifically to allergies classed as drug allergies, but this document will also detail the changes to the wrapper for non-drug allergies required to make it SNOMED compliant.</w:t>
      </w:r>
    </w:p>
    <w:p w14:paraId="0BF68D0E" w14:textId="77777777" w:rsidR="007C433E" w:rsidRDefault="007C433E" w:rsidP="00670EBE">
      <w:pPr>
        <w:spacing w:after="0"/>
        <w:rPr>
          <w:rFonts w:cs="Arial"/>
        </w:rPr>
      </w:pPr>
    </w:p>
    <w:p w14:paraId="65861779" w14:textId="782D9E76" w:rsidR="00670EBE" w:rsidRDefault="00670EBE" w:rsidP="00670EBE">
      <w:pPr>
        <w:spacing w:after="0"/>
        <w:rPr>
          <w:rFonts w:cs="Arial"/>
        </w:rPr>
      </w:pPr>
      <w:r w:rsidRPr="002E437A">
        <w:rPr>
          <w:rFonts w:cs="Arial"/>
        </w:rPr>
        <w:t>In the GP2GP message</w:t>
      </w:r>
      <w:r>
        <w:rPr>
          <w:rFonts w:cs="Arial"/>
        </w:rPr>
        <w:t>,</w:t>
      </w:r>
      <w:r w:rsidRPr="002E437A">
        <w:rPr>
          <w:rFonts w:cs="Arial"/>
        </w:rPr>
        <w:t xml:space="preserve"> allergies can be represented as one of two types of allergy. All clinical items from the allergies section in a clinical system are exported into a CompoundStatement that identifies them using Read2 codes as one of the following types</w:t>
      </w:r>
      <w:r>
        <w:rPr>
          <w:rFonts w:cs="Arial"/>
        </w:rPr>
        <w:t>:</w:t>
      </w:r>
    </w:p>
    <w:p w14:paraId="643F6E8C" w14:textId="77777777" w:rsidR="00670EBE" w:rsidRPr="002E437A" w:rsidRDefault="00670EBE" w:rsidP="00670EBE">
      <w:pPr>
        <w:spacing w:after="0"/>
        <w:rPr>
          <w:rFonts w:cs="Arial"/>
        </w:rPr>
      </w:pPr>
    </w:p>
    <w:p w14:paraId="7080D8C8" w14:textId="61E7CDFA" w:rsidR="00670EBE" w:rsidRPr="005078CC" w:rsidRDefault="00670EBE" w:rsidP="007C433E">
      <w:pPr>
        <w:pStyle w:val="ListParagraph"/>
        <w:numPr>
          <w:ilvl w:val="0"/>
          <w:numId w:val="8"/>
        </w:numPr>
        <w:tabs>
          <w:tab w:val="left" w:pos="2127"/>
        </w:tabs>
        <w:spacing w:after="0"/>
        <w:contextualSpacing w:val="0"/>
        <w:rPr>
          <w:rFonts w:cs="Arial"/>
        </w:rPr>
      </w:pPr>
      <w:r w:rsidRPr="005078CC">
        <w:rPr>
          <w:rFonts w:cs="Arial"/>
        </w:rPr>
        <w:t xml:space="preserve">14L..00 </w:t>
      </w:r>
      <w:r w:rsidRPr="005078CC">
        <w:rPr>
          <w:rFonts w:cs="Arial"/>
        </w:rPr>
        <w:tab/>
        <w:t xml:space="preserve">H/O Drug Allergy </w:t>
      </w:r>
    </w:p>
    <w:p w14:paraId="1A096E63" w14:textId="77777777" w:rsidR="00670EBE" w:rsidRPr="005078CC" w:rsidRDefault="00670EBE" w:rsidP="007C433E">
      <w:pPr>
        <w:pStyle w:val="ListParagraph"/>
        <w:numPr>
          <w:ilvl w:val="0"/>
          <w:numId w:val="8"/>
        </w:numPr>
        <w:tabs>
          <w:tab w:val="left" w:pos="2127"/>
        </w:tabs>
        <w:spacing w:after="0"/>
        <w:contextualSpacing w:val="0"/>
        <w:rPr>
          <w:rFonts w:cs="Arial"/>
        </w:rPr>
      </w:pPr>
      <w:r w:rsidRPr="005078CC">
        <w:rPr>
          <w:rFonts w:cs="Arial"/>
        </w:rPr>
        <w:t xml:space="preserve">SN53.00 </w:t>
      </w:r>
      <w:r w:rsidRPr="005078CC">
        <w:rPr>
          <w:rFonts w:cs="Arial"/>
        </w:rPr>
        <w:tab/>
        <w:t>Allergy, unspecified</w:t>
      </w:r>
    </w:p>
    <w:p w14:paraId="76DC9E02" w14:textId="77777777" w:rsidR="00670EBE" w:rsidRPr="002E437A" w:rsidRDefault="00670EBE" w:rsidP="00670EBE">
      <w:pPr>
        <w:spacing w:after="0"/>
        <w:rPr>
          <w:rFonts w:cs="Arial"/>
        </w:rPr>
      </w:pPr>
    </w:p>
    <w:p w14:paraId="08A6AEF6" w14:textId="77777777" w:rsidR="00670EBE" w:rsidRDefault="00670EBE" w:rsidP="00670EBE">
      <w:pPr>
        <w:spacing w:after="0"/>
        <w:rPr>
          <w:rFonts w:cs="Arial"/>
        </w:rPr>
      </w:pPr>
      <w:r w:rsidRPr="002E437A">
        <w:rPr>
          <w:rFonts w:cs="Arial"/>
        </w:rPr>
        <w:lastRenderedPageBreak/>
        <w:t xml:space="preserve">This means that even if a receiving system does not understand the code that is contained in the message it is still identified as an allergy using one of the 2 codes above and can be processed accordingly. </w:t>
      </w:r>
    </w:p>
    <w:p w14:paraId="7D92CD22" w14:textId="77777777" w:rsidR="00670EBE" w:rsidRPr="002E437A" w:rsidRDefault="00670EBE" w:rsidP="00670EBE">
      <w:pPr>
        <w:spacing w:after="0"/>
        <w:rPr>
          <w:rFonts w:cs="Arial"/>
        </w:rPr>
      </w:pPr>
    </w:p>
    <w:p w14:paraId="03D49348" w14:textId="0C8DFB13" w:rsidR="00670EBE" w:rsidRDefault="00670EBE" w:rsidP="00670EBE">
      <w:pPr>
        <w:spacing w:after="0"/>
        <w:rPr>
          <w:rFonts w:cs="Arial"/>
        </w:rPr>
      </w:pPr>
      <w:r w:rsidRPr="002E437A">
        <w:rPr>
          <w:rFonts w:cs="Arial"/>
        </w:rPr>
        <w:t>This enables clinical systems to safely deal with any incoming allergies by using the current import and degradation to highlight any coded information contained within the wrapper that it doesn’t understand and use this information to trigger the decision support system.</w:t>
      </w:r>
    </w:p>
    <w:p w14:paraId="3DE5C917" w14:textId="77777777" w:rsidR="007C433E" w:rsidRDefault="007C433E" w:rsidP="00670EBE">
      <w:pPr>
        <w:spacing w:after="0"/>
        <w:rPr>
          <w:rFonts w:cs="Arial"/>
        </w:rPr>
      </w:pPr>
    </w:p>
    <w:p w14:paraId="0D22E370" w14:textId="6D2C7EF2" w:rsidR="00670EBE" w:rsidRDefault="006E2F12" w:rsidP="00CE6C42">
      <w:pPr>
        <w:pStyle w:val="Heading2"/>
      </w:pPr>
      <w:bookmarkStart w:id="13" w:name="_Toc525811958"/>
      <w:r>
        <w:t>Drug allergies</w:t>
      </w:r>
      <w:bookmarkEnd w:id="13"/>
    </w:p>
    <w:p w14:paraId="5CA56DDB" w14:textId="77777777" w:rsidR="006E2F12" w:rsidRDefault="006E2F12" w:rsidP="006E2F12">
      <w:pPr>
        <w:spacing w:after="0"/>
        <w:rPr>
          <w:rFonts w:cs="Arial"/>
        </w:rPr>
      </w:pPr>
      <w:r w:rsidRPr="00DD1116">
        <w:rPr>
          <w:rFonts w:cs="Arial"/>
        </w:rPr>
        <w:t>There are currently varying methods of representing drug allergy data within the GP2GP message. The allergy is always represented in an ObservationStatement that is contained in a CompoundStatement ‘wrapper’</w:t>
      </w:r>
      <w:r>
        <w:rPr>
          <w:rFonts w:cs="Arial"/>
        </w:rPr>
        <w:t xml:space="preserve">, which </w:t>
      </w:r>
      <w:r w:rsidRPr="00DD1116">
        <w:rPr>
          <w:rFonts w:cs="Arial"/>
        </w:rPr>
        <w:t>indicates that it is a drug allergy.</w:t>
      </w:r>
    </w:p>
    <w:p w14:paraId="51745D7F" w14:textId="77777777" w:rsidR="006E2F12" w:rsidRPr="00DD1116" w:rsidRDefault="006E2F12" w:rsidP="006E2F12">
      <w:pPr>
        <w:spacing w:after="0"/>
        <w:rPr>
          <w:rFonts w:cs="Arial"/>
        </w:rPr>
      </w:pPr>
    </w:p>
    <w:p w14:paraId="7833C366" w14:textId="77777777" w:rsidR="006E2F12" w:rsidRDefault="006E2F12" w:rsidP="006E2F12">
      <w:pPr>
        <w:spacing w:after="0"/>
        <w:rPr>
          <w:rFonts w:cs="Arial"/>
        </w:rPr>
      </w:pPr>
      <w:r w:rsidRPr="00DD1116">
        <w:rPr>
          <w:rFonts w:cs="Arial"/>
        </w:rPr>
        <w:t>How the allergy is represented can change dependent on which GP clinical system it has been exported from and the level of data that was captured in the clinical system when the allergy was recorded.</w:t>
      </w:r>
    </w:p>
    <w:p w14:paraId="74DC2054" w14:textId="77777777" w:rsidR="006E2F12" w:rsidRPr="00DD1116" w:rsidRDefault="006E2F12" w:rsidP="006E2F12">
      <w:pPr>
        <w:spacing w:after="0"/>
        <w:rPr>
          <w:rFonts w:cs="Arial"/>
        </w:rPr>
      </w:pPr>
    </w:p>
    <w:p w14:paraId="5F0EFA4E" w14:textId="479AAB2C" w:rsidR="006E2F12" w:rsidRDefault="00A54396" w:rsidP="00CE6C42">
      <w:pPr>
        <w:pStyle w:val="Heading2"/>
      </w:pPr>
      <w:bookmarkStart w:id="14" w:name="_Toc525811959"/>
      <w:r>
        <w:t>Allergy, unspecified</w:t>
      </w:r>
      <w:bookmarkEnd w:id="14"/>
    </w:p>
    <w:p w14:paraId="306CCDCB" w14:textId="77777777" w:rsidR="00A54396" w:rsidRDefault="00A54396" w:rsidP="00A54396">
      <w:pPr>
        <w:spacing w:after="0"/>
        <w:rPr>
          <w:rFonts w:cs="Arial"/>
        </w:rPr>
      </w:pPr>
      <w:r w:rsidRPr="00DD1116">
        <w:rPr>
          <w:rFonts w:cs="Arial"/>
        </w:rPr>
        <w:t xml:space="preserve">Non-drug allergies are for the most part consistently represented across the different systems. The only change </w:t>
      </w:r>
      <w:r>
        <w:rPr>
          <w:rFonts w:cs="Arial"/>
        </w:rPr>
        <w:t>resulting from</w:t>
      </w:r>
      <w:r w:rsidRPr="00DD1116">
        <w:rPr>
          <w:rFonts w:cs="Arial"/>
        </w:rPr>
        <w:t xml:space="preserve"> the introduction of the drug allergy archetype is the updating of the code in the </w:t>
      </w:r>
      <w:r>
        <w:rPr>
          <w:rFonts w:cs="Arial"/>
        </w:rPr>
        <w:t>C</w:t>
      </w:r>
      <w:r w:rsidRPr="00DD1116">
        <w:rPr>
          <w:rFonts w:cs="Arial"/>
        </w:rPr>
        <w:t>ompoundStatement layer that identifies them to be a SNOMED code as described in this document. All other environmental allergy detail</w:t>
      </w:r>
      <w:r>
        <w:rPr>
          <w:rFonts w:cs="Arial"/>
        </w:rPr>
        <w:t>s</w:t>
      </w:r>
      <w:r w:rsidRPr="00DD1116">
        <w:rPr>
          <w:rFonts w:cs="Arial"/>
        </w:rPr>
        <w:t xml:space="preserve"> can remain the same.</w:t>
      </w:r>
    </w:p>
    <w:p w14:paraId="2A483D85" w14:textId="77777777" w:rsidR="00A54396" w:rsidRDefault="00A54396" w:rsidP="00670EBE">
      <w:pPr>
        <w:spacing w:after="0"/>
        <w:rPr>
          <w:rFonts w:cs="Arial"/>
        </w:rPr>
      </w:pPr>
    </w:p>
    <w:p w14:paraId="66051CF4" w14:textId="0931C976" w:rsidR="00615AC5" w:rsidRPr="00615AC5" w:rsidRDefault="00BC3C9F" w:rsidP="00A1688B">
      <w:pPr>
        <w:pStyle w:val="Heading1"/>
        <w:ind w:left="357" w:hanging="357"/>
      </w:pPr>
      <w:bookmarkStart w:id="15" w:name="_Toc525811960"/>
      <w:r w:rsidRPr="00BC3C9F">
        <w:t>Representing the allergy archetype in the GP2GP message</w:t>
      </w:r>
      <w:bookmarkEnd w:id="15"/>
    </w:p>
    <w:p w14:paraId="58A8AE6A" w14:textId="77777777" w:rsidR="00A11FE2" w:rsidRDefault="00A11FE2" w:rsidP="00A11FE2">
      <w:pPr>
        <w:spacing w:after="0"/>
        <w:rPr>
          <w:rFonts w:cs="Arial"/>
        </w:rPr>
      </w:pPr>
      <w:r w:rsidRPr="00986AE7">
        <w:rPr>
          <w:rFonts w:cs="Arial"/>
        </w:rPr>
        <w:t xml:space="preserve">For all clinical systems to support the move to the safe processing of allergies as GP clinical systems suppliers </w:t>
      </w:r>
      <w:r>
        <w:rPr>
          <w:rFonts w:cs="Arial"/>
        </w:rPr>
        <w:t>move</w:t>
      </w:r>
      <w:r w:rsidRPr="00986AE7">
        <w:rPr>
          <w:rFonts w:cs="Arial"/>
        </w:rPr>
        <w:t xml:space="preserve"> from the current state to the new representation of allergies</w:t>
      </w:r>
      <w:r>
        <w:rPr>
          <w:rFonts w:cs="Arial"/>
        </w:rPr>
        <w:t>,</w:t>
      </w:r>
      <w:r w:rsidRPr="00986AE7">
        <w:rPr>
          <w:rFonts w:cs="Arial"/>
        </w:rPr>
        <w:t xml:space="preserve"> it will be necessary for systems to be able to identify allergies in both the new and the old format. To do this we propose that any new format allergies are enclosed in a CompoundStatement ‘wrapper’ that will be identified by a SNOMED code.</w:t>
      </w:r>
    </w:p>
    <w:p w14:paraId="6D34B38D" w14:textId="04EF6B7B" w:rsidR="00615AC5" w:rsidRDefault="00615AC5" w:rsidP="00615AC5"/>
    <w:p w14:paraId="6FFAF265" w14:textId="241EDF7B" w:rsidR="00A11FE2" w:rsidRDefault="005E0C2D" w:rsidP="00CE6C42">
      <w:pPr>
        <w:pStyle w:val="Heading2"/>
      </w:pPr>
      <w:bookmarkStart w:id="16" w:name="_Toc525811961"/>
      <w:r w:rsidRPr="00CE6C42">
        <w:t>Migrating</w:t>
      </w:r>
      <w:r w:rsidRPr="005E0C2D">
        <w:t xml:space="preserve"> the wrapper code to SNOMED</w:t>
      </w:r>
      <w:bookmarkEnd w:id="16"/>
    </w:p>
    <w:p w14:paraId="48DB9965" w14:textId="77777777" w:rsidR="00D32CD3" w:rsidRDefault="00D32CD3" w:rsidP="00D32CD3">
      <w:pPr>
        <w:spacing w:after="0"/>
        <w:rPr>
          <w:rFonts w:cs="Arial"/>
        </w:rPr>
      </w:pPr>
      <w:r w:rsidRPr="00986AE7">
        <w:rPr>
          <w:rFonts w:cs="Arial"/>
        </w:rPr>
        <w:t>To make this possible before the transition to represent allergies in the new format begins</w:t>
      </w:r>
      <w:r>
        <w:rPr>
          <w:rFonts w:cs="Arial"/>
        </w:rPr>
        <w:t>,</w:t>
      </w:r>
      <w:r w:rsidRPr="00986AE7">
        <w:rPr>
          <w:rFonts w:cs="Arial"/>
        </w:rPr>
        <w:t xml:space="preserve"> GP systems suppliers </w:t>
      </w:r>
      <w:r w:rsidRPr="00E87AA6">
        <w:rPr>
          <w:rFonts w:cs="Arial"/>
          <w:b/>
        </w:rPr>
        <w:t>MUST</w:t>
      </w:r>
      <w:r w:rsidRPr="00986AE7">
        <w:rPr>
          <w:rFonts w:cs="Arial"/>
        </w:rPr>
        <w:t xml:space="preserve"> be able to recognise CompoundStatements with either of the existing Read2 allergy identifier codes or the new SNOMED identifier codes as containing allergies. This </w:t>
      </w:r>
      <w:r w:rsidRPr="00E87AA6">
        <w:rPr>
          <w:rFonts w:cs="Arial"/>
          <w:b/>
        </w:rPr>
        <w:t>MUST</w:t>
      </w:r>
      <w:r w:rsidRPr="00986AE7">
        <w:rPr>
          <w:rFonts w:cs="Arial"/>
        </w:rPr>
        <w:t xml:space="preserve"> then trigger the appropriate action from the supplier’s decision support system.</w:t>
      </w:r>
    </w:p>
    <w:p w14:paraId="2B988611" w14:textId="77777777" w:rsidR="00D32CD3" w:rsidRPr="00986AE7" w:rsidRDefault="00D32CD3" w:rsidP="00D32CD3">
      <w:pPr>
        <w:spacing w:after="0"/>
        <w:rPr>
          <w:rFonts w:cs="Arial"/>
        </w:rPr>
      </w:pPr>
    </w:p>
    <w:p w14:paraId="155C13DE" w14:textId="77777777" w:rsidR="00D32CD3" w:rsidRDefault="00D32CD3" w:rsidP="00F311C1">
      <w:pPr>
        <w:spacing w:after="0"/>
        <w:rPr>
          <w:rFonts w:cs="Arial"/>
        </w:rPr>
      </w:pPr>
      <w:r w:rsidRPr="00986AE7">
        <w:rPr>
          <w:rFonts w:cs="Arial"/>
        </w:rPr>
        <w:t xml:space="preserve">All drug allergies that are present in the message in the new drug allergy archetype format </w:t>
      </w:r>
      <w:r w:rsidRPr="00F311C1">
        <w:rPr>
          <w:rFonts w:cs="Arial"/>
        </w:rPr>
        <w:t>SHALL</w:t>
      </w:r>
      <w:r w:rsidRPr="00986AE7">
        <w:rPr>
          <w:rFonts w:cs="Arial"/>
        </w:rPr>
        <w:t xml:space="preserve"> be contained in CompoundStatement using the following SNOMED codes</w:t>
      </w:r>
      <w:r>
        <w:rPr>
          <w:rFonts w:cs="Arial"/>
        </w:rPr>
        <w:t>:</w:t>
      </w:r>
    </w:p>
    <w:p w14:paraId="0872EF63" w14:textId="77777777" w:rsidR="00D32CD3" w:rsidRDefault="00D32CD3" w:rsidP="00D32CD3">
      <w:pPr>
        <w:spacing w:after="0"/>
        <w:rPr>
          <w:rFonts w:cs="Arial"/>
        </w:rPr>
      </w:pPr>
    </w:p>
    <w:tbl>
      <w:tblPr>
        <w:tblStyle w:val="TableGrid"/>
        <w:tblW w:w="0" w:type="auto"/>
        <w:tblLook w:val="04A0" w:firstRow="1" w:lastRow="0" w:firstColumn="1" w:lastColumn="0" w:noHBand="0" w:noVBand="1"/>
      </w:tblPr>
      <w:tblGrid>
        <w:gridCol w:w="3284"/>
        <w:gridCol w:w="3285"/>
        <w:gridCol w:w="3285"/>
      </w:tblGrid>
      <w:tr w:rsidR="00D32CD3" w14:paraId="5038E6E5" w14:textId="77777777" w:rsidTr="000E608B">
        <w:tc>
          <w:tcPr>
            <w:tcW w:w="3284" w:type="dxa"/>
            <w:shd w:val="clear" w:color="auto" w:fill="DBE5F1"/>
          </w:tcPr>
          <w:p w14:paraId="3C56643C" w14:textId="77777777" w:rsidR="00D32CD3" w:rsidRPr="002D4F4C" w:rsidRDefault="00D32CD3" w:rsidP="000E608B">
            <w:pPr>
              <w:rPr>
                <w:b/>
              </w:rPr>
            </w:pPr>
            <w:r w:rsidRPr="002D4F4C">
              <w:rPr>
                <w:b/>
              </w:rPr>
              <w:lastRenderedPageBreak/>
              <w:t>Type of Allergy</w:t>
            </w:r>
          </w:p>
        </w:tc>
        <w:tc>
          <w:tcPr>
            <w:tcW w:w="3285" w:type="dxa"/>
            <w:shd w:val="clear" w:color="auto" w:fill="DBE5F1"/>
          </w:tcPr>
          <w:p w14:paraId="59501F46" w14:textId="77777777" w:rsidR="00D32CD3" w:rsidRPr="002D4F4C" w:rsidRDefault="00D32CD3" w:rsidP="000E608B">
            <w:pPr>
              <w:rPr>
                <w:b/>
              </w:rPr>
            </w:pPr>
            <w:r w:rsidRPr="002D4F4C">
              <w:rPr>
                <w:b/>
              </w:rPr>
              <w:t>code - SNOMED ConceptID</w:t>
            </w:r>
          </w:p>
        </w:tc>
        <w:tc>
          <w:tcPr>
            <w:tcW w:w="3285" w:type="dxa"/>
            <w:shd w:val="clear" w:color="auto" w:fill="DBE5F1"/>
          </w:tcPr>
          <w:p w14:paraId="71CC9339" w14:textId="77777777" w:rsidR="00D32CD3" w:rsidRPr="002D4F4C" w:rsidRDefault="00D32CD3" w:rsidP="000E608B">
            <w:pPr>
              <w:rPr>
                <w:b/>
              </w:rPr>
            </w:pPr>
            <w:r w:rsidRPr="002D4F4C">
              <w:rPr>
                <w:b/>
              </w:rPr>
              <w:t xml:space="preserve">displayName - SNOMED Preferred Term </w:t>
            </w:r>
          </w:p>
        </w:tc>
      </w:tr>
      <w:tr w:rsidR="00D32CD3" w14:paraId="76609A76" w14:textId="77777777" w:rsidTr="000E608B">
        <w:tc>
          <w:tcPr>
            <w:tcW w:w="3284" w:type="dxa"/>
          </w:tcPr>
          <w:p w14:paraId="31FEBC54" w14:textId="77777777" w:rsidR="00D32CD3" w:rsidRPr="003A680C" w:rsidRDefault="00D32CD3" w:rsidP="000E608B">
            <w:pPr>
              <w:rPr>
                <w:shd w:val="clear" w:color="auto" w:fill="FFFFFF"/>
              </w:rPr>
            </w:pPr>
            <w:r w:rsidRPr="003A680C">
              <w:rPr>
                <w:shd w:val="clear" w:color="auto" w:fill="FFFFFF"/>
              </w:rPr>
              <w:t>H/O Drug allergy</w:t>
            </w:r>
          </w:p>
          <w:p w14:paraId="148BB3E4" w14:textId="77777777" w:rsidR="00D32CD3" w:rsidRPr="003A680C" w:rsidRDefault="00D32CD3" w:rsidP="000E608B">
            <w:pPr>
              <w:rPr>
                <w:shd w:val="clear" w:color="auto" w:fill="FFFFFF"/>
              </w:rPr>
            </w:pPr>
          </w:p>
        </w:tc>
        <w:tc>
          <w:tcPr>
            <w:tcW w:w="3285" w:type="dxa"/>
          </w:tcPr>
          <w:p w14:paraId="4E80EF58" w14:textId="77777777" w:rsidR="00D32CD3" w:rsidRDefault="00D32CD3" w:rsidP="000E608B">
            <w:r w:rsidRPr="003A680C">
              <w:t>735933002</w:t>
            </w:r>
          </w:p>
        </w:tc>
        <w:tc>
          <w:tcPr>
            <w:tcW w:w="3285" w:type="dxa"/>
          </w:tcPr>
          <w:p w14:paraId="436AE1AE" w14:textId="77777777" w:rsidR="00D32CD3" w:rsidRDefault="00D32CD3" w:rsidP="000E608B">
            <w:r w:rsidRPr="003A680C">
              <w:t>History of allergy to drug’</w:t>
            </w:r>
          </w:p>
        </w:tc>
      </w:tr>
      <w:tr w:rsidR="00D32CD3" w14:paraId="75599CCB" w14:textId="77777777" w:rsidTr="000E608B">
        <w:tc>
          <w:tcPr>
            <w:tcW w:w="3284" w:type="dxa"/>
          </w:tcPr>
          <w:p w14:paraId="7312A14B" w14:textId="77777777" w:rsidR="00D32CD3" w:rsidRPr="003A680C" w:rsidRDefault="00D32CD3" w:rsidP="000E608B">
            <w:pPr>
              <w:rPr>
                <w:shd w:val="clear" w:color="auto" w:fill="FFFFFF"/>
              </w:rPr>
            </w:pPr>
            <w:r w:rsidRPr="003A680C">
              <w:rPr>
                <w:shd w:val="clear" w:color="auto" w:fill="FFFFFF"/>
              </w:rPr>
              <w:t>H/O Allergy, unspecified</w:t>
            </w:r>
          </w:p>
          <w:p w14:paraId="2CC2A0F9" w14:textId="77777777" w:rsidR="00D32CD3" w:rsidRPr="003A680C" w:rsidRDefault="00D32CD3" w:rsidP="000E608B">
            <w:pPr>
              <w:rPr>
                <w:shd w:val="clear" w:color="auto" w:fill="FFFFFF"/>
              </w:rPr>
            </w:pPr>
          </w:p>
        </w:tc>
        <w:tc>
          <w:tcPr>
            <w:tcW w:w="3285" w:type="dxa"/>
          </w:tcPr>
          <w:p w14:paraId="41A64B7F" w14:textId="77777777" w:rsidR="00D32CD3" w:rsidRDefault="00D32CD3" w:rsidP="000E608B">
            <w:r w:rsidRPr="002014C3">
              <w:rPr>
                <w:shd w:val="clear" w:color="auto" w:fill="FFFFFF"/>
              </w:rPr>
              <w:t>161611007</w:t>
            </w:r>
          </w:p>
        </w:tc>
        <w:tc>
          <w:tcPr>
            <w:tcW w:w="3285" w:type="dxa"/>
          </w:tcPr>
          <w:p w14:paraId="23AB1537" w14:textId="77777777" w:rsidR="00D32CD3" w:rsidRDefault="00D32CD3" w:rsidP="000E608B">
            <w:r w:rsidRPr="003A680C">
              <w:t>H/O: non-drug allergy</w:t>
            </w:r>
          </w:p>
        </w:tc>
      </w:tr>
    </w:tbl>
    <w:p w14:paraId="09E11255" w14:textId="77777777" w:rsidR="00D32CD3" w:rsidRDefault="00D32CD3" w:rsidP="00D32CD3">
      <w:pPr>
        <w:spacing w:after="0"/>
        <w:rPr>
          <w:rFonts w:cs="Arial"/>
        </w:rPr>
      </w:pPr>
    </w:p>
    <w:p w14:paraId="4F704741" w14:textId="1B42724C" w:rsidR="005E0C2D" w:rsidRPr="00EB2441" w:rsidRDefault="00EB2441" w:rsidP="00CE6C42">
      <w:pPr>
        <w:pStyle w:val="Heading2"/>
      </w:pPr>
      <w:bookmarkStart w:id="17" w:name="_Toc525811962"/>
      <w:r w:rsidRPr="00EB2441">
        <w:t>Representing a drug allergy in the ObservationStatement</w:t>
      </w:r>
      <w:bookmarkEnd w:id="17"/>
    </w:p>
    <w:p w14:paraId="2D78489B" w14:textId="77777777" w:rsidR="000D7C63" w:rsidRPr="009E0DEC" w:rsidRDefault="000D7C63" w:rsidP="000D7C63">
      <w:pPr>
        <w:spacing w:after="0"/>
        <w:rPr>
          <w:rFonts w:cs="Arial"/>
        </w:rPr>
      </w:pPr>
      <w:r w:rsidRPr="009E0DEC">
        <w:rPr>
          <w:rFonts w:cs="Arial"/>
        </w:rPr>
        <w:t xml:space="preserve">When the allergy archetype is implemented the GP </w:t>
      </w:r>
      <w:r>
        <w:rPr>
          <w:rFonts w:cs="Arial"/>
        </w:rPr>
        <w:t>s</w:t>
      </w:r>
      <w:r w:rsidRPr="009E0DEC">
        <w:rPr>
          <w:rFonts w:cs="Arial"/>
        </w:rPr>
        <w:t xml:space="preserve">ystems supplier </w:t>
      </w:r>
      <w:r w:rsidRPr="00B31E89">
        <w:rPr>
          <w:rFonts w:cs="Arial"/>
          <w:b/>
        </w:rPr>
        <w:t>MUST</w:t>
      </w:r>
      <w:r w:rsidRPr="009E0DEC">
        <w:rPr>
          <w:rFonts w:cs="Arial"/>
        </w:rPr>
        <w:t xml:space="preserve"> represent allergies in the GP2GP message in a consistent format. As before</w:t>
      </w:r>
      <w:r>
        <w:rPr>
          <w:rFonts w:cs="Arial"/>
        </w:rPr>
        <w:t>,</w:t>
      </w:r>
      <w:r w:rsidRPr="009E0DEC">
        <w:rPr>
          <w:rFonts w:cs="Arial"/>
        </w:rPr>
        <w:t xml:space="preserve"> this will be in an ObservationStatement within the appropriate wrapper as detailed above. This section provides details for populating each element where the population requirements change due to the introduction of the allergy archetype. The full example is given in Appendix B.</w:t>
      </w:r>
    </w:p>
    <w:p w14:paraId="19D90C2E" w14:textId="54DBCAF4" w:rsidR="000D3D12" w:rsidRDefault="000D3D12" w:rsidP="00EB2441">
      <w:pPr>
        <w:spacing w:after="0"/>
        <w:rPr>
          <w:rFonts w:cs="Arial"/>
        </w:rPr>
      </w:pPr>
    </w:p>
    <w:p w14:paraId="3ECFDA82" w14:textId="2C3D59EB" w:rsidR="00CA7D4D" w:rsidRDefault="00CA7D4D" w:rsidP="00CE6C42">
      <w:pPr>
        <w:pStyle w:val="Heading3"/>
      </w:pPr>
      <w:r w:rsidRPr="00CE6C42">
        <w:t>Populating</w:t>
      </w:r>
      <w:r w:rsidRPr="00CA7D4D">
        <w:t xml:space="preserve"> the code field</w:t>
      </w:r>
    </w:p>
    <w:p w14:paraId="0A182139" w14:textId="77777777" w:rsidR="000C77E8" w:rsidRDefault="000C77E8" w:rsidP="000C77E8">
      <w:pPr>
        <w:spacing w:after="0"/>
        <w:rPr>
          <w:rFonts w:cs="Arial"/>
        </w:rPr>
      </w:pPr>
      <w:r w:rsidRPr="009E0DEC">
        <w:rPr>
          <w:rFonts w:cs="Arial"/>
        </w:rPr>
        <w:t xml:space="preserve">The code element in the ObservationStatement </w:t>
      </w:r>
      <w:r w:rsidRPr="006D6D19">
        <w:rPr>
          <w:rFonts w:cs="Arial"/>
          <w:b/>
        </w:rPr>
        <w:t>MUST</w:t>
      </w:r>
      <w:r w:rsidRPr="009E0DEC">
        <w:rPr>
          <w:rFonts w:cs="Arial"/>
        </w:rPr>
        <w:t xml:space="preserve"> be populated in one of two ways</w:t>
      </w:r>
      <w:r>
        <w:rPr>
          <w:rFonts w:cs="Arial"/>
        </w:rPr>
        <w:t>:</w:t>
      </w:r>
    </w:p>
    <w:p w14:paraId="5ABF4B97" w14:textId="77777777" w:rsidR="000C77E8" w:rsidRPr="009E0DEC" w:rsidRDefault="000C77E8" w:rsidP="000C77E8">
      <w:pPr>
        <w:spacing w:after="0"/>
        <w:rPr>
          <w:rFonts w:cs="Arial"/>
        </w:rPr>
      </w:pPr>
    </w:p>
    <w:p w14:paraId="77C3CF6C" w14:textId="77777777" w:rsidR="000C77E8" w:rsidRDefault="000C77E8" w:rsidP="000C77E8">
      <w:pPr>
        <w:pStyle w:val="ListParagraph"/>
        <w:numPr>
          <w:ilvl w:val="0"/>
          <w:numId w:val="9"/>
        </w:numPr>
        <w:spacing w:after="0"/>
        <w:contextualSpacing w:val="0"/>
        <w:rPr>
          <w:rFonts w:cs="Arial"/>
        </w:rPr>
      </w:pPr>
      <w:r w:rsidRPr="006F37C3">
        <w:rPr>
          <w:rFonts w:cs="Arial"/>
        </w:rPr>
        <w:t xml:space="preserve">If there is a precoordinated code that is associated with the allergy in the sending system, then this </w:t>
      </w:r>
      <w:r w:rsidRPr="006F37C3">
        <w:rPr>
          <w:rFonts w:cs="Arial"/>
          <w:b/>
        </w:rPr>
        <w:t>MUST</w:t>
      </w:r>
      <w:r w:rsidRPr="006F37C3">
        <w:rPr>
          <w:rFonts w:cs="Arial"/>
        </w:rPr>
        <w:t xml:space="preserve"> be used to populate the code element. This </w:t>
      </w:r>
      <w:r w:rsidRPr="006F37C3">
        <w:rPr>
          <w:rFonts w:cs="Arial"/>
          <w:b/>
        </w:rPr>
        <w:t>MUST</w:t>
      </w:r>
      <w:r w:rsidRPr="006F37C3">
        <w:rPr>
          <w:rFonts w:cs="Arial"/>
        </w:rPr>
        <w:t xml:space="preserve"> be populated using the coding system that the code was input into this system as per the usual GP2GP requirements. For legacy terminologies, where there is a SNOMED map this must be populated as a translation element. Other translations </w:t>
      </w:r>
      <w:r w:rsidRPr="00D45E44">
        <w:rPr>
          <w:rFonts w:cs="Arial"/>
          <w:b/>
        </w:rPr>
        <w:t>SHOULD</w:t>
      </w:r>
      <w:r w:rsidRPr="006F37C3">
        <w:rPr>
          <w:rFonts w:cs="Arial"/>
        </w:rPr>
        <w:t xml:space="preserve"> also still be populated</w:t>
      </w:r>
      <w:r>
        <w:rPr>
          <w:rFonts w:cs="Arial"/>
        </w:rPr>
        <w:t xml:space="preserve"> – s</w:t>
      </w:r>
      <w:r w:rsidRPr="006F37C3">
        <w:rPr>
          <w:rFonts w:cs="Arial"/>
        </w:rPr>
        <w:t>ee example below</w:t>
      </w:r>
      <w:r>
        <w:rPr>
          <w:rFonts w:cs="Arial"/>
        </w:rPr>
        <w:t>:</w:t>
      </w:r>
      <w:r>
        <w:rPr>
          <w:rFonts w:cs="Arial"/>
        </w:rPr>
        <w:br/>
      </w:r>
      <w:r>
        <w:rPr>
          <w:rFonts w:cs="Arial"/>
        </w:rPr>
        <w:br/>
      </w:r>
      <w:bookmarkStart w:id="18" w:name="_MON_1591536579"/>
      <w:bookmarkEnd w:id="18"/>
      <w:r>
        <w:object w:dxaOrig="9026" w:dyaOrig="1071" w14:anchorId="3F67B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68.25pt;mso-position-vertical:absolute" o:ole="" o:bordertopcolor="this" o:borderleftcolor="this" o:borderbottomcolor="this" o:borderrightcolor="this">
            <v:imagedata r:id="rId22" o:title="" cropright="12349f"/>
            <w10:bordertop type="single" width="8"/>
            <w10:borderleft type="single" width="8"/>
            <w10:borderbottom type="single" width="8"/>
            <w10:borderright type="single" width="8"/>
          </v:shape>
          <o:OLEObject Type="Embed" ProgID="Word.OpenDocumentText.12" ShapeID="_x0000_i1025" DrawAspect="Content" ObjectID="_1600591954" r:id="rId23"/>
        </w:object>
      </w:r>
      <w:r>
        <w:br/>
      </w:r>
    </w:p>
    <w:p w14:paraId="2DF94DD5" w14:textId="77777777" w:rsidR="000C77E8" w:rsidRPr="006F37C3" w:rsidRDefault="000C77E8" w:rsidP="000C77E8">
      <w:pPr>
        <w:pStyle w:val="ListParagraph"/>
        <w:numPr>
          <w:ilvl w:val="0"/>
          <w:numId w:val="9"/>
        </w:numPr>
        <w:spacing w:after="0"/>
        <w:contextualSpacing w:val="0"/>
        <w:rPr>
          <w:rFonts w:cs="Arial"/>
        </w:rPr>
      </w:pPr>
      <w:r w:rsidRPr="00394273">
        <w:rPr>
          <w:rFonts w:cs="Arial"/>
        </w:rPr>
        <w:t xml:space="preserve">If there is no precoordinated code then the code element </w:t>
      </w:r>
      <w:r w:rsidRPr="00394273">
        <w:rPr>
          <w:rFonts w:cs="Arial"/>
          <w:b/>
        </w:rPr>
        <w:t>MUST</w:t>
      </w:r>
      <w:r w:rsidRPr="00394273">
        <w:rPr>
          <w:rFonts w:cs="Arial"/>
        </w:rPr>
        <w:t xml:space="preserve"> be populated with the SNOMED code ‘735933002’ ‘History of allergy to drug’</w:t>
      </w:r>
      <w:r>
        <w:rPr>
          <w:rFonts w:cs="Arial"/>
        </w:rPr>
        <w:t xml:space="preserve"> –</w:t>
      </w:r>
      <w:r w:rsidRPr="00394273">
        <w:rPr>
          <w:rFonts w:cs="Arial"/>
        </w:rPr>
        <w:t xml:space="preserve"> </w:t>
      </w:r>
      <w:r>
        <w:rPr>
          <w:rFonts w:cs="Arial"/>
        </w:rPr>
        <w:t>s</w:t>
      </w:r>
      <w:r w:rsidRPr="00394273">
        <w:rPr>
          <w:rFonts w:cs="Arial"/>
        </w:rPr>
        <w:t>ee example below</w:t>
      </w:r>
      <w:r>
        <w:rPr>
          <w:rFonts w:cs="Arial"/>
        </w:rPr>
        <w:t>:</w:t>
      </w:r>
      <w:r>
        <w:rPr>
          <w:rFonts w:cs="Arial"/>
        </w:rPr>
        <w:br/>
      </w:r>
      <w:r>
        <w:rPr>
          <w:rFonts w:cs="Arial"/>
        </w:rPr>
        <w:br/>
      </w:r>
      <w:r>
        <w:rPr>
          <w:noProof/>
        </w:rPr>
        <w:drawing>
          <wp:inline distT="0" distB="0" distL="0" distR="0" wp14:anchorId="383BC6E1" wp14:editId="68498006">
            <wp:extent cx="5997632" cy="392182"/>
            <wp:effectExtent l="19050" t="19050" r="22225" b="273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35535" cy="394660"/>
                    </a:xfrm>
                    <a:prstGeom prst="rect">
                      <a:avLst/>
                    </a:prstGeom>
                    <a:ln w="12700">
                      <a:solidFill>
                        <a:schemeClr val="tx1"/>
                      </a:solidFill>
                    </a:ln>
                  </pic:spPr>
                </pic:pic>
              </a:graphicData>
            </a:graphic>
          </wp:inline>
        </w:drawing>
      </w:r>
    </w:p>
    <w:p w14:paraId="502BB7EC" w14:textId="77777777" w:rsidR="000C77E8" w:rsidRDefault="000C77E8" w:rsidP="000C77E8">
      <w:pPr>
        <w:spacing w:after="0"/>
        <w:rPr>
          <w:rFonts w:cs="Arial"/>
        </w:rPr>
      </w:pPr>
    </w:p>
    <w:p w14:paraId="48AF5BCB" w14:textId="381027D6" w:rsidR="00E540A5" w:rsidRDefault="00532331" w:rsidP="00CE6C42">
      <w:pPr>
        <w:pStyle w:val="Heading3"/>
      </w:pPr>
      <w:bookmarkStart w:id="19" w:name="_Ref525647730"/>
      <w:r w:rsidRPr="00532331">
        <w:t>Representing the qualifiers of the archetype</w:t>
      </w:r>
      <w:bookmarkEnd w:id="19"/>
    </w:p>
    <w:p w14:paraId="6E101ED7" w14:textId="77777777" w:rsidR="00B72B22" w:rsidRPr="0042750F" w:rsidRDefault="00B72B22" w:rsidP="00B72B22">
      <w:pPr>
        <w:spacing w:after="0"/>
        <w:rPr>
          <w:rFonts w:cs="Arial"/>
          <w:sz w:val="22"/>
        </w:rPr>
      </w:pPr>
      <w:r w:rsidRPr="00F060B1">
        <w:rPr>
          <w:rFonts w:cs="Arial"/>
        </w:rPr>
        <w:t xml:space="preserve">The qualifiers for the allergy archetype </w:t>
      </w:r>
      <w:r w:rsidRPr="00F060B1">
        <w:rPr>
          <w:rFonts w:cs="Arial"/>
          <w:b/>
        </w:rPr>
        <w:t>MUST</w:t>
      </w:r>
      <w:r w:rsidRPr="00F060B1">
        <w:rPr>
          <w:rFonts w:cs="Arial"/>
        </w:rPr>
        <w:t xml:space="preserve"> be carried as qualifiers at the code level in the ObservationStatement if they are present in the GP clinical system. There are 3 qualifiers defined in the logical model for the allergy archetype. These are</w:t>
      </w:r>
      <w:r>
        <w:rPr>
          <w:rFonts w:cs="Arial"/>
        </w:rPr>
        <w:t>:</w:t>
      </w:r>
      <w:r w:rsidRPr="00F060B1">
        <w:rPr>
          <w:rFonts w:cs="Arial"/>
        </w:rPr>
        <w:t xml:space="preserve"> severity, certainty and reaction. Where these have been recorded in the clinical system they </w:t>
      </w:r>
      <w:r w:rsidRPr="00F060B1">
        <w:rPr>
          <w:rFonts w:cs="Arial"/>
          <w:b/>
        </w:rPr>
        <w:t>MUST</w:t>
      </w:r>
      <w:r w:rsidRPr="00F060B1">
        <w:rPr>
          <w:rFonts w:cs="Arial"/>
        </w:rPr>
        <w:t xml:space="preserve"> be populated in the qualifiers as a SNOMED code using the following attributes</w:t>
      </w:r>
      <w:r>
        <w:rPr>
          <w:rFonts w:cs="Arial"/>
        </w:rPr>
        <w:t>:</w:t>
      </w:r>
    </w:p>
    <w:tbl>
      <w:tblPr>
        <w:tblStyle w:val="TableGrid"/>
        <w:tblpPr w:leftFromText="180" w:rightFromText="180" w:vertAnchor="text" w:horzAnchor="margin" w:tblpY="272"/>
        <w:tblW w:w="9776" w:type="dxa"/>
        <w:tblLook w:val="04A0" w:firstRow="1" w:lastRow="0" w:firstColumn="1" w:lastColumn="0" w:noHBand="0" w:noVBand="1"/>
      </w:tblPr>
      <w:tblGrid>
        <w:gridCol w:w="1838"/>
        <w:gridCol w:w="2835"/>
        <w:gridCol w:w="5103"/>
      </w:tblGrid>
      <w:tr w:rsidR="00B72B22" w14:paraId="477C9418" w14:textId="77777777" w:rsidTr="000E608B">
        <w:trPr>
          <w:tblHeader/>
        </w:trPr>
        <w:tc>
          <w:tcPr>
            <w:tcW w:w="1838" w:type="dxa"/>
            <w:shd w:val="clear" w:color="auto" w:fill="DBE5F1"/>
          </w:tcPr>
          <w:p w14:paraId="7B7C1E01" w14:textId="77777777" w:rsidR="00B72B22" w:rsidRPr="00B76FEC" w:rsidRDefault="00B72B22" w:rsidP="000E608B">
            <w:pPr>
              <w:rPr>
                <w:b/>
              </w:rPr>
            </w:pPr>
            <w:r w:rsidRPr="00B76FEC">
              <w:rPr>
                <w:b/>
              </w:rPr>
              <w:lastRenderedPageBreak/>
              <w:t>Qualifier</w:t>
            </w:r>
          </w:p>
        </w:tc>
        <w:tc>
          <w:tcPr>
            <w:tcW w:w="2835" w:type="dxa"/>
            <w:shd w:val="clear" w:color="auto" w:fill="DBE5F1"/>
          </w:tcPr>
          <w:p w14:paraId="63980EF6" w14:textId="77777777" w:rsidR="00B72B22" w:rsidRPr="00B76FEC" w:rsidRDefault="00B72B22" w:rsidP="000E608B">
            <w:pPr>
              <w:rPr>
                <w:b/>
              </w:rPr>
            </w:pPr>
            <w:r w:rsidRPr="00B76FEC">
              <w:rPr>
                <w:b/>
              </w:rPr>
              <w:t>Attribute Name</w:t>
            </w:r>
          </w:p>
        </w:tc>
        <w:tc>
          <w:tcPr>
            <w:tcW w:w="5103" w:type="dxa"/>
            <w:shd w:val="clear" w:color="auto" w:fill="DBE5F1"/>
          </w:tcPr>
          <w:p w14:paraId="5B82E448" w14:textId="77777777" w:rsidR="00B72B22" w:rsidRPr="00B76FEC" w:rsidRDefault="00B72B22" w:rsidP="000E608B">
            <w:pPr>
              <w:rPr>
                <w:b/>
              </w:rPr>
            </w:pPr>
            <w:r w:rsidRPr="00B76FEC">
              <w:rPr>
                <w:b/>
              </w:rPr>
              <w:t>Value</w:t>
            </w:r>
          </w:p>
        </w:tc>
      </w:tr>
      <w:tr w:rsidR="00B72B22" w14:paraId="2E355A42" w14:textId="77777777" w:rsidTr="000E608B">
        <w:tc>
          <w:tcPr>
            <w:tcW w:w="1838" w:type="dxa"/>
            <w:vMerge w:val="restart"/>
            <w:vAlign w:val="center"/>
          </w:tcPr>
          <w:p w14:paraId="114A32D1" w14:textId="77777777" w:rsidR="00B72B22" w:rsidRDefault="00B72B22" w:rsidP="000E608B">
            <w:r>
              <w:t>Severity</w:t>
            </w:r>
          </w:p>
        </w:tc>
        <w:tc>
          <w:tcPr>
            <w:tcW w:w="2835" w:type="dxa"/>
          </w:tcPr>
          <w:p w14:paraId="668C2416" w14:textId="77777777" w:rsidR="00B72B22" w:rsidRDefault="00B72B22" w:rsidP="000E608B">
            <w:r>
              <w:t>name@code</w:t>
            </w:r>
          </w:p>
        </w:tc>
        <w:tc>
          <w:tcPr>
            <w:tcW w:w="5103" w:type="dxa"/>
          </w:tcPr>
          <w:p w14:paraId="2951479F" w14:textId="77777777" w:rsidR="00B72B22" w:rsidRDefault="00B72B22" w:rsidP="000E608B">
            <w:r>
              <w:t xml:space="preserve">272141005 </w:t>
            </w:r>
          </w:p>
        </w:tc>
      </w:tr>
      <w:tr w:rsidR="00B72B22" w14:paraId="314D01FB" w14:textId="77777777" w:rsidTr="000E608B">
        <w:tc>
          <w:tcPr>
            <w:tcW w:w="1838" w:type="dxa"/>
            <w:vMerge/>
            <w:vAlign w:val="center"/>
          </w:tcPr>
          <w:p w14:paraId="4FD451FE" w14:textId="77777777" w:rsidR="00B72B22" w:rsidRDefault="00B72B22" w:rsidP="000E608B"/>
        </w:tc>
        <w:tc>
          <w:tcPr>
            <w:tcW w:w="2835" w:type="dxa"/>
          </w:tcPr>
          <w:p w14:paraId="1F5A6A12" w14:textId="77777777" w:rsidR="00B72B22" w:rsidRDefault="00B72B22" w:rsidP="000E608B">
            <w:r>
              <w:t>name@displayName</w:t>
            </w:r>
          </w:p>
        </w:tc>
        <w:tc>
          <w:tcPr>
            <w:tcW w:w="5103" w:type="dxa"/>
          </w:tcPr>
          <w:p w14:paraId="6AA4047C" w14:textId="77777777" w:rsidR="00B72B22" w:rsidRDefault="00B72B22" w:rsidP="000E608B">
            <w:r>
              <w:t>Severities</w:t>
            </w:r>
          </w:p>
        </w:tc>
      </w:tr>
      <w:tr w:rsidR="00B72B22" w14:paraId="24000128" w14:textId="77777777" w:rsidTr="000E608B">
        <w:tc>
          <w:tcPr>
            <w:tcW w:w="1838" w:type="dxa"/>
            <w:vMerge/>
            <w:vAlign w:val="center"/>
          </w:tcPr>
          <w:p w14:paraId="7251DA77" w14:textId="77777777" w:rsidR="00B72B22" w:rsidRDefault="00B72B22" w:rsidP="000E608B"/>
        </w:tc>
        <w:tc>
          <w:tcPr>
            <w:tcW w:w="2835" w:type="dxa"/>
          </w:tcPr>
          <w:p w14:paraId="4936F0BB" w14:textId="77777777" w:rsidR="00B72B22" w:rsidRDefault="00B72B22" w:rsidP="000E608B">
            <w:r>
              <w:t>name@codeSystem</w:t>
            </w:r>
          </w:p>
        </w:tc>
        <w:tc>
          <w:tcPr>
            <w:tcW w:w="5103" w:type="dxa"/>
          </w:tcPr>
          <w:p w14:paraId="5BBE062E" w14:textId="77777777" w:rsidR="00B72B22" w:rsidRDefault="00B72B22" w:rsidP="000E608B">
            <w:r w:rsidRPr="00D466C3">
              <w:t>2.16.840.1.113883.2.1.3.2.4.15</w:t>
            </w:r>
          </w:p>
        </w:tc>
      </w:tr>
      <w:tr w:rsidR="00B72B22" w14:paraId="2B588349" w14:textId="77777777" w:rsidTr="000E608B">
        <w:tc>
          <w:tcPr>
            <w:tcW w:w="1838" w:type="dxa"/>
            <w:vMerge/>
            <w:vAlign w:val="center"/>
          </w:tcPr>
          <w:p w14:paraId="2F392B55" w14:textId="77777777" w:rsidR="00B72B22" w:rsidRDefault="00B72B22" w:rsidP="000E608B"/>
        </w:tc>
        <w:tc>
          <w:tcPr>
            <w:tcW w:w="2835" w:type="dxa"/>
          </w:tcPr>
          <w:p w14:paraId="3F402083" w14:textId="77777777" w:rsidR="00B72B22" w:rsidRDefault="00B72B22" w:rsidP="000E608B">
            <w:r>
              <w:t>value@code</w:t>
            </w:r>
          </w:p>
        </w:tc>
        <w:tc>
          <w:tcPr>
            <w:tcW w:w="5103" w:type="dxa"/>
          </w:tcPr>
          <w:p w14:paraId="1A2C2A1E" w14:textId="382A128A" w:rsidR="00B72B22" w:rsidRDefault="00B72B22" w:rsidP="000E608B">
            <w:r w:rsidRPr="00B21887">
              <w:t>The SNOMED code of the value</w:t>
            </w:r>
            <w:r w:rsidR="003106AA">
              <w:t xml:space="preserve"> –</w:t>
            </w:r>
            <w:r w:rsidR="00B21887">
              <w:t xml:space="preserve"> for example,</w:t>
            </w:r>
            <w:r w:rsidR="00B21887" w:rsidRPr="00B21887">
              <w:t xml:space="preserve"> 24484000</w:t>
            </w:r>
            <w:r w:rsidR="004C6A1D">
              <w:t>.</w:t>
            </w:r>
          </w:p>
        </w:tc>
      </w:tr>
      <w:tr w:rsidR="00B72B22" w14:paraId="7D655B80" w14:textId="77777777" w:rsidTr="000E608B">
        <w:tc>
          <w:tcPr>
            <w:tcW w:w="1838" w:type="dxa"/>
            <w:vMerge/>
            <w:vAlign w:val="center"/>
          </w:tcPr>
          <w:p w14:paraId="7DB15ECF" w14:textId="77777777" w:rsidR="00B72B22" w:rsidRDefault="00B72B22" w:rsidP="000E608B"/>
        </w:tc>
        <w:tc>
          <w:tcPr>
            <w:tcW w:w="2835" w:type="dxa"/>
          </w:tcPr>
          <w:p w14:paraId="188F1C7E" w14:textId="77777777" w:rsidR="00B72B22" w:rsidRDefault="00B72B22" w:rsidP="000E608B">
            <w:r>
              <w:t>value@displayName</w:t>
            </w:r>
          </w:p>
        </w:tc>
        <w:tc>
          <w:tcPr>
            <w:tcW w:w="5103" w:type="dxa"/>
          </w:tcPr>
          <w:p w14:paraId="4544D9D3" w14:textId="3F3AA11B" w:rsidR="00B72B22" w:rsidRDefault="00B72B22" w:rsidP="000E608B">
            <w:r>
              <w:t>The rubric relevant to the selected code</w:t>
            </w:r>
            <w:r w:rsidR="006D3D72">
              <w:t>.</w:t>
            </w:r>
            <w:r w:rsidR="006D3D72" w:rsidRPr="006D3D72">
              <w:t xml:space="preserve"> For the example above</w:t>
            </w:r>
            <w:r w:rsidR="006D3D72">
              <w:t>,</w:t>
            </w:r>
            <w:r w:rsidR="006D3D72" w:rsidRPr="006D3D72">
              <w:t xml:space="preserve"> ‘Severe’</w:t>
            </w:r>
            <w:r w:rsidR="006D3D72">
              <w:t>.</w:t>
            </w:r>
          </w:p>
        </w:tc>
      </w:tr>
      <w:tr w:rsidR="00B72B22" w14:paraId="46BA0075" w14:textId="77777777" w:rsidTr="000E608B">
        <w:tc>
          <w:tcPr>
            <w:tcW w:w="1838" w:type="dxa"/>
            <w:vMerge/>
            <w:vAlign w:val="center"/>
          </w:tcPr>
          <w:p w14:paraId="34743443" w14:textId="77777777" w:rsidR="00B72B22" w:rsidRDefault="00B72B22" w:rsidP="000E608B"/>
        </w:tc>
        <w:tc>
          <w:tcPr>
            <w:tcW w:w="2835" w:type="dxa"/>
          </w:tcPr>
          <w:p w14:paraId="6905C46E" w14:textId="77777777" w:rsidR="00B72B22" w:rsidRDefault="00B72B22" w:rsidP="000E608B">
            <w:r>
              <w:t>value@codeSystem</w:t>
            </w:r>
          </w:p>
        </w:tc>
        <w:tc>
          <w:tcPr>
            <w:tcW w:w="5103" w:type="dxa"/>
          </w:tcPr>
          <w:p w14:paraId="1D4DA4DA" w14:textId="77777777" w:rsidR="00B72B22" w:rsidRDefault="00B72B22" w:rsidP="000E608B">
            <w:r w:rsidRPr="00D466C3">
              <w:t>2.16.840.1.113883.2.1.3.2.4.15</w:t>
            </w:r>
          </w:p>
        </w:tc>
      </w:tr>
      <w:tr w:rsidR="00B72B22" w14:paraId="3DE16D04" w14:textId="77777777" w:rsidTr="000E608B">
        <w:tc>
          <w:tcPr>
            <w:tcW w:w="1838" w:type="dxa"/>
            <w:vMerge w:val="restart"/>
            <w:vAlign w:val="center"/>
          </w:tcPr>
          <w:p w14:paraId="68B06A5C" w14:textId="77777777" w:rsidR="00B72B22" w:rsidRDefault="00B72B22" w:rsidP="000E608B">
            <w:r>
              <w:t>Certainty</w:t>
            </w:r>
          </w:p>
        </w:tc>
        <w:tc>
          <w:tcPr>
            <w:tcW w:w="2835" w:type="dxa"/>
          </w:tcPr>
          <w:p w14:paraId="52ED2DCD" w14:textId="77777777" w:rsidR="00B72B22" w:rsidRDefault="00B72B22" w:rsidP="000E608B">
            <w:r>
              <w:t>name@code</w:t>
            </w:r>
          </w:p>
        </w:tc>
        <w:tc>
          <w:tcPr>
            <w:tcW w:w="5103" w:type="dxa"/>
          </w:tcPr>
          <w:p w14:paraId="7002FE44" w14:textId="77777777" w:rsidR="00B72B22" w:rsidRDefault="00B72B22" w:rsidP="000E608B">
            <w:r w:rsidRPr="006A1584">
              <w:t>255544004</w:t>
            </w:r>
          </w:p>
        </w:tc>
      </w:tr>
      <w:tr w:rsidR="00B72B22" w14:paraId="059AFD9A" w14:textId="77777777" w:rsidTr="000E608B">
        <w:tc>
          <w:tcPr>
            <w:tcW w:w="1838" w:type="dxa"/>
            <w:vMerge/>
            <w:vAlign w:val="center"/>
          </w:tcPr>
          <w:p w14:paraId="0C20051A" w14:textId="77777777" w:rsidR="00B72B22" w:rsidRDefault="00B72B22" w:rsidP="000E608B"/>
        </w:tc>
        <w:tc>
          <w:tcPr>
            <w:tcW w:w="2835" w:type="dxa"/>
          </w:tcPr>
          <w:p w14:paraId="43707755" w14:textId="77777777" w:rsidR="00B72B22" w:rsidRDefault="00B72B22" w:rsidP="000E608B">
            <w:r>
              <w:t>name@displayName</w:t>
            </w:r>
          </w:p>
        </w:tc>
        <w:tc>
          <w:tcPr>
            <w:tcW w:w="5103" w:type="dxa"/>
          </w:tcPr>
          <w:p w14:paraId="4C9EDD42" w14:textId="77777777" w:rsidR="00B72B22" w:rsidRDefault="00B72B22" w:rsidP="000E608B">
            <w:r w:rsidRPr="00F16721">
              <w:t>Certainties (qualifier value)</w:t>
            </w:r>
          </w:p>
        </w:tc>
      </w:tr>
      <w:tr w:rsidR="00B72B22" w14:paraId="3EFB7BF1" w14:textId="77777777" w:rsidTr="000E608B">
        <w:tc>
          <w:tcPr>
            <w:tcW w:w="1838" w:type="dxa"/>
            <w:vMerge/>
            <w:vAlign w:val="center"/>
          </w:tcPr>
          <w:p w14:paraId="25FFC182" w14:textId="77777777" w:rsidR="00B72B22" w:rsidRDefault="00B72B22" w:rsidP="000E608B"/>
        </w:tc>
        <w:tc>
          <w:tcPr>
            <w:tcW w:w="2835" w:type="dxa"/>
          </w:tcPr>
          <w:p w14:paraId="5FAF536B" w14:textId="77777777" w:rsidR="00B72B22" w:rsidRDefault="00B72B22" w:rsidP="000E608B">
            <w:r>
              <w:t>name@codeSystem</w:t>
            </w:r>
          </w:p>
        </w:tc>
        <w:tc>
          <w:tcPr>
            <w:tcW w:w="5103" w:type="dxa"/>
          </w:tcPr>
          <w:p w14:paraId="64201CBD" w14:textId="77777777" w:rsidR="00B72B22" w:rsidRDefault="00B72B22" w:rsidP="000E608B">
            <w:r w:rsidRPr="00D466C3">
              <w:t>2.16.840.1.113883.2.1.3.2.4.15</w:t>
            </w:r>
          </w:p>
        </w:tc>
      </w:tr>
      <w:tr w:rsidR="00B72B22" w14:paraId="3B50FCBC" w14:textId="77777777" w:rsidTr="000E608B">
        <w:tc>
          <w:tcPr>
            <w:tcW w:w="1838" w:type="dxa"/>
            <w:vMerge/>
            <w:vAlign w:val="center"/>
          </w:tcPr>
          <w:p w14:paraId="50CE9B00" w14:textId="77777777" w:rsidR="00B72B22" w:rsidRDefault="00B72B22" w:rsidP="000E608B"/>
        </w:tc>
        <w:tc>
          <w:tcPr>
            <w:tcW w:w="2835" w:type="dxa"/>
          </w:tcPr>
          <w:p w14:paraId="211D2FA9" w14:textId="77777777" w:rsidR="00B72B22" w:rsidRDefault="00B72B22" w:rsidP="000E608B">
            <w:r>
              <w:t>value@code</w:t>
            </w:r>
          </w:p>
        </w:tc>
        <w:tc>
          <w:tcPr>
            <w:tcW w:w="5103" w:type="dxa"/>
          </w:tcPr>
          <w:p w14:paraId="77BA2601" w14:textId="39247E03" w:rsidR="00B72B22" w:rsidRDefault="00B72B22" w:rsidP="000E608B">
            <w:r w:rsidRPr="00E23AD4">
              <w:t xml:space="preserve">The SNOMED code of the value </w:t>
            </w:r>
            <w:r w:rsidR="00E23AD4">
              <w:t xml:space="preserve">– for example, </w:t>
            </w:r>
            <w:r w:rsidR="00E23AD4" w:rsidRPr="00E23AD4">
              <w:t>1491118016</w:t>
            </w:r>
            <w:r w:rsidR="00E23AD4">
              <w:t>.</w:t>
            </w:r>
          </w:p>
        </w:tc>
      </w:tr>
      <w:tr w:rsidR="00B72B22" w14:paraId="64EE035F" w14:textId="77777777" w:rsidTr="000E608B">
        <w:tc>
          <w:tcPr>
            <w:tcW w:w="1838" w:type="dxa"/>
            <w:vMerge/>
            <w:vAlign w:val="center"/>
          </w:tcPr>
          <w:p w14:paraId="2CFC8241" w14:textId="77777777" w:rsidR="00B72B22" w:rsidRDefault="00B72B22" w:rsidP="000E608B"/>
        </w:tc>
        <w:tc>
          <w:tcPr>
            <w:tcW w:w="2835" w:type="dxa"/>
          </w:tcPr>
          <w:p w14:paraId="6E1DB5CD" w14:textId="77777777" w:rsidR="00B72B22" w:rsidRDefault="00B72B22" w:rsidP="000E608B">
            <w:r>
              <w:t>value@displayName</w:t>
            </w:r>
          </w:p>
        </w:tc>
        <w:tc>
          <w:tcPr>
            <w:tcW w:w="5103" w:type="dxa"/>
          </w:tcPr>
          <w:p w14:paraId="04D4708A" w14:textId="25995271" w:rsidR="00B72B22" w:rsidRDefault="00B72B22" w:rsidP="000E608B">
            <w:r>
              <w:t>The rubric relevant to the selected code</w:t>
            </w:r>
            <w:r w:rsidR="0086104F">
              <w:t>.</w:t>
            </w:r>
            <w:r w:rsidR="0086104F" w:rsidRPr="0086104F">
              <w:t xml:space="preserve"> For the example above</w:t>
            </w:r>
            <w:r w:rsidR="0086104F">
              <w:t>,</w:t>
            </w:r>
            <w:r w:rsidR="0086104F" w:rsidRPr="0086104F">
              <w:t xml:space="preserve"> ‘Improbable diagnosis’</w:t>
            </w:r>
            <w:r w:rsidR="0086104F">
              <w:t>.</w:t>
            </w:r>
          </w:p>
        </w:tc>
      </w:tr>
      <w:tr w:rsidR="00B72B22" w14:paraId="05E69AF4" w14:textId="77777777" w:rsidTr="000E608B">
        <w:tc>
          <w:tcPr>
            <w:tcW w:w="1838" w:type="dxa"/>
            <w:vMerge/>
            <w:vAlign w:val="center"/>
          </w:tcPr>
          <w:p w14:paraId="1A0437EB" w14:textId="77777777" w:rsidR="00B72B22" w:rsidRDefault="00B72B22" w:rsidP="000E608B"/>
        </w:tc>
        <w:tc>
          <w:tcPr>
            <w:tcW w:w="2835" w:type="dxa"/>
          </w:tcPr>
          <w:p w14:paraId="2EE1F522" w14:textId="77777777" w:rsidR="00B72B22" w:rsidRDefault="00B72B22" w:rsidP="000E608B">
            <w:r>
              <w:t>value@codeSystem</w:t>
            </w:r>
          </w:p>
        </w:tc>
        <w:tc>
          <w:tcPr>
            <w:tcW w:w="5103" w:type="dxa"/>
          </w:tcPr>
          <w:p w14:paraId="2D85ED1F" w14:textId="77777777" w:rsidR="00B72B22" w:rsidRDefault="00B72B22" w:rsidP="000E608B">
            <w:r w:rsidRPr="00D466C3">
              <w:t>2.16.840.1.113883.2.1.3.2.4.15</w:t>
            </w:r>
          </w:p>
        </w:tc>
      </w:tr>
      <w:tr w:rsidR="00B72B22" w14:paraId="34EBC9D1" w14:textId="77777777" w:rsidTr="000E608B">
        <w:tc>
          <w:tcPr>
            <w:tcW w:w="1838" w:type="dxa"/>
            <w:vMerge w:val="restart"/>
            <w:vAlign w:val="center"/>
          </w:tcPr>
          <w:p w14:paraId="7AD32A33" w14:textId="5BD4D5ED" w:rsidR="00B72B22" w:rsidRDefault="004C6A1D" w:rsidP="000E608B">
            <w:r>
              <w:t>Reaction</w:t>
            </w:r>
          </w:p>
        </w:tc>
        <w:tc>
          <w:tcPr>
            <w:tcW w:w="2835" w:type="dxa"/>
          </w:tcPr>
          <w:p w14:paraId="1206E323" w14:textId="77777777" w:rsidR="00B72B22" w:rsidRDefault="00B72B22" w:rsidP="000E608B">
            <w:r>
              <w:t>name@code</w:t>
            </w:r>
          </w:p>
        </w:tc>
        <w:tc>
          <w:tcPr>
            <w:tcW w:w="5103" w:type="dxa"/>
          </w:tcPr>
          <w:p w14:paraId="2D446BE4" w14:textId="77777777" w:rsidR="00B72B22" w:rsidRDefault="00B72B22" w:rsidP="000E608B">
            <w:r w:rsidRPr="00383C8E">
              <w:t>282100009</w:t>
            </w:r>
            <w:r>
              <w:t xml:space="preserve"> </w:t>
            </w:r>
          </w:p>
        </w:tc>
      </w:tr>
      <w:tr w:rsidR="00B72B22" w14:paraId="21A0BC01" w14:textId="77777777" w:rsidTr="000E608B">
        <w:tc>
          <w:tcPr>
            <w:tcW w:w="1838" w:type="dxa"/>
            <w:vMerge/>
          </w:tcPr>
          <w:p w14:paraId="54AA3569" w14:textId="77777777" w:rsidR="00B72B22" w:rsidRDefault="00B72B22" w:rsidP="000E608B"/>
        </w:tc>
        <w:tc>
          <w:tcPr>
            <w:tcW w:w="2835" w:type="dxa"/>
          </w:tcPr>
          <w:p w14:paraId="20CFD8DC" w14:textId="77777777" w:rsidR="00B72B22" w:rsidRDefault="00B72B22" w:rsidP="000E608B">
            <w:r>
              <w:t>name@displayName</w:t>
            </w:r>
          </w:p>
        </w:tc>
        <w:tc>
          <w:tcPr>
            <w:tcW w:w="5103" w:type="dxa"/>
          </w:tcPr>
          <w:p w14:paraId="60BF2FFC" w14:textId="77777777" w:rsidR="00B72B22" w:rsidRDefault="00B72B22" w:rsidP="000E608B">
            <w:r w:rsidRPr="00383C8E">
              <w:t>Adverse reaction to substance (disorder)</w:t>
            </w:r>
          </w:p>
        </w:tc>
      </w:tr>
      <w:tr w:rsidR="00B72B22" w14:paraId="44BE8AB7" w14:textId="77777777" w:rsidTr="000E608B">
        <w:tc>
          <w:tcPr>
            <w:tcW w:w="1838" w:type="dxa"/>
            <w:vMerge/>
          </w:tcPr>
          <w:p w14:paraId="2E592398" w14:textId="77777777" w:rsidR="00B72B22" w:rsidRDefault="00B72B22" w:rsidP="000E608B"/>
        </w:tc>
        <w:tc>
          <w:tcPr>
            <w:tcW w:w="2835" w:type="dxa"/>
          </w:tcPr>
          <w:p w14:paraId="2CB73EA9" w14:textId="77777777" w:rsidR="00B72B22" w:rsidRDefault="00B72B22" w:rsidP="000E608B">
            <w:r>
              <w:t>name@codeSystem</w:t>
            </w:r>
          </w:p>
        </w:tc>
        <w:tc>
          <w:tcPr>
            <w:tcW w:w="5103" w:type="dxa"/>
          </w:tcPr>
          <w:p w14:paraId="0CEB94F7" w14:textId="77777777" w:rsidR="00B72B22" w:rsidRDefault="00B72B22" w:rsidP="000E608B">
            <w:r w:rsidRPr="00D466C3">
              <w:t>2.16.840.1.113883.2.1.3.2.4.15</w:t>
            </w:r>
          </w:p>
        </w:tc>
      </w:tr>
      <w:tr w:rsidR="00B72B22" w14:paraId="38975D5A" w14:textId="77777777" w:rsidTr="000E608B">
        <w:tc>
          <w:tcPr>
            <w:tcW w:w="1838" w:type="dxa"/>
            <w:vMerge/>
          </w:tcPr>
          <w:p w14:paraId="5CDC7727" w14:textId="77777777" w:rsidR="00B72B22" w:rsidRDefault="00B72B22" w:rsidP="000E608B"/>
        </w:tc>
        <w:tc>
          <w:tcPr>
            <w:tcW w:w="2835" w:type="dxa"/>
          </w:tcPr>
          <w:p w14:paraId="10D409DC" w14:textId="77777777" w:rsidR="00B72B22" w:rsidRDefault="00B72B22" w:rsidP="000E608B">
            <w:r>
              <w:t>value@code</w:t>
            </w:r>
          </w:p>
        </w:tc>
        <w:tc>
          <w:tcPr>
            <w:tcW w:w="5103" w:type="dxa"/>
          </w:tcPr>
          <w:p w14:paraId="318AE59C" w14:textId="4115FFB1" w:rsidR="00B72B22" w:rsidRDefault="00B72B22" w:rsidP="000E608B">
            <w:r w:rsidRPr="00EE7960">
              <w:t xml:space="preserve">The SNOMED code of the value </w:t>
            </w:r>
            <w:r w:rsidR="002C3E54">
              <w:t>– for example,</w:t>
            </w:r>
            <w:r w:rsidR="002C3E54" w:rsidRPr="002C3E54">
              <w:t>112625008</w:t>
            </w:r>
            <w:r w:rsidR="004C6A1D">
              <w:t>.</w:t>
            </w:r>
          </w:p>
        </w:tc>
      </w:tr>
      <w:tr w:rsidR="00B72B22" w14:paraId="5555C8FB" w14:textId="77777777" w:rsidTr="000E608B">
        <w:tc>
          <w:tcPr>
            <w:tcW w:w="1838" w:type="dxa"/>
            <w:vMerge/>
          </w:tcPr>
          <w:p w14:paraId="21E50AB5" w14:textId="77777777" w:rsidR="00B72B22" w:rsidRDefault="00B72B22" w:rsidP="000E608B"/>
        </w:tc>
        <w:tc>
          <w:tcPr>
            <w:tcW w:w="2835" w:type="dxa"/>
          </w:tcPr>
          <w:p w14:paraId="6AD88064" w14:textId="77777777" w:rsidR="00B72B22" w:rsidRDefault="00B72B22" w:rsidP="000E608B">
            <w:r>
              <w:t>value@displayName</w:t>
            </w:r>
          </w:p>
        </w:tc>
        <w:tc>
          <w:tcPr>
            <w:tcW w:w="5103" w:type="dxa"/>
          </w:tcPr>
          <w:p w14:paraId="0EC276D7" w14:textId="505A91A2" w:rsidR="00B72B22" w:rsidRDefault="00B72B22" w:rsidP="000E608B">
            <w:r>
              <w:t>The rubric relevant to the selected code</w:t>
            </w:r>
            <w:r w:rsidR="00373EC9">
              <w:t xml:space="preserve">. </w:t>
            </w:r>
            <w:r w:rsidR="00373EC9" w:rsidRPr="00373EC9">
              <w:t>For the example above</w:t>
            </w:r>
            <w:r w:rsidR="00373EC9">
              <w:t>,</w:t>
            </w:r>
            <w:r w:rsidR="00373EC9" w:rsidRPr="00373EC9">
              <w:t xml:space="preserve"> ‘Cutaneous eruption’</w:t>
            </w:r>
            <w:r w:rsidR="00373EC9">
              <w:t>.</w:t>
            </w:r>
          </w:p>
        </w:tc>
      </w:tr>
      <w:tr w:rsidR="00B72B22" w14:paraId="0F921965" w14:textId="77777777" w:rsidTr="000E608B">
        <w:tc>
          <w:tcPr>
            <w:tcW w:w="1838" w:type="dxa"/>
            <w:vMerge/>
          </w:tcPr>
          <w:p w14:paraId="570C2BD6" w14:textId="77777777" w:rsidR="00B72B22" w:rsidRDefault="00B72B22" w:rsidP="000E608B"/>
        </w:tc>
        <w:tc>
          <w:tcPr>
            <w:tcW w:w="2835" w:type="dxa"/>
          </w:tcPr>
          <w:p w14:paraId="08FA84BE" w14:textId="77777777" w:rsidR="00B72B22" w:rsidRDefault="00B72B22" w:rsidP="000E608B">
            <w:r>
              <w:t>value@codeSystem</w:t>
            </w:r>
          </w:p>
        </w:tc>
        <w:tc>
          <w:tcPr>
            <w:tcW w:w="5103" w:type="dxa"/>
          </w:tcPr>
          <w:p w14:paraId="0DC311E4" w14:textId="77777777" w:rsidR="00B72B22" w:rsidRDefault="00B72B22" w:rsidP="000E608B">
            <w:r w:rsidRPr="00D466C3">
              <w:t>2.16.840.1.113883.2.1.3.2.4.15</w:t>
            </w:r>
          </w:p>
        </w:tc>
      </w:tr>
    </w:tbl>
    <w:p w14:paraId="72E4E8B1" w14:textId="77777777" w:rsidR="00B72B22" w:rsidRDefault="00B72B22" w:rsidP="00B72B22">
      <w:pPr>
        <w:spacing w:after="0"/>
        <w:rPr>
          <w:rFonts w:cs="Arial"/>
        </w:rPr>
      </w:pPr>
    </w:p>
    <w:p w14:paraId="52BFC68F" w14:textId="77777777" w:rsidR="00B72B22" w:rsidRDefault="00B72B22" w:rsidP="00B72B22">
      <w:r>
        <w:t>See the below example of how to populate the allergy archetype qualifiers in the GP2GP message:</w:t>
      </w:r>
    </w:p>
    <w:bookmarkStart w:id="20" w:name="_MON_1591537679"/>
    <w:bookmarkEnd w:id="20"/>
    <w:p w14:paraId="22314A52" w14:textId="77777777" w:rsidR="00B72B22" w:rsidRDefault="00B72B22" w:rsidP="00B72B22">
      <w:pPr>
        <w:spacing w:after="0"/>
        <w:rPr>
          <w:rFonts w:cs="Arial"/>
        </w:rPr>
      </w:pPr>
      <w:r>
        <w:object w:dxaOrig="13958" w:dyaOrig="3606" w14:anchorId="5CA10EF5">
          <v:shape id="_x0000_i1026" type="#_x0000_t75" style="width:524.25pt;height:168.75pt" o:ole="" o:bordertopcolor="this" o:borderleftcolor="this" o:borderbottomcolor="this" o:borderrightcolor="this">
            <v:imagedata r:id="rId25" o:title="" cropleft="799f" cropright="12245f"/>
            <w10:bordertop type="single" width="8"/>
            <w10:borderleft type="single" width="8"/>
            <w10:borderbottom type="single" width="8"/>
            <w10:borderright type="single" width="8"/>
          </v:shape>
          <o:OLEObject Type="Embed" ProgID="Word.OpenDocumentText.12" ShapeID="_x0000_i1026" DrawAspect="Content" ObjectID="_1600591955" r:id="rId26"/>
        </w:object>
      </w:r>
    </w:p>
    <w:p w14:paraId="57FCF49E" w14:textId="77777777" w:rsidR="00B72B22" w:rsidRDefault="00B72B22" w:rsidP="00B72B22">
      <w:pPr>
        <w:spacing w:after="0"/>
        <w:rPr>
          <w:rFonts w:cs="Arial"/>
        </w:rPr>
      </w:pPr>
    </w:p>
    <w:p w14:paraId="1E414085" w14:textId="77777777" w:rsidR="00B72B22" w:rsidRDefault="00B72B22" w:rsidP="00B72B22">
      <w:r>
        <w:t xml:space="preserve">All qualifiers </w:t>
      </w:r>
      <w:r w:rsidRPr="00825227">
        <w:rPr>
          <w:b/>
        </w:rPr>
        <w:t>MUST</w:t>
      </w:r>
      <w:r>
        <w:t xml:space="preserve"> also be written in to the </w:t>
      </w:r>
      <w:r w:rsidRPr="0078534C">
        <w:t>pertinentInformation</w:t>
      </w:r>
      <w:r>
        <w:t xml:space="preserve"> in key value pairs as text using the displayName attributes until all GP systems are allergy archetype compliant. Similar to the example below:</w:t>
      </w:r>
    </w:p>
    <w:bookmarkStart w:id="21" w:name="_MON_1591538099"/>
    <w:bookmarkEnd w:id="21"/>
    <w:p w14:paraId="4854F01A" w14:textId="77777777" w:rsidR="00B72B22" w:rsidRPr="005200C5" w:rsidRDefault="00B72B22" w:rsidP="00B72B22">
      <w:r>
        <w:object w:dxaOrig="9026" w:dyaOrig="910" w14:anchorId="29C7B8FA">
          <v:shape id="_x0000_i1027" type="#_x0000_t75" style="width:451.5pt;height:45.75pt" o:ole="" o:bordertopcolor="this" o:borderleftcolor="this" o:borderbottomcolor="this" o:borderrightcolor="this">
            <v:imagedata r:id="rId27" o:title=""/>
            <w10:bordertop type="single" width="8"/>
            <w10:borderleft type="single" width="8"/>
            <w10:borderbottom type="single" width="8"/>
            <w10:borderright type="single" width="8"/>
          </v:shape>
          <o:OLEObject Type="Embed" ProgID="Word.OpenDocumentText.12" ShapeID="_x0000_i1027" DrawAspect="Content" ObjectID="_1600591956" r:id="rId28"/>
        </w:object>
      </w:r>
    </w:p>
    <w:p w14:paraId="7D8C01B7" w14:textId="77777777" w:rsidR="00B72B22" w:rsidRDefault="00B72B22" w:rsidP="00B72B22">
      <w:pPr>
        <w:spacing w:after="0"/>
        <w:rPr>
          <w:rFonts w:cs="Arial"/>
        </w:rPr>
      </w:pPr>
    </w:p>
    <w:p w14:paraId="56102C78" w14:textId="5CD41458" w:rsidR="00E540A5" w:rsidRDefault="0046415C" w:rsidP="00CE6C42">
      <w:pPr>
        <w:pStyle w:val="Heading3"/>
      </w:pPr>
      <w:r w:rsidRPr="0046415C">
        <w:t>Representing local qualifiers</w:t>
      </w:r>
    </w:p>
    <w:p w14:paraId="42226F35" w14:textId="0B567ED9" w:rsidR="00341275" w:rsidRDefault="00341275" w:rsidP="00341275">
      <w:pPr>
        <w:spacing w:after="0"/>
        <w:rPr>
          <w:rFonts w:cs="Arial"/>
        </w:rPr>
      </w:pPr>
      <w:r w:rsidRPr="006428E6">
        <w:rPr>
          <w:rFonts w:cs="Arial"/>
        </w:rPr>
        <w:t xml:space="preserve">Any local qualifiers that are present in the system may also be populated as qualifiers to the code but may be in a codeSystem other than SNOMED. All local qualifiers to the allergy </w:t>
      </w:r>
      <w:r w:rsidRPr="00FD1CC9">
        <w:rPr>
          <w:rFonts w:cs="Arial"/>
          <w:b/>
        </w:rPr>
        <w:t>MUST</w:t>
      </w:r>
      <w:r w:rsidRPr="006428E6">
        <w:rPr>
          <w:rFonts w:cs="Arial"/>
        </w:rPr>
        <w:t xml:space="preserve"> also be added as qualifiers to the code element. These elements are usually locally coded and if in the same codeSystem as the code </w:t>
      </w:r>
      <w:r w:rsidRPr="00FD1CC9">
        <w:rPr>
          <w:rFonts w:cs="Arial"/>
          <w:b/>
        </w:rPr>
        <w:t>SHOULD NOT</w:t>
      </w:r>
      <w:r w:rsidRPr="006428E6">
        <w:rPr>
          <w:rFonts w:cs="Arial"/>
        </w:rPr>
        <w:t xml:space="preserve"> carry a codeSystem attribution</w:t>
      </w:r>
      <w:r>
        <w:rPr>
          <w:rFonts w:cs="Arial"/>
        </w:rPr>
        <w:t xml:space="preserve"> – s</w:t>
      </w:r>
      <w:r w:rsidRPr="006428E6">
        <w:rPr>
          <w:rFonts w:cs="Arial"/>
        </w:rPr>
        <w:t>ee example below</w:t>
      </w:r>
      <w:r>
        <w:rPr>
          <w:rFonts w:cs="Arial"/>
        </w:rPr>
        <w:t>:</w:t>
      </w:r>
    </w:p>
    <w:p w14:paraId="104CF28C" w14:textId="77777777" w:rsidR="00904AF0" w:rsidRDefault="00904AF0" w:rsidP="00341275">
      <w:pPr>
        <w:spacing w:after="0"/>
        <w:rPr>
          <w:rFonts w:cs="Arial"/>
        </w:rPr>
      </w:pPr>
    </w:p>
    <w:p w14:paraId="3E111B3F" w14:textId="77777777" w:rsidR="00341275" w:rsidRDefault="00341275" w:rsidP="00341275">
      <w:pPr>
        <w:spacing w:after="0"/>
        <w:rPr>
          <w:rFonts w:cs="Arial"/>
        </w:rPr>
      </w:pPr>
      <w:r>
        <w:rPr>
          <w:noProof/>
        </w:rPr>
        <w:drawing>
          <wp:inline distT="0" distB="0" distL="0" distR="0" wp14:anchorId="5C79AA5D" wp14:editId="42899045">
            <wp:extent cx="6263640" cy="2042160"/>
            <wp:effectExtent l="19050" t="19050" r="22860" b="152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63640" cy="2042160"/>
                    </a:xfrm>
                    <a:prstGeom prst="rect">
                      <a:avLst/>
                    </a:prstGeom>
                    <a:ln w="12700">
                      <a:solidFill>
                        <a:schemeClr val="tx1"/>
                      </a:solidFill>
                    </a:ln>
                  </pic:spPr>
                </pic:pic>
              </a:graphicData>
            </a:graphic>
          </wp:inline>
        </w:drawing>
      </w:r>
    </w:p>
    <w:p w14:paraId="314F154E" w14:textId="77777777" w:rsidR="00341275" w:rsidRDefault="00341275" w:rsidP="00341275">
      <w:pPr>
        <w:spacing w:after="0"/>
        <w:rPr>
          <w:rFonts w:cs="Arial"/>
        </w:rPr>
      </w:pPr>
    </w:p>
    <w:p w14:paraId="41F12DDF" w14:textId="77777777" w:rsidR="00341275" w:rsidRDefault="00341275" w:rsidP="00341275">
      <w:pPr>
        <w:spacing w:after="0"/>
        <w:rPr>
          <w:rFonts w:cs="Arial"/>
        </w:rPr>
      </w:pPr>
      <w:r w:rsidRPr="00D829B3">
        <w:rPr>
          <w:rFonts w:cs="Arial"/>
        </w:rPr>
        <w:t xml:space="preserve">All local qualifiers that were output as text in key value pairs to the pertinentInformation element </w:t>
      </w:r>
      <w:r w:rsidRPr="00D829B3">
        <w:rPr>
          <w:rFonts w:cs="Arial"/>
          <w:b/>
        </w:rPr>
        <w:t>MUST</w:t>
      </w:r>
      <w:r w:rsidRPr="00D829B3">
        <w:rPr>
          <w:rFonts w:cs="Arial"/>
        </w:rPr>
        <w:t xml:space="preserve"> continue to be output in the same format.</w:t>
      </w:r>
    </w:p>
    <w:p w14:paraId="62118A7E" w14:textId="7F4E1E86" w:rsidR="00E540A5" w:rsidRDefault="00E540A5" w:rsidP="00EB2441">
      <w:pPr>
        <w:spacing w:after="0"/>
        <w:rPr>
          <w:rFonts w:cs="Arial"/>
        </w:rPr>
      </w:pPr>
    </w:p>
    <w:p w14:paraId="5FF010BC" w14:textId="1B4AA2BF" w:rsidR="004E4A70" w:rsidRDefault="004E4A70" w:rsidP="00CE6C42">
      <w:pPr>
        <w:pStyle w:val="Heading3"/>
      </w:pPr>
      <w:r w:rsidRPr="005B3886">
        <w:t>Using the ‘value’ to represent the causative agent</w:t>
      </w:r>
    </w:p>
    <w:p w14:paraId="146B1B60" w14:textId="77777777" w:rsidR="009B00FB" w:rsidRDefault="009B00FB" w:rsidP="009B00FB">
      <w:pPr>
        <w:spacing w:after="0"/>
        <w:rPr>
          <w:rFonts w:cs="Arial"/>
        </w:rPr>
      </w:pPr>
      <w:r w:rsidRPr="00ED1651">
        <w:rPr>
          <w:rFonts w:cs="Arial"/>
        </w:rPr>
        <w:t xml:space="preserve">The causative agent of the allergy </w:t>
      </w:r>
      <w:r w:rsidRPr="00ED1651">
        <w:rPr>
          <w:rFonts w:cs="Arial"/>
          <w:b/>
        </w:rPr>
        <w:t>MUST</w:t>
      </w:r>
      <w:r w:rsidRPr="00ED1651">
        <w:rPr>
          <w:rFonts w:cs="Arial"/>
        </w:rPr>
        <w:t xml:space="preserve"> be represented using the value element in the ObservationStatement. If the causative agent was input into the system using the causative </w:t>
      </w:r>
      <w:r w:rsidRPr="00ED1651">
        <w:rPr>
          <w:rFonts w:cs="Arial"/>
        </w:rPr>
        <w:lastRenderedPageBreak/>
        <w:t>agent list defined in dm+d</w:t>
      </w:r>
      <w:r>
        <w:rPr>
          <w:rFonts w:cs="Arial"/>
        </w:rPr>
        <w:t>,</w:t>
      </w:r>
      <w:r w:rsidRPr="00ED1651">
        <w:rPr>
          <w:rFonts w:cs="Arial"/>
        </w:rPr>
        <w:t xml:space="preserve"> then this </w:t>
      </w:r>
      <w:r w:rsidRPr="00ED1651">
        <w:rPr>
          <w:rFonts w:cs="Arial"/>
          <w:b/>
        </w:rPr>
        <w:t>MUST</w:t>
      </w:r>
      <w:r w:rsidRPr="00ED1651">
        <w:rPr>
          <w:rFonts w:cs="Arial"/>
        </w:rPr>
        <w:t xml:space="preserve"> be populated in the code attribute of the value element.</w:t>
      </w:r>
    </w:p>
    <w:p w14:paraId="6C05F04A" w14:textId="77777777" w:rsidR="009B00FB" w:rsidRDefault="009B00FB" w:rsidP="009B00FB">
      <w:pPr>
        <w:spacing w:after="0"/>
        <w:rPr>
          <w:rFonts w:cs="Arial"/>
        </w:rPr>
      </w:pPr>
    </w:p>
    <w:p w14:paraId="3AE02C7C" w14:textId="77777777" w:rsidR="009B00FB" w:rsidRDefault="009B00FB" w:rsidP="009B00FB">
      <w:pPr>
        <w:spacing w:after="0"/>
        <w:rPr>
          <w:rFonts w:cs="Arial"/>
        </w:rPr>
      </w:pPr>
      <w:r>
        <w:rPr>
          <w:noProof/>
        </w:rPr>
        <w:drawing>
          <wp:inline distT="0" distB="0" distL="0" distR="0" wp14:anchorId="302CC3F7" wp14:editId="4066970C">
            <wp:extent cx="6263640" cy="283210"/>
            <wp:effectExtent l="19050" t="19050" r="22860" b="215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63640" cy="283210"/>
                    </a:xfrm>
                    <a:prstGeom prst="rect">
                      <a:avLst/>
                    </a:prstGeom>
                    <a:ln w="12700">
                      <a:solidFill>
                        <a:schemeClr val="tx1"/>
                      </a:solidFill>
                    </a:ln>
                  </pic:spPr>
                </pic:pic>
              </a:graphicData>
            </a:graphic>
          </wp:inline>
        </w:drawing>
      </w:r>
    </w:p>
    <w:p w14:paraId="45177693" w14:textId="77777777" w:rsidR="009B00FB" w:rsidRDefault="009B00FB" w:rsidP="009B00FB">
      <w:pPr>
        <w:spacing w:after="0"/>
        <w:rPr>
          <w:rFonts w:cs="Arial"/>
        </w:rPr>
      </w:pPr>
    </w:p>
    <w:p w14:paraId="19524777" w14:textId="6ED1CC10" w:rsidR="004E4A70" w:rsidRDefault="00FF27B4" w:rsidP="00CE6C42">
      <w:pPr>
        <w:pStyle w:val="Heading3"/>
      </w:pPr>
      <w:r w:rsidRPr="00FF27B4">
        <w:t>Populating translations to the value element</w:t>
      </w:r>
    </w:p>
    <w:p w14:paraId="0F33E9C3" w14:textId="77777777" w:rsidR="00257035" w:rsidRDefault="00257035" w:rsidP="00257035">
      <w:pPr>
        <w:spacing w:after="0"/>
        <w:rPr>
          <w:rFonts w:cs="Arial"/>
        </w:rPr>
      </w:pPr>
      <w:r w:rsidRPr="00D80DC0">
        <w:rPr>
          <w:rFonts w:cs="Arial"/>
        </w:rPr>
        <w:t xml:space="preserve">If the causative agent was implemented using a code not defined in the causative agent list but the code has a map to the list, then the mapped code </w:t>
      </w:r>
      <w:r w:rsidRPr="009019C5">
        <w:rPr>
          <w:rFonts w:cs="Arial"/>
          <w:b/>
        </w:rPr>
        <w:t>MUST</w:t>
      </w:r>
      <w:r w:rsidRPr="00D80DC0">
        <w:rPr>
          <w:rFonts w:cs="Arial"/>
        </w:rPr>
        <w:t xml:space="preserve"> be included as a translation to the natively input code.</w:t>
      </w:r>
    </w:p>
    <w:p w14:paraId="559B9B48" w14:textId="77777777" w:rsidR="00257035" w:rsidRDefault="00257035" w:rsidP="00257035">
      <w:pPr>
        <w:spacing w:after="0"/>
        <w:rPr>
          <w:rFonts w:cs="Arial"/>
        </w:rPr>
      </w:pPr>
    </w:p>
    <w:p w14:paraId="4DA0F0E6" w14:textId="77777777" w:rsidR="00257035" w:rsidRDefault="00257035" w:rsidP="00257035">
      <w:pPr>
        <w:spacing w:after="0"/>
        <w:rPr>
          <w:rFonts w:cs="Arial"/>
        </w:rPr>
      </w:pPr>
      <w:r>
        <w:rPr>
          <w:noProof/>
        </w:rPr>
        <w:drawing>
          <wp:inline distT="0" distB="0" distL="0" distR="0" wp14:anchorId="54270526" wp14:editId="77FD6CE6">
            <wp:extent cx="6263640" cy="435866"/>
            <wp:effectExtent l="19050" t="19050" r="22860" b="215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263640" cy="435866"/>
                    </a:xfrm>
                    <a:prstGeom prst="rect">
                      <a:avLst/>
                    </a:prstGeom>
                    <a:ln w="12700">
                      <a:solidFill>
                        <a:schemeClr val="tx1"/>
                      </a:solidFill>
                    </a:ln>
                  </pic:spPr>
                </pic:pic>
              </a:graphicData>
            </a:graphic>
          </wp:inline>
        </w:drawing>
      </w:r>
    </w:p>
    <w:p w14:paraId="324675EE" w14:textId="77777777" w:rsidR="00257035" w:rsidRDefault="00257035" w:rsidP="00257035">
      <w:pPr>
        <w:spacing w:after="0"/>
        <w:rPr>
          <w:rFonts w:cs="Arial"/>
        </w:rPr>
      </w:pPr>
    </w:p>
    <w:p w14:paraId="1800C695" w14:textId="67225DEE" w:rsidR="004E4A70" w:rsidRDefault="002E3780" w:rsidP="002E3780">
      <w:pPr>
        <w:pStyle w:val="Heading1"/>
      </w:pPr>
      <w:bookmarkStart w:id="22" w:name="_Toc525811963"/>
      <w:r w:rsidRPr="002E3780">
        <w:t>Processing incoming allergies that are in the allergy archetype format</w:t>
      </w:r>
      <w:bookmarkEnd w:id="22"/>
    </w:p>
    <w:p w14:paraId="5B1C6A39" w14:textId="77777777" w:rsidR="00AB3D8F" w:rsidRDefault="00AB3D8F" w:rsidP="00AB3D8F">
      <w:pPr>
        <w:spacing w:after="0"/>
        <w:rPr>
          <w:rFonts w:cs="Arial"/>
        </w:rPr>
      </w:pPr>
      <w:r w:rsidRPr="00424083">
        <w:rPr>
          <w:rFonts w:cs="Arial"/>
        </w:rPr>
        <w:t xml:space="preserve">When importing allergies, the existing GP2GP processes for degradation of any allergies that aren’t understood by the receiving system </w:t>
      </w:r>
      <w:r w:rsidRPr="00424083">
        <w:rPr>
          <w:rFonts w:cs="Arial"/>
          <w:b/>
        </w:rPr>
        <w:t>MUST</w:t>
      </w:r>
      <w:r w:rsidRPr="00424083">
        <w:rPr>
          <w:rFonts w:cs="Arial"/>
        </w:rPr>
        <w:t xml:space="preserve"> still be observed and decision support systems triggered until any degraded allergies have been re-coded by a user with the appropriate permissions.</w:t>
      </w:r>
    </w:p>
    <w:p w14:paraId="2C7A6760" w14:textId="6EDCA7A3" w:rsidR="002E3780" w:rsidRDefault="002E3780" w:rsidP="00EB2441">
      <w:pPr>
        <w:spacing w:after="0"/>
        <w:rPr>
          <w:rFonts w:cs="Arial"/>
        </w:rPr>
      </w:pPr>
    </w:p>
    <w:p w14:paraId="22180949" w14:textId="5EB5E1D1" w:rsidR="002E3780" w:rsidRDefault="00973C8F" w:rsidP="00CE6C42">
      <w:pPr>
        <w:pStyle w:val="Heading2"/>
      </w:pPr>
      <w:bookmarkStart w:id="23" w:name="_Toc525811964"/>
      <w:r w:rsidRPr="00973C8F">
        <w:t>Recognising the new wrapper</w:t>
      </w:r>
      <w:bookmarkEnd w:id="23"/>
    </w:p>
    <w:p w14:paraId="17405F5E" w14:textId="77777777" w:rsidR="008E7D56" w:rsidRDefault="008E7D56" w:rsidP="008E7D56">
      <w:pPr>
        <w:spacing w:after="0"/>
        <w:rPr>
          <w:rFonts w:cs="Arial"/>
        </w:rPr>
      </w:pPr>
      <w:r w:rsidRPr="00424083">
        <w:rPr>
          <w:rFonts w:cs="Arial"/>
        </w:rPr>
        <w:t xml:space="preserve">When processing any items contained in the CompoundStatement coded with the SNOMED code 735933002 ‘History of drug allergy’ or 161611007 H/O: non-drug allergy the receiving system </w:t>
      </w:r>
      <w:r w:rsidRPr="00424083">
        <w:rPr>
          <w:rFonts w:cs="Arial"/>
          <w:b/>
        </w:rPr>
        <w:t>MUST</w:t>
      </w:r>
      <w:r w:rsidRPr="00424083">
        <w:rPr>
          <w:rFonts w:cs="Arial"/>
        </w:rPr>
        <w:t xml:space="preserve"> recognise them as an allergy and treat them accordingly.</w:t>
      </w:r>
    </w:p>
    <w:p w14:paraId="1B975CF6" w14:textId="0ADB06EF" w:rsidR="008E7D56" w:rsidRDefault="008E7D56" w:rsidP="008E7D56">
      <w:pPr>
        <w:spacing w:after="0"/>
        <w:rPr>
          <w:rFonts w:cs="Arial"/>
        </w:rPr>
      </w:pPr>
    </w:p>
    <w:p w14:paraId="0FA5A3C4" w14:textId="55FDDBFF" w:rsidR="008E7D56" w:rsidRDefault="003E32B8" w:rsidP="00CE6C42">
      <w:pPr>
        <w:pStyle w:val="Heading2"/>
      </w:pPr>
      <w:bookmarkStart w:id="24" w:name="_Toc525811965"/>
      <w:r w:rsidRPr="003E32B8">
        <w:t>Triggering decision support based on the ‘value’ element</w:t>
      </w:r>
      <w:bookmarkEnd w:id="24"/>
    </w:p>
    <w:p w14:paraId="6D122D8C" w14:textId="77777777" w:rsidR="000D56E9" w:rsidRDefault="000D56E9" w:rsidP="000D56E9">
      <w:pPr>
        <w:spacing w:after="0"/>
        <w:rPr>
          <w:rFonts w:cs="Arial"/>
        </w:rPr>
      </w:pPr>
      <w:r w:rsidRPr="00424083">
        <w:rPr>
          <w:rFonts w:cs="Arial"/>
        </w:rPr>
        <w:t xml:space="preserve">The clinical decision support system </w:t>
      </w:r>
      <w:r w:rsidRPr="00424083">
        <w:rPr>
          <w:rFonts w:cs="Arial"/>
          <w:b/>
        </w:rPr>
        <w:t>MUST</w:t>
      </w:r>
      <w:r w:rsidRPr="00424083">
        <w:rPr>
          <w:rFonts w:cs="Arial"/>
        </w:rPr>
        <w:t xml:space="preserve"> recognise any codes item in the ‘value’ element or one of the contained translations if it is a member of the published allergy archetype causative agent list. The decision support system </w:t>
      </w:r>
      <w:r w:rsidRPr="00424083">
        <w:rPr>
          <w:rFonts w:cs="Arial"/>
          <w:b/>
        </w:rPr>
        <w:t>MUST</w:t>
      </w:r>
      <w:r w:rsidRPr="00424083">
        <w:rPr>
          <w:rFonts w:cs="Arial"/>
        </w:rPr>
        <w:t xml:space="preserve"> then take the appropriate action relating to the allergy performing the prescribing and contraindication checking and alerting the user in line with the usual system decision support processes. </w:t>
      </w:r>
    </w:p>
    <w:p w14:paraId="6D6A3E08" w14:textId="77777777" w:rsidR="000D56E9" w:rsidRPr="00424083" w:rsidRDefault="000D56E9" w:rsidP="000D56E9">
      <w:pPr>
        <w:spacing w:after="0"/>
        <w:rPr>
          <w:rFonts w:cs="Arial"/>
        </w:rPr>
      </w:pPr>
    </w:p>
    <w:p w14:paraId="6AA7258A" w14:textId="24382CEC" w:rsidR="008E7D56" w:rsidRDefault="00D17DFC" w:rsidP="00CE6C42">
      <w:pPr>
        <w:pStyle w:val="Heading2"/>
      </w:pPr>
      <w:bookmarkStart w:id="25" w:name="_Toc525811966"/>
      <w:r w:rsidRPr="00D17DFC">
        <w:t>Processing the allergy archetype qualifiers</w:t>
      </w:r>
      <w:bookmarkEnd w:id="25"/>
    </w:p>
    <w:p w14:paraId="56CD1B0E" w14:textId="44912999" w:rsidR="001B55C3" w:rsidRDefault="001B55C3" w:rsidP="001B55C3">
      <w:pPr>
        <w:spacing w:after="0"/>
        <w:rPr>
          <w:rFonts w:cs="Arial"/>
        </w:rPr>
      </w:pPr>
      <w:r w:rsidRPr="00424083">
        <w:rPr>
          <w:rFonts w:cs="Arial"/>
        </w:rPr>
        <w:t xml:space="preserve">All allergy archetype qualifiers received in the format described in </w:t>
      </w:r>
      <w:r w:rsidRPr="005B3886">
        <w:rPr>
          <w:rFonts w:cs="Arial"/>
        </w:rPr>
        <w:t xml:space="preserve">section </w:t>
      </w:r>
      <w:r w:rsidR="00A16145">
        <w:rPr>
          <w:rFonts w:cs="Arial"/>
        </w:rPr>
        <w:fldChar w:fldCharType="begin"/>
      </w:r>
      <w:r w:rsidR="00A16145">
        <w:rPr>
          <w:rFonts w:cs="Arial"/>
        </w:rPr>
        <w:instrText xml:space="preserve"> REF _Ref525647730 \r \h </w:instrText>
      </w:r>
      <w:r w:rsidR="00A16145">
        <w:rPr>
          <w:rFonts w:cs="Arial"/>
        </w:rPr>
      </w:r>
      <w:r w:rsidR="00A16145">
        <w:rPr>
          <w:rFonts w:cs="Arial"/>
        </w:rPr>
        <w:fldChar w:fldCharType="separate"/>
      </w:r>
      <w:r w:rsidR="00A92A92">
        <w:rPr>
          <w:rFonts w:cs="Arial"/>
        </w:rPr>
        <w:t>3.2.2</w:t>
      </w:r>
      <w:r w:rsidR="00A16145">
        <w:rPr>
          <w:rFonts w:cs="Arial"/>
        </w:rPr>
        <w:fldChar w:fldCharType="end"/>
      </w:r>
      <w:r w:rsidR="00A16145">
        <w:rPr>
          <w:rFonts w:cs="Arial"/>
        </w:rPr>
        <w:t xml:space="preserve"> </w:t>
      </w:r>
      <w:r w:rsidRPr="00424083">
        <w:rPr>
          <w:rFonts w:cs="Arial"/>
        </w:rPr>
        <w:t xml:space="preserve">above </w:t>
      </w:r>
      <w:r w:rsidRPr="00B77625">
        <w:rPr>
          <w:rFonts w:cs="Arial"/>
          <w:b/>
        </w:rPr>
        <w:t>MUST</w:t>
      </w:r>
      <w:r w:rsidRPr="00424083">
        <w:rPr>
          <w:rFonts w:cs="Arial"/>
        </w:rPr>
        <w:t xml:space="preserve"> be processed and rendered to the user.</w:t>
      </w:r>
    </w:p>
    <w:p w14:paraId="1593D0B0" w14:textId="77777777" w:rsidR="001B55C3" w:rsidRPr="00424083" w:rsidRDefault="001B55C3" w:rsidP="001B55C3">
      <w:pPr>
        <w:spacing w:after="0"/>
        <w:rPr>
          <w:rFonts w:cs="Arial"/>
        </w:rPr>
      </w:pPr>
    </w:p>
    <w:p w14:paraId="62B9B94A" w14:textId="77777777" w:rsidR="001B55C3" w:rsidRPr="00424083" w:rsidRDefault="001B55C3" w:rsidP="001B55C3">
      <w:pPr>
        <w:spacing w:after="0"/>
        <w:rPr>
          <w:rFonts w:cs="Arial"/>
        </w:rPr>
      </w:pPr>
      <w:r w:rsidRPr="00424083">
        <w:rPr>
          <w:rFonts w:cs="Arial"/>
        </w:rPr>
        <w:t xml:space="preserve">If relevant qualifiers exist within the clinical system the qualifiers </w:t>
      </w:r>
      <w:r w:rsidRPr="00B77625">
        <w:rPr>
          <w:rFonts w:cs="Arial"/>
          <w:b/>
        </w:rPr>
        <w:t>SHOULD</w:t>
      </w:r>
      <w:r w:rsidRPr="00424083">
        <w:rPr>
          <w:rFonts w:cs="Arial"/>
        </w:rPr>
        <w:t xml:space="preserve"> be added to the appropriate field in the clinical system.</w:t>
      </w:r>
    </w:p>
    <w:p w14:paraId="3394A4FA" w14:textId="6889DE70" w:rsidR="008E7D56" w:rsidRDefault="008E7D56" w:rsidP="008E7D56">
      <w:pPr>
        <w:spacing w:after="0"/>
        <w:rPr>
          <w:rFonts w:cs="Arial"/>
        </w:rPr>
      </w:pPr>
    </w:p>
    <w:p w14:paraId="0C2763CE" w14:textId="77777777" w:rsidR="008E7D56" w:rsidRPr="00424083" w:rsidRDefault="008E7D56" w:rsidP="008E7D56">
      <w:pPr>
        <w:spacing w:after="0"/>
        <w:rPr>
          <w:rFonts w:cs="Arial"/>
        </w:rPr>
      </w:pPr>
    </w:p>
    <w:p w14:paraId="4960FD44" w14:textId="77777777" w:rsidR="00343474" w:rsidRDefault="00343474" w:rsidP="00EB2441">
      <w:pPr>
        <w:spacing w:after="0"/>
        <w:rPr>
          <w:rFonts w:cs="Arial"/>
        </w:rPr>
        <w:sectPr w:rsidR="00343474" w:rsidSect="001E2958">
          <w:footerReference w:type="first" r:id="rId32"/>
          <w:pgSz w:w="11906" w:h="16838" w:code="9"/>
          <w:pgMar w:top="1021" w:right="1021" w:bottom="1021" w:left="1021" w:header="561" w:footer="561" w:gutter="0"/>
          <w:cols w:space="720"/>
          <w:docGrid w:linePitch="360"/>
        </w:sectPr>
      </w:pPr>
    </w:p>
    <w:p w14:paraId="04106348" w14:textId="7731663C" w:rsidR="004117AA" w:rsidRDefault="004D29FF" w:rsidP="00B33E82">
      <w:pPr>
        <w:pStyle w:val="Appendix1"/>
      </w:pPr>
      <w:bookmarkStart w:id="26" w:name="_Toc525811967"/>
      <w:r w:rsidRPr="004D29FF">
        <w:lastRenderedPageBreak/>
        <w:t>Appendix A – New allergy format</w:t>
      </w:r>
      <w:bookmarkEnd w:id="26"/>
    </w:p>
    <w:p w14:paraId="621FF660" w14:textId="77777777" w:rsidR="00DC68EB" w:rsidRDefault="00DC68EB" w:rsidP="00DC68EB">
      <w:r w:rsidRPr="00CC546E">
        <w:t>Below is an example of how the ObservationStatement would be populated</w:t>
      </w:r>
      <w:r>
        <w:t>:</w:t>
      </w:r>
    </w:p>
    <w:bookmarkStart w:id="27" w:name="_MON_1591535578"/>
    <w:bookmarkEnd w:id="27"/>
    <w:p w14:paraId="7F3BAC18" w14:textId="77777777" w:rsidR="00DC68EB" w:rsidRDefault="00DC68EB" w:rsidP="00DC68EB">
      <w:r>
        <w:object w:dxaOrig="13958" w:dyaOrig="5847" w14:anchorId="5B338270">
          <v:shape id="_x0000_i1028" type="#_x0000_t75" style="width:657pt;height:386.25pt" o:ole="" o:bordertopcolor="this" o:borderleftcolor="this" o:borderbottomcolor="this" o:borderrightcolor="this">
            <v:imagedata r:id="rId33" o:title="" cropright="11712f"/>
            <w10:bordertop type="single" width="8"/>
            <w10:borderleft type="single" width="8"/>
            <w10:borderbottom type="single" width="8"/>
            <w10:borderright type="single" width="8"/>
          </v:shape>
          <o:OLEObject Type="Embed" ProgID="Word.OpenDocumentText.12" ShapeID="_x0000_i1028" DrawAspect="Content" ObjectID="_1600591957" r:id="rId34"/>
        </w:object>
      </w:r>
    </w:p>
    <w:p w14:paraId="2F461226" w14:textId="77777777" w:rsidR="00DC68EB" w:rsidRDefault="00DC68EB" w:rsidP="00DC68EB"/>
    <w:p w14:paraId="5DE5634E" w14:textId="77777777" w:rsidR="009C2736" w:rsidRPr="009C2736" w:rsidRDefault="009C2736" w:rsidP="00B33E82">
      <w:pPr>
        <w:pStyle w:val="Appendix1"/>
      </w:pPr>
      <w:bookmarkStart w:id="28" w:name="_Toc525811968"/>
      <w:r w:rsidRPr="009C2736">
        <w:lastRenderedPageBreak/>
        <w:t>Appendix B – Current allergy population examples</w:t>
      </w:r>
      <w:bookmarkEnd w:id="28"/>
    </w:p>
    <w:p w14:paraId="606454C2" w14:textId="441FA14F" w:rsidR="004D29FF" w:rsidRPr="00A30B40" w:rsidRDefault="009C2736" w:rsidP="00CE6C42">
      <w:pPr>
        <w:pStyle w:val="Appendix2"/>
      </w:pPr>
      <w:bookmarkStart w:id="29" w:name="_Toc525811969"/>
      <w:r w:rsidRPr="00A30B40">
        <w:t>EMIS Web</w:t>
      </w:r>
      <w:bookmarkEnd w:id="29"/>
    </w:p>
    <w:p w14:paraId="23BA7056" w14:textId="3E728688" w:rsidR="004D29FF" w:rsidRDefault="00280945" w:rsidP="00EB2441">
      <w:pPr>
        <w:spacing w:after="0"/>
        <w:rPr>
          <w:rFonts w:cs="Arial"/>
        </w:rPr>
      </w:pPr>
      <w:r>
        <w:rPr>
          <w:noProof/>
        </w:rPr>
        <w:drawing>
          <wp:inline distT="0" distB="0" distL="0" distR="0" wp14:anchorId="4A9FDD1B" wp14:editId="1FD34ED4">
            <wp:extent cx="8445500" cy="2678746"/>
            <wp:effectExtent l="19050" t="19050" r="12700"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8459355" cy="2683141"/>
                    </a:xfrm>
                    <a:prstGeom prst="rect">
                      <a:avLst/>
                    </a:prstGeom>
                    <a:ln w="12700">
                      <a:solidFill>
                        <a:schemeClr val="tx1"/>
                      </a:solidFill>
                    </a:ln>
                  </pic:spPr>
                </pic:pic>
              </a:graphicData>
            </a:graphic>
          </wp:inline>
        </w:drawing>
      </w:r>
    </w:p>
    <w:p w14:paraId="3C24078B" w14:textId="77777777" w:rsidR="00DC68EB" w:rsidRDefault="00DC68EB" w:rsidP="00EB2441">
      <w:pPr>
        <w:spacing w:after="0"/>
        <w:rPr>
          <w:rFonts w:cs="Arial"/>
        </w:rPr>
      </w:pPr>
    </w:p>
    <w:p w14:paraId="02B587EA" w14:textId="2EF7FB6F" w:rsidR="004D29FF" w:rsidRDefault="00815E4D" w:rsidP="00CE6C42">
      <w:pPr>
        <w:pStyle w:val="Appendix2"/>
      </w:pPr>
      <w:bookmarkStart w:id="30" w:name="_Toc525811970"/>
      <w:r w:rsidRPr="00815E4D">
        <w:lastRenderedPageBreak/>
        <w:t>Microtest Evolution</w:t>
      </w:r>
      <w:bookmarkEnd w:id="30"/>
    </w:p>
    <w:p w14:paraId="7A75A8EA" w14:textId="44FF7406" w:rsidR="00815E4D" w:rsidRDefault="00BB1B80" w:rsidP="00EB2441">
      <w:pPr>
        <w:spacing w:after="0"/>
        <w:rPr>
          <w:rFonts w:cs="Arial"/>
        </w:rPr>
      </w:pPr>
      <w:r>
        <w:rPr>
          <w:noProof/>
        </w:rPr>
        <w:drawing>
          <wp:inline distT="0" distB="0" distL="0" distR="0" wp14:anchorId="1712EE10" wp14:editId="31AF138B">
            <wp:extent cx="8419910" cy="5368290"/>
            <wp:effectExtent l="19050" t="19050" r="19685" b="228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8444948" cy="5384254"/>
                    </a:xfrm>
                    <a:prstGeom prst="rect">
                      <a:avLst/>
                    </a:prstGeom>
                    <a:ln w="12700">
                      <a:solidFill>
                        <a:schemeClr val="tx1"/>
                      </a:solidFill>
                    </a:ln>
                  </pic:spPr>
                </pic:pic>
              </a:graphicData>
            </a:graphic>
          </wp:inline>
        </w:drawing>
      </w:r>
    </w:p>
    <w:p w14:paraId="75AB8A21" w14:textId="50DEFD56" w:rsidR="00815E4D" w:rsidRDefault="00815E4D" w:rsidP="00EB2441">
      <w:pPr>
        <w:spacing w:after="0"/>
        <w:rPr>
          <w:rFonts w:cs="Arial"/>
        </w:rPr>
      </w:pPr>
    </w:p>
    <w:p w14:paraId="15A9B512" w14:textId="7915C87E" w:rsidR="00815E4D" w:rsidRDefault="005C4E28" w:rsidP="00CE6C42">
      <w:pPr>
        <w:pStyle w:val="Appendix2"/>
      </w:pPr>
      <w:bookmarkStart w:id="31" w:name="_Toc525811971"/>
      <w:r w:rsidRPr="005C4E28">
        <w:lastRenderedPageBreak/>
        <w:t>TPP SystmOne</w:t>
      </w:r>
      <w:bookmarkEnd w:id="31"/>
    </w:p>
    <w:p w14:paraId="53B99224" w14:textId="516A4543" w:rsidR="005C4E28" w:rsidRDefault="005A0191" w:rsidP="00EB2441">
      <w:pPr>
        <w:spacing w:after="0"/>
        <w:rPr>
          <w:rFonts w:cs="Arial"/>
        </w:rPr>
      </w:pPr>
      <w:r>
        <w:rPr>
          <w:noProof/>
        </w:rPr>
        <w:drawing>
          <wp:inline distT="0" distB="0" distL="0" distR="0" wp14:anchorId="74EFFA0C" wp14:editId="511BC444">
            <wp:extent cx="8457348" cy="4496182"/>
            <wp:effectExtent l="19050" t="19050" r="2032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8474307" cy="4505198"/>
                    </a:xfrm>
                    <a:prstGeom prst="rect">
                      <a:avLst/>
                    </a:prstGeom>
                    <a:ln w="12700">
                      <a:solidFill>
                        <a:schemeClr val="tx1"/>
                      </a:solidFill>
                    </a:ln>
                  </pic:spPr>
                </pic:pic>
              </a:graphicData>
            </a:graphic>
          </wp:inline>
        </w:drawing>
      </w:r>
    </w:p>
    <w:p w14:paraId="54E08A3F" w14:textId="45246396" w:rsidR="005C4E28" w:rsidRDefault="005C4E28" w:rsidP="00EB2441">
      <w:pPr>
        <w:spacing w:after="0"/>
        <w:rPr>
          <w:rFonts w:cs="Arial"/>
        </w:rPr>
      </w:pPr>
    </w:p>
    <w:p w14:paraId="200D3D06" w14:textId="13201D0C" w:rsidR="005C4E28" w:rsidRDefault="00B44065" w:rsidP="00CE6C42">
      <w:pPr>
        <w:pStyle w:val="Appendix2"/>
      </w:pPr>
      <w:bookmarkStart w:id="32" w:name="_Toc525811972"/>
      <w:r w:rsidRPr="00A30B40">
        <w:lastRenderedPageBreak/>
        <w:t>Vision</w:t>
      </w:r>
      <w:bookmarkEnd w:id="32"/>
    </w:p>
    <w:p w14:paraId="2C727637" w14:textId="395D2B03" w:rsidR="00A30B40" w:rsidRPr="00A30B40" w:rsidRDefault="00AA27AE" w:rsidP="00A30B40">
      <w:pPr>
        <w:spacing w:after="0"/>
        <w:rPr>
          <w:rFonts w:cs="Arial"/>
        </w:rPr>
      </w:pPr>
      <w:r>
        <w:rPr>
          <w:noProof/>
        </w:rPr>
        <w:drawing>
          <wp:inline distT="0" distB="0" distL="0" distR="0" wp14:anchorId="6A8049E9" wp14:editId="64CA3017">
            <wp:extent cx="8370732" cy="5441314"/>
            <wp:effectExtent l="19050" t="19050" r="11430" b="266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8381140" cy="5448080"/>
                    </a:xfrm>
                    <a:prstGeom prst="rect">
                      <a:avLst/>
                    </a:prstGeom>
                    <a:ln w="12700">
                      <a:solidFill>
                        <a:schemeClr val="tx1"/>
                      </a:solidFill>
                    </a:ln>
                  </pic:spPr>
                </pic:pic>
              </a:graphicData>
            </a:graphic>
          </wp:inline>
        </w:drawing>
      </w:r>
    </w:p>
    <w:sectPr w:rsidR="00A30B40" w:rsidRPr="00A30B40" w:rsidSect="001D7035">
      <w:headerReference w:type="default" r:id="rId39"/>
      <w:footerReference w:type="default" r:id="rId40"/>
      <w:pgSz w:w="16838" w:h="11906" w:orient="landscape" w:code="9"/>
      <w:pgMar w:top="1021" w:right="680" w:bottom="1021" w:left="680"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CEB4A" w14:textId="77777777" w:rsidR="00390AFC" w:rsidRDefault="00390AFC">
      <w:r>
        <w:separator/>
      </w:r>
    </w:p>
  </w:endnote>
  <w:endnote w:type="continuationSeparator" w:id="0">
    <w:p w14:paraId="1DA78121" w14:textId="77777777" w:rsidR="00390AFC" w:rsidRDefault="0039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3D496" w14:textId="77777777" w:rsidR="00923350" w:rsidRDefault="00923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C606" w14:textId="77777777" w:rsidR="00615AC5" w:rsidRDefault="00615AC5" w:rsidP="00DE0D03">
    <w:pPr>
      <w:pStyle w:val="Footer"/>
    </w:pPr>
  </w:p>
  <w:p w14:paraId="2C05CD7D" w14:textId="77777777" w:rsidR="00615AC5" w:rsidRDefault="00615AC5" w:rsidP="00DE0D03">
    <w:pPr>
      <w:pStyle w:val="Footer"/>
    </w:pPr>
  </w:p>
  <w:p w14:paraId="75A9113E" w14:textId="77777777" w:rsidR="00615AC5" w:rsidRPr="001E2958" w:rsidRDefault="000971A9" w:rsidP="00DE0D03">
    <w:pPr>
      <w:pStyle w:val="Footer"/>
    </w:pPr>
    <w:r>
      <w:t xml:space="preserve">Copyright © </w:t>
    </w:r>
    <w:sdt>
      <w:sdtPr>
        <w:alias w:val="Year"/>
        <w:tag w:val="YYYY"/>
        <w:id w:val="-951789870"/>
      </w:sdtPr>
      <w:sdtEndPr/>
      <w:sdtContent>
        <w:r>
          <w:t>2018</w:t>
        </w:r>
      </w:sdtContent>
    </w:sdt>
    <w:r>
      <w:t xml:space="preserve"> NHS Digital</w:t>
    </w:r>
    <w:r w:rsidR="00615AC5">
      <w:tab/>
    </w:r>
    <w:r w:rsidR="00615AC5" w:rsidRPr="001E2958">
      <w:t xml:space="preserve">Page </w:t>
    </w:r>
    <w:r w:rsidR="00615AC5" w:rsidRPr="001E2958">
      <w:fldChar w:fldCharType="begin"/>
    </w:r>
    <w:r w:rsidR="00615AC5" w:rsidRPr="001E2958">
      <w:instrText xml:space="preserve"> PAGE  \* Arabic  \* MERGEFORMAT </w:instrText>
    </w:r>
    <w:r w:rsidR="00615AC5" w:rsidRPr="001E2958">
      <w:fldChar w:fldCharType="separate"/>
    </w:r>
    <w:r>
      <w:rPr>
        <w:noProof/>
      </w:rPr>
      <w:t>4</w:t>
    </w:r>
    <w:r w:rsidR="00615AC5" w:rsidRPr="001E2958">
      <w:fldChar w:fldCharType="end"/>
    </w:r>
    <w:r w:rsidR="00615AC5" w:rsidRPr="001E2958">
      <w:t xml:space="preserve"> of </w:t>
    </w:r>
    <w:r w:rsidR="00DD741F">
      <w:rPr>
        <w:noProof/>
      </w:rPr>
      <w:fldChar w:fldCharType="begin"/>
    </w:r>
    <w:r w:rsidR="00DD741F">
      <w:rPr>
        <w:noProof/>
      </w:rPr>
      <w:instrText xml:space="preserve"> NUMPAGES </w:instrText>
    </w:r>
    <w:r w:rsidR="00DD741F">
      <w:rPr>
        <w:noProof/>
      </w:rPr>
      <w:fldChar w:fldCharType="separate"/>
    </w:r>
    <w:r>
      <w:rPr>
        <w:noProof/>
      </w:rPr>
      <w:t>4</w:t>
    </w:r>
    <w:r w:rsidR="00DD741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315C" w14:textId="77777777" w:rsidR="00615AC5" w:rsidRDefault="00615AC5" w:rsidP="00DE0D03">
    <w:pPr>
      <w:pStyle w:val="Footer"/>
    </w:pPr>
  </w:p>
  <w:p w14:paraId="3AA1658C" w14:textId="77777777" w:rsidR="00615AC5" w:rsidRDefault="00615AC5" w:rsidP="00DE0D03">
    <w:pPr>
      <w:pStyle w:val="Footer"/>
    </w:pPr>
    <w:r>
      <w:t>Copyright ©</w:t>
    </w:r>
    <w:sdt>
      <w:sdtPr>
        <w:alias w:val="Year"/>
        <w:tag w:val="YYYY"/>
        <w:id w:val="-1048608770"/>
        <w:lock w:val="sdtLocked"/>
      </w:sdtPr>
      <w:sdtEndPr/>
      <w:sdtContent>
        <w:r>
          <w:t>201</w:t>
        </w:r>
        <w:r w:rsidR="000971A9">
          <w:t>8</w:t>
        </w:r>
      </w:sdtContent>
    </w:sdt>
    <w:r w:rsidR="000971A9">
      <w:t xml:space="preserve"> NHS Digital</w:t>
    </w:r>
    <w:r>
      <w:tab/>
    </w:r>
    <w:r w:rsidRPr="001E2958">
      <w:t xml:space="preserve">Page </w:t>
    </w:r>
    <w:r w:rsidRPr="001E2958">
      <w:fldChar w:fldCharType="begin"/>
    </w:r>
    <w:r w:rsidRPr="001E2958">
      <w:instrText xml:space="preserve"> PAGE  \* Arabic  \* MERGEFORMAT </w:instrText>
    </w:r>
    <w:r w:rsidRPr="001E2958">
      <w:fldChar w:fldCharType="separate"/>
    </w:r>
    <w:r w:rsidR="00DE4075">
      <w:rPr>
        <w:noProof/>
      </w:rPr>
      <w:t>1</w:t>
    </w:r>
    <w:r w:rsidRPr="001E2958">
      <w:fldChar w:fldCharType="end"/>
    </w:r>
    <w:r w:rsidRPr="001E2958">
      <w:t xml:space="preserve"> of </w:t>
    </w:r>
    <w:r w:rsidR="00DD741F">
      <w:rPr>
        <w:noProof/>
      </w:rPr>
      <w:fldChar w:fldCharType="begin"/>
    </w:r>
    <w:r w:rsidR="00DD741F">
      <w:rPr>
        <w:noProof/>
      </w:rPr>
      <w:instrText xml:space="preserve"> NUMPAGES </w:instrText>
    </w:r>
    <w:r w:rsidR="00DD741F">
      <w:rPr>
        <w:noProof/>
      </w:rPr>
      <w:fldChar w:fldCharType="separate"/>
    </w:r>
    <w:r w:rsidR="00DE4075">
      <w:rPr>
        <w:noProof/>
      </w:rPr>
      <w:t>1</w:t>
    </w:r>
    <w:r w:rsidR="00DD741F">
      <w:rPr>
        <w:noProof/>
      </w:rPr>
      <w:fldChar w:fldCharType="end"/>
    </w:r>
    <w:r>
      <w:br/>
    </w:r>
  </w:p>
  <w:p w14:paraId="5CC17E81" w14:textId="77777777" w:rsidR="00615AC5" w:rsidRDefault="00615AC5" w:rsidP="00DE0D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77E5" w14:textId="77777777" w:rsidR="00615AC5" w:rsidRDefault="00615AC5" w:rsidP="00DE0D03">
    <w:pPr>
      <w:pStyle w:val="Footer"/>
    </w:pPr>
    <w:r>
      <w:t>Version:  0.1</w:t>
    </w:r>
    <w:r>
      <w:tab/>
      <w:t xml:space="preserve">Page </w:t>
    </w:r>
    <w:r>
      <w:fldChar w:fldCharType="begin"/>
    </w:r>
    <w:r>
      <w:instrText xml:space="preserve"> PAGE </w:instrText>
    </w:r>
    <w:r>
      <w:fldChar w:fldCharType="separate"/>
    </w:r>
    <w:r>
      <w:rPr>
        <w:noProof/>
      </w:rPr>
      <w:t>0</w:t>
    </w:r>
    <w:r>
      <w:fldChar w:fldCharType="end"/>
    </w:r>
  </w:p>
  <w:p w14:paraId="0CB1897A" w14:textId="77777777" w:rsidR="00615AC5" w:rsidRDefault="00615AC5" w:rsidP="00DE0D03">
    <w:pPr>
      <w:pStyle w:val="Footer"/>
    </w:pPr>
    <w:r>
      <w:t>Date:       May 2005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0028" w14:textId="77777777" w:rsidR="00EB38E2" w:rsidRDefault="00EB38E2" w:rsidP="00DE0D03">
    <w:pPr>
      <w:pStyle w:val="Footer"/>
    </w:pPr>
  </w:p>
  <w:p w14:paraId="1D9AE9D5" w14:textId="2C74B39F" w:rsidR="00EB38E2" w:rsidRPr="001E2958" w:rsidRDefault="00EB38E2" w:rsidP="00DE0D03">
    <w:pPr>
      <w:pStyle w:val="Footer"/>
    </w:pPr>
    <w:r>
      <w:t xml:space="preserve">Copyright © </w:t>
    </w:r>
    <w:sdt>
      <w:sdtPr>
        <w:alias w:val="Year"/>
        <w:tag w:val="YYYY"/>
        <w:id w:val="-773091373"/>
      </w:sdtPr>
      <w:sdtEndPr/>
      <w:sdtContent>
        <w:r>
          <w:t>2018</w:t>
        </w:r>
      </w:sdtContent>
    </w:sdt>
    <w:r>
      <w:t xml:space="preserve"> NHS Digital</w:t>
    </w:r>
    <w:r>
      <w:tab/>
    </w:r>
    <w:r w:rsidRPr="001E2958">
      <w:t xml:space="preserve">Page </w:t>
    </w:r>
    <w:r w:rsidRPr="001E2958">
      <w:fldChar w:fldCharType="begin"/>
    </w:r>
    <w:r w:rsidRPr="001E2958">
      <w:instrText xml:space="preserve"> PAGE  \* Arabic  \* MERGEFORMAT </w:instrText>
    </w:r>
    <w:r w:rsidRPr="001E2958">
      <w:fldChar w:fldCharType="separate"/>
    </w:r>
    <w:r>
      <w:rPr>
        <w:noProof/>
      </w:rPr>
      <w:t>4</w:t>
    </w:r>
    <w:r w:rsidRPr="001E2958">
      <w:fldChar w:fldCharType="end"/>
    </w:r>
    <w:r w:rsidRPr="001E2958">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E71BD" w14:textId="77777777" w:rsidR="00390AFC" w:rsidRDefault="00390AFC">
      <w:r>
        <w:separator/>
      </w:r>
    </w:p>
  </w:footnote>
  <w:footnote w:type="continuationSeparator" w:id="0">
    <w:p w14:paraId="73542820" w14:textId="77777777" w:rsidR="00390AFC" w:rsidRDefault="00390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AC93" w14:textId="77777777" w:rsidR="00923350" w:rsidRDefault="00923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C409" w14:textId="427A5729" w:rsidR="00615AC5" w:rsidRDefault="00390AFC" w:rsidP="00CE7577">
    <w:pPr>
      <w:pStyle w:val="Header"/>
      <w:tabs>
        <w:tab w:val="clear" w:pos="9639"/>
        <w:tab w:val="right" w:pos="9781"/>
      </w:tabs>
    </w:pPr>
    <w:sdt>
      <w:sdtPr>
        <w:alias w:val="Title"/>
        <w:tag w:val=""/>
        <w:id w:val="-1262984887"/>
        <w:placeholder>
          <w:docPart w:val="F9565CC7EF89443C8FE48AEC43A4992C"/>
        </w:placeholder>
        <w:dataBinding w:prefixMappings="xmlns:ns0='http://purl.org/dc/elements/1.1/' xmlns:ns1='http://schemas.openxmlformats.org/package/2006/metadata/core-properties' " w:xpath="/ns1:coreProperties[1]/ns0:title[1]" w:storeItemID="{6C3C8BC8-F283-45AE-878A-BAB7291924A1}"/>
        <w:text/>
      </w:sdtPr>
      <w:sdtEndPr/>
      <w:sdtContent>
        <w:r w:rsidR="00B30560">
          <w:t>Implementing the GPSoC Allergy Archetype in the GP2GP Message</w:t>
        </w:r>
      </w:sdtContent>
    </w:sdt>
    <w:r w:rsidR="00615AC5">
      <w:tab/>
    </w:r>
    <w:r w:rsidR="00615AC5" w:rsidRPr="009A450D">
      <w:t>v</w:t>
    </w:r>
    <w:sdt>
      <w:sdtPr>
        <w:alias w:val="Category"/>
        <w:tag w:val="version"/>
        <w:id w:val="492919741"/>
        <w:dataBinding w:prefixMappings="xmlns:ns0='http://purl.org/dc/elements/1.1/' xmlns:ns1='http://schemas.openxmlformats.org/package/2006/metadata/core-properties' " w:xpath="/ns1:coreProperties[1]/ns1:category[1]" w:storeItemID="{6C3C8BC8-F283-45AE-878A-BAB7291924A1}"/>
        <w:text/>
      </w:sdtPr>
      <w:sdtEndPr/>
      <w:sdtContent>
        <w:r w:rsidR="003B707A">
          <w:t>1</w:t>
        </w:r>
      </w:sdtContent>
    </w:sdt>
    <w:r w:rsidR="00615AC5" w:rsidRPr="009A450D">
      <w:t xml:space="preserve"> </w:t>
    </w:r>
    <w:sdt>
      <w:sdtPr>
        <w:alias w:val="Status"/>
        <w:tag w:val=""/>
        <w:id w:val="1007566844"/>
        <w:dataBinding w:prefixMappings="xmlns:ns0='http://purl.org/dc/elements/1.1/' xmlns:ns1='http://schemas.openxmlformats.org/package/2006/metadata/core-properties' " w:xpath="/ns1:coreProperties[1]/ns1:contentStatus[1]" w:storeItemID="{6C3C8BC8-F283-45AE-878A-BAB7291924A1}"/>
        <w:text/>
      </w:sdtPr>
      <w:sdtEndPr/>
      <w:sdtContent>
        <w:r w:rsidR="003B707A">
          <w:t>Final</w:t>
        </w:r>
      </w:sdtContent>
    </w:sdt>
    <w:r w:rsidR="00615AC5" w:rsidRPr="009A450D">
      <w:t xml:space="preserve"> </w:t>
    </w:r>
    <w:sdt>
      <w:sdtPr>
        <w:alias w:val="Publish Date"/>
        <w:tag w:val=""/>
        <w:id w:val="-1552527468"/>
        <w:dataBinding w:prefixMappings="xmlns:ns0='http://schemas.microsoft.com/office/2006/coverPageProps' " w:xpath="/ns0:CoverPageProperties[1]/ns0:PublishDate[1]" w:storeItemID="{55AF091B-3C7A-41E3-B477-F2FDAA23CFDA}"/>
        <w:date w:fullDate="2018-10-09T00:00:00Z">
          <w:dateFormat w:val="dd/MM/yyyy"/>
          <w:lid w:val="en-GB"/>
          <w:storeMappedDataAs w:val="dateTime"/>
          <w:calendar w:val="gregorian"/>
        </w:date>
      </w:sdtPr>
      <w:sdtEndPr/>
      <w:sdtContent>
        <w:r w:rsidR="007B44D4">
          <w:t>09/10/2018</w:t>
        </w:r>
      </w:sdtContent>
    </w:sdt>
  </w:p>
  <w:p w14:paraId="506A8202" w14:textId="77777777" w:rsidR="00615AC5" w:rsidRDefault="00615AC5" w:rsidP="00BC33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88E7" w14:textId="77777777" w:rsidR="00615AC5" w:rsidRDefault="00615AC5" w:rsidP="00BA25A7">
    <w:r>
      <w:rPr>
        <w:rFonts w:asciiTheme="minorHAnsi" w:hAnsiTheme="minorHAnsi"/>
        <w:b/>
        <w:bCs/>
        <w:noProof/>
        <w:lang w:eastAsia="en-GB"/>
      </w:rPr>
      <w:drawing>
        <wp:anchor distT="0" distB="0" distL="114300" distR="114300" simplePos="0" relativeHeight="251660288" behindDoc="1" locked="0" layoutInCell="1" allowOverlap="1" wp14:anchorId="3DF2A9AA" wp14:editId="2163C0C4">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p w14:paraId="784ECAC6" w14:textId="77777777" w:rsidR="00615AC5" w:rsidRDefault="00615AC5" w:rsidP="00BA25A7"/>
  <w:p w14:paraId="01C60B5D" w14:textId="77777777" w:rsidR="00615AC5" w:rsidRDefault="00615AC5" w:rsidP="00BA25A7">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F7E9" w14:textId="77777777" w:rsidR="00615AC5" w:rsidRDefault="00615AC5" w:rsidP="00DA41AC">
    <w:pPr>
      <w:pStyle w:val="Header"/>
      <w:pBdr>
        <w:bottom w:val="single" w:sz="12" w:space="31" w:color="003350"/>
      </w:pBdr>
    </w:pPr>
  </w:p>
  <w:p w14:paraId="30539CA2" w14:textId="77777777" w:rsidR="00615AC5" w:rsidRDefault="00615AC5" w:rsidP="00DA41AC">
    <w:pPr>
      <w:pStyle w:val="Header"/>
      <w:pBdr>
        <w:bottom w:val="single" w:sz="12" w:space="31" w:color="003350"/>
      </w:pBdr>
      <w:tabs>
        <w:tab w:val="clear" w:pos="9639"/>
        <w:tab w:val="right" w:pos="9638"/>
      </w:tabs>
    </w:pPr>
  </w:p>
  <w:p w14:paraId="12ACB76A" w14:textId="77777777" w:rsidR="00615AC5" w:rsidRDefault="00615AC5" w:rsidP="00DA41AC">
    <w:pPr>
      <w:pStyle w:val="Header"/>
      <w:pBdr>
        <w:bottom w:val="single" w:sz="12" w:space="31" w:color="003350"/>
      </w:pBdr>
      <w:tabs>
        <w:tab w:val="clear" w:pos="9639"/>
        <w:tab w:val="right" w:pos="9638"/>
      </w:tabs>
    </w:pPr>
    <w:r>
      <w:rPr>
        <w:b/>
        <w:noProof/>
        <w:lang w:eastAsia="en-GB"/>
      </w:rPr>
      <w:drawing>
        <wp:anchor distT="0" distB="0" distL="114300" distR="114300" simplePos="0" relativeHeight="251658240" behindDoc="1" locked="0" layoutInCell="1" allowOverlap="1" wp14:anchorId="0AE6E929" wp14:editId="578B8815">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07D6" w14:textId="2EFE5F20" w:rsidR="00EB38E2" w:rsidRPr="0049320E" w:rsidRDefault="00390AFC" w:rsidP="00904AF0">
    <w:pPr>
      <w:pStyle w:val="Header"/>
      <w:pBdr>
        <w:bottom w:val="none" w:sz="0" w:space="0" w:color="auto"/>
      </w:pBdr>
      <w:tabs>
        <w:tab w:val="clear" w:pos="9639"/>
        <w:tab w:val="left" w:pos="10632"/>
        <w:tab w:val="right" w:pos="13608"/>
      </w:tabs>
    </w:pPr>
    <w:sdt>
      <w:sdtPr>
        <w:alias w:val="Title"/>
        <w:tag w:val=""/>
        <w:id w:val="-835911116"/>
        <w:placeholder>
          <w:docPart w:val="26F1A14441CF497F83C23A6AF2EE95BA"/>
        </w:placeholder>
        <w:dataBinding w:prefixMappings="xmlns:ns0='http://purl.org/dc/elements/1.1/' xmlns:ns1='http://schemas.openxmlformats.org/package/2006/metadata/core-properties' " w:xpath="/ns1:coreProperties[1]/ns0:title[1]" w:storeItemID="{6C3C8BC8-F283-45AE-878A-BAB7291924A1}"/>
        <w:text/>
      </w:sdtPr>
      <w:sdtEndPr/>
      <w:sdtContent>
        <w:r w:rsidR="00EB38E2" w:rsidRPr="0049320E">
          <w:t xml:space="preserve">Implementing the </w:t>
        </w:r>
        <w:proofErr w:type="spellStart"/>
        <w:r w:rsidR="00EB38E2" w:rsidRPr="0049320E">
          <w:t>GPSoC</w:t>
        </w:r>
        <w:proofErr w:type="spellEnd"/>
        <w:r w:rsidR="00EB38E2" w:rsidRPr="0049320E">
          <w:t xml:space="preserve"> Allergy Archetype in the GP2GP Message</w:t>
        </w:r>
      </w:sdtContent>
    </w:sdt>
    <w:r w:rsidR="00EB38E2" w:rsidRPr="0049320E">
      <w:tab/>
      <w:t>v</w:t>
    </w:r>
    <w:sdt>
      <w:sdtPr>
        <w:alias w:val="Category"/>
        <w:tag w:val="version"/>
        <w:id w:val="-618983375"/>
        <w:dataBinding w:prefixMappings="xmlns:ns0='http://purl.org/dc/elements/1.1/' xmlns:ns1='http://schemas.openxmlformats.org/package/2006/metadata/core-properties' " w:xpath="/ns1:coreProperties[1]/ns1:category[1]" w:storeItemID="{6C3C8BC8-F283-45AE-878A-BAB7291924A1}"/>
        <w:text/>
      </w:sdtPr>
      <w:sdtEndPr/>
      <w:sdtContent>
        <w:r w:rsidR="003B707A">
          <w:t>1</w:t>
        </w:r>
      </w:sdtContent>
    </w:sdt>
    <w:r w:rsidR="00EB38E2" w:rsidRPr="0049320E">
      <w:t xml:space="preserve"> </w:t>
    </w:r>
    <w:sdt>
      <w:sdtPr>
        <w:alias w:val="Status"/>
        <w:tag w:val=""/>
        <w:id w:val="1717708283"/>
        <w:dataBinding w:prefixMappings="xmlns:ns0='http://purl.org/dc/elements/1.1/' xmlns:ns1='http://schemas.openxmlformats.org/package/2006/metadata/core-properties' " w:xpath="/ns1:coreProperties[1]/ns1:contentStatus[1]" w:storeItemID="{6C3C8BC8-F283-45AE-878A-BAB7291924A1}"/>
        <w:text/>
      </w:sdtPr>
      <w:sdtEndPr/>
      <w:sdtContent>
        <w:r w:rsidR="003B707A">
          <w:t>Final</w:t>
        </w:r>
      </w:sdtContent>
    </w:sdt>
    <w:r w:rsidR="00EB38E2" w:rsidRPr="0049320E">
      <w:t xml:space="preserve"> </w:t>
    </w:r>
    <w:sdt>
      <w:sdtPr>
        <w:alias w:val="Publish Date"/>
        <w:tag w:val=""/>
        <w:id w:val="1678386928"/>
        <w:dataBinding w:prefixMappings="xmlns:ns0='http://schemas.microsoft.com/office/2006/coverPageProps' " w:xpath="/ns0:CoverPageProperties[1]/ns0:PublishDate[1]" w:storeItemID="{55AF091B-3C7A-41E3-B477-F2FDAA23CFDA}"/>
        <w:date w:fullDate="2018-10-09T00:00:00Z">
          <w:dateFormat w:val="dd/MM/yyyy"/>
          <w:lid w:val="en-GB"/>
          <w:storeMappedDataAs w:val="dateTime"/>
          <w:calendar w:val="gregorian"/>
        </w:date>
      </w:sdtPr>
      <w:sdtEndPr/>
      <w:sdtContent>
        <w:r w:rsidR="007B44D4">
          <w:t>09/10/2018</w:t>
        </w:r>
      </w:sdtContent>
    </w:sdt>
  </w:p>
  <w:p w14:paraId="62DE5ED4" w14:textId="77777777" w:rsidR="00EB38E2" w:rsidRDefault="00EB38E2" w:rsidP="00BC33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69FA"/>
    <w:multiLevelType w:val="hybridMultilevel"/>
    <w:tmpl w:val="B62AE3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6F3568"/>
    <w:multiLevelType w:val="hybridMultilevel"/>
    <w:tmpl w:val="3A461CA4"/>
    <w:lvl w:ilvl="0" w:tplc="A3707DB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84818"/>
    <w:multiLevelType w:val="multilevel"/>
    <w:tmpl w:val="C9741C2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317509"/>
    <w:multiLevelType w:val="hybridMultilevel"/>
    <w:tmpl w:val="44A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B166D"/>
    <w:multiLevelType w:val="multilevel"/>
    <w:tmpl w:val="17C2F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4560207"/>
    <w:multiLevelType w:val="multilevel"/>
    <w:tmpl w:val="83A6E6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4C7AE6"/>
    <w:multiLevelType w:val="hybridMultilevel"/>
    <w:tmpl w:val="B2585D78"/>
    <w:lvl w:ilvl="0" w:tplc="604464E8">
      <w:start w:val="1"/>
      <w:numFmt w:val="decimal"/>
      <w:pStyle w:val="Numberedlist"/>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5"/>
  </w:num>
  <w:num w:numId="6">
    <w:abstractNumId w:val="2"/>
  </w:num>
  <w:num w:numId="7">
    <w:abstractNumId w:val="6"/>
  </w:num>
  <w:num w:numId="8">
    <w:abstractNumId w:val="3"/>
  </w:num>
  <w:num w:numId="9">
    <w:abstractNumId w:val="0"/>
  </w:num>
  <w:num w:numId="10">
    <w:abstractNumId w:val="2"/>
  </w:num>
  <w:num w:numId="11">
    <w:abstractNumId w:val="2"/>
  </w:num>
  <w:num w:numId="12">
    <w:abstractNumId w:val="2"/>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noPunctuationKerning/>
  <w:characterSpacingControl w:val="doNotCompress"/>
  <w:hdrShapeDefaults>
    <o:shapedefaults v:ext="edit" spidmax="2049">
      <o:colormru v:ext="edit" colors="#ededed,#e7e7e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31"/>
    <w:rsid w:val="0000101D"/>
    <w:rsid w:val="0000300B"/>
    <w:rsid w:val="000057E7"/>
    <w:rsid w:val="00005C23"/>
    <w:rsid w:val="000067A5"/>
    <w:rsid w:val="00007DA7"/>
    <w:rsid w:val="0001169A"/>
    <w:rsid w:val="00014D4F"/>
    <w:rsid w:val="00017485"/>
    <w:rsid w:val="00020C60"/>
    <w:rsid w:val="00021367"/>
    <w:rsid w:val="00021E4B"/>
    <w:rsid w:val="000237C9"/>
    <w:rsid w:val="000241CE"/>
    <w:rsid w:val="000248D0"/>
    <w:rsid w:val="00024DEB"/>
    <w:rsid w:val="000360A0"/>
    <w:rsid w:val="00036CCE"/>
    <w:rsid w:val="00037089"/>
    <w:rsid w:val="00041B0C"/>
    <w:rsid w:val="000422B0"/>
    <w:rsid w:val="00042CF5"/>
    <w:rsid w:val="000435A5"/>
    <w:rsid w:val="00044407"/>
    <w:rsid w:val="00045E4F"/>
    <w:rsid w:val="000474F3"/>
    <w:rsid w:val="00047636"/>
    <w:rsid w:val="0005172D"/>
    <w:rsid w:val="00052020"/>
    <w:rsid w:val="00052487"/>
    <w:rsid w:val="000533BC"/>
    <w:rsid w:val="00053E0B"/>
    <w:rsid w:val="000557A2"/>
    <w:rsid w:val="00055D55"/>
    <w:rsid w:val="000565E9"/>
    <w:rsid w:val="000635C5"/>
    <w:rsid w:val="00067153"/>
    <w:rsid w:val="000713A8"/>
    <w:rsid w:val="0007195C"/>
    <w:rsid w:val="000720AA"/>
    <w:rsid w:val="00072772"/>
    <w:rsid w:val="000743D7"/>
    <w:rsid w:val="00080B96"/>
    <w:rsid w:val="0008111B"/>
    <w:rsid w:val="0008125E"/>
    <w:rsid w:val="00081EB5"/>
    <w:rsid w:val="000871A9"/>
    <w:rsid w:val="00087A78"/>
    <w:rsid w:val="00087F01"/>
    <w:rsid w:val="00090645"/>
    <w:rsid w:val="000923B1"/>
    <w:rsid w:val="00093BDC"/>
    <w:rsid w:val="000971A9"/>
    <w:rsid w:val="000A009A"/>
    <w:rsid w:val="000A1A41"/>
    <w:rsid w:val="000A28B4"/>
    <w:rsid w:val="000A4BE0"/>
    <w:rsid w:val="000A69AB"/>
    <w:rsid w:val="000A6A50"/>
    <w:rsid w:val="000A7882"/>
    <w:rsid w:val="000A7FC1"/>
    <w:rsid w:val="000B10A8"/>
    <w:rsid w:val="000B1F50"/>
    <w:rsid w:val="000B295E"/>
    <w:rsid w:val="000B2F18"/>
    <w:rsid w:val="000B42CF"/>
    <w:rsid w:val="000B5915"/>
    <w:rsid w:val="000B591F"/>
    <w:rsid w:val="000B6553"/>
    <w:rsid w:val="000B698B"/>
    <w:rsid w:val="000C07B8"/>
    <w:rsid w:val="000C2945"/>
    <w:rsid w:val="000C38B5"/>
    <w:rsid w:val="000C52F2"/>
    <w:rsid w:val="000C5A53"/>
    <w:rsid w:val="000C77E8"/>
    <w:rsid w:val="000D029A"/>
    <w:rsid w:val="000D2721"/>
    <w:rsid w:val="000D3D12"/>
    <w:rsid w:val="000D4152"/>
    <w:rsid w:val="000D49CE"/>
    <w:rsid w:val="000D56E9"/>
    <w:rsid w:val="000D63F5"/>
    <w:rsid w:val="000D67D7"/>
    <w:rsid w:val="000D6E01"/>
    <w:rsid w:val="000D70CD"/>
    <w:rsid w:val="000D7C63"/>
    <w:rsid w:val="000E2955"/>
    <w:rsid w:val="000E33A3"/>
    <w:rsid w:val="000E3963"/>
    <w:rsid w:val="000E4888"/>
    <w:rsid w:val="000E6289"/>
    <w:rsid w:val="000E6387"/>
    <w:rsid w:val="000E69DD"/>
    <w:rsid w:val="000E6A0F"/>
    <w:rsid w:val="000F0494"/>
    <w:rsid w:val="000F15B3"/>
    <w:rsid w:val="000F2E84"/>
    <w:rsid w:val="000F3370"/>
    <w:rsid w:val="000F626F"/>
    <w:rsid w:val="00100EB5"/>
    <w:rsid w:val="00102F64"/>
    <w:rsid w:val="00102F7A"/>
    <w:rsid w:val="00103D0E"/>
    <w:rsid w:val="001067DE"/>
    <w:rsid w:val="00106858"/>
    <w:rsid w:val="00106BE0"/>
    <w:rsid w:val="00112CF4"/>
    <w:rsid w:val="00112EDA"/>
    <w:rsid w:val="0011335E"/>
    <w:rsid w:val="001137E6"/>
    <w:rsid w:val="00114576"/>
    <w:rsid w:val="001164D0"/>
    <w:rsid w:val="00116B56"/>
    <w:rsid w:val="00116F6B"/>
    <w:rsid w:val="00117F0D"/>
    <w:rsid w:val="00121DF4"/>
    <w:rsid w:val="00123192"/>
    <w:rsid w:val="00130FA9"/>
    <w:rsid w:val="00132B22"/>
    <w:rsid w:val="00134787"/>
    <w:rsid w:val="001358F3"/>
    <w:rsid w:val="001363D2"/>
    <w:rsid w:val="001413A8"/>
    <w:rsid w:val="00143B0A"/>
    <w:rsid w:val="00145BCD"/>
    <w:rsid w:val="00147FA4"/>
    <w:rsid w:val="00151BA2"/>
    <w:rsid w:val="00151DB9"/>
    <w:rsid w:val="00151DDB"/>
    <w:rsid w:val="00152175"/>
    <w:rsid w:val="00155D8C"/>
    <w:rsid w:val="00156BFB"/>
    <w:rsid w:val="0016185E"/>
    <w:rsid w:val="00162700"/>
    <w:rsid w:val="00166B30"/>
    <w:rsid w:val="001671A5"/>
    <w:rsid w:val="001705AB"/>
    <w:rsid w:val="001744CE"/>
    <w:rsid w:val="00175E02"/>
    <w:rsid w:val="00176AAF"/>
    <w:rsid w:val="00176CE1"/>
    <w:rsid w:val="0017748E"/>
    <w:rsid w:val="00181AB9"/>
    <w:rsid w:val="00183428"/>
    <w:rsid w:val="00183E37"/>
    <w:rsid w:val="00184654"/>
    <w:rsid w:val="00187F2B"/>
    <w:rsid w:val="00190190"/>
    <w:rsid w:val="00191DFA"/>
    <w:rsid w:val="00192B2D"/>
    <w:rsid w:val="00193DB3"/>
    <w:rsid w:val="00194C22"/>
    <w:rsid w:val="00195025"/>
    <w:rsid w:val="00196477"/>
    <w:rsid w:val="001A101D"/>
    <w:rsid w:val="001A2D79"/>
    <w:rsid w:val="001A3367"/>
    <w:rsid w:val="001A6F14"/>
    <w:rsid w:val="001A6F1A"/>
    <w:rsid w:val="001B0520"/>
    <w:rsid w:val="001B1406"/>
    <w:rsid w:val="001B5122"/>
    <w:rsid w:val="001B5443"/>
    <w:rsid w:val="001B55C3"/>
    <w:rsid w:val="001B65BC"/>
    <w:rsid w:val="001B7494"/>
    <w:rsid w:val="001C203A"/>
    <w:rsid w:val="001C396F"/>
    <w:rsid w:val="001C4628"/>
    <w:rsid w:val="001C5C1C"/>
    <w:rsid w:val="001C6A1B"/>
    <w:rsid w:val="001C6D58"/>
    <w:rsid w:val="001D087F"/>
    <w:rsid w:val="001D13B8"/>
    <w:rsid w:val="001D15F9"/>
    <w:rsid w:val="001D16D7"/>
    <w:rsid w:val="001D343E"/>
    <w:rsid w:val="001D69F5"/>
    <w:rsid w:val="001D7035"/>
    <w:rsid w:val="001D7D21"/>
    <w:rsid w:val="001E09BD"/>
    <w:rsid w:val="001E0D1B"/>
    <w:rsid w:val="001E1D69"/>
    <w:rsid w:val="001E2958"/>
    <w:rsid w:val="001E4C47"/>
    <w:rsid w:val="001E5247"/>
    <w:rsid w:val="001E5848"/>
    <w:rsid w:val="001E7C20"/>
    <w:rsid w:val="001F0928"/>
    <w:rsid w:val="001F4BFE"/>
    <w:rsid w:val="001F59DD"/>
    <w:rsid w:val="001F7572"/>
    <w:rsid w:val="00201AF9"/>
    <w:rsid w:val="00203E99"/>
    <w:rsid w:val="00206324"/>
    <w:rsid w:val="00206CB1"/>
    <w:rsid w:val="00210B1A"/>
    <w:rsid w:val="0021389D"/>
    <w:rsid w:val="0021578F"/>
    <w:rsid w:val="00215FD9"/>
    <w:rsid w:val="00217C57"/>
    <w:rsid w:val="00221F4D"/>
    <w:rsid w:val="0022591A"/>
    <w:rsid w:val="002313BD"/>
    <w:rsid w:val="002314A9"/>
    <w:rsid w:val="00231AA1"/>
    <w:rsid w:val="00231D8C"/>
    <w:rsid w:val="00233892"/>
    <w:rsid w:val="002353B8"/>
    <w:rsid w:val="00237A11"/>
    <w:rsid w:val="00240635"/>
    <w:rsid w:val="002406BB"/>
    <w:rsid w:val="00240BB3"/>
    <w:rsid w:val="0024137D"/>
    <w:rsid w:val="00241DC2"/>
    <w:rsid w:val="00242BF3"/>
    <w:rsid w:val="00243E38"/>
    <w:rsid w:val="00247269"/>
    <w:rsid w:val="00247CDE"/>
    <w:rsid w:val="00254066"/>
    <w:rsid w:val="00254570"/>
    <w:rsid w:val="00256BAC"/>
    <w:rsid w:val="00257035"/>
    <w:rsid w:val="002579F0"/>
    <w:rsid w:val="002605D3"/>
    <w:rsid w:val="002608C9"/>
    <w:rsid w:val="0026103C"/>
    <w:rsid w:val="0026358C"/>
    <w:rsid w:val="002674F6"/>
    <w:rsid w:val="002707F9"/>
    <w:rsid w:val="002736F5"/>
    <w:rsid w:val="00273F06"/>
    <w:rsid w:val="00277EC7"/>
    <w:rsid w:val="0028038D"/>
    <w:rsid w:val="00280945"/>
    <w:rsid w:val="00281CFD"/>
    <w:rsid w:val="00282203"/>
    <w:rsid w:val="00282924"/>
    <w:rsid w:val="00282B6F"/>
    <w:rsid w:val="002844D3"/>
    <w:rsid w:val="00284979"/>
    <w:rsid w:val="00287CFF"/>
    <w:rsid w:val="00287F19"/>
    <w:rsid w:val="002937A2"/>
    <w:rsid w:val="00293C63"/>
    <w:rsid w:val="002943A7"/>
    <w:rsid w:val="00296F6C"/>
    <w:rsid w:val="0029767C"/>
    <w:rsid w:val="002A04F9"/>
    <w:rsid w:val="002A274F"/>
    <w:rsid w:val="002A3A5B"/>
    <w:rsid w:val="002A4017"/>
    <w:rsid w:val="002A4394"/>
    <w:rsid w:val="002A45FA"/>
    <w:rsid w:val="002A4FD3"/>
    <w:rsid w:val="002A5B9B"/>
    <w:rsid w:val="002A5BFF"/>
    <w:rsid w:val="002A6779"/>
    <w:rsid w:val="002A6EF5"/>
    <w:rsid w:val="002A76D0"/>
    <w:rsid w:val="002B208F"/>
    <w:rsid w:val="002B261C"/>
    <w:rsid w:val="002B2E85"/>
    <w:rsid w:val="002B3537"/>
    <w:rsid w:val="002B4364"/>
    <w:rsid w:val="002B4742"/>
    <w:rsid w:val="002B47AB"/>
    <w:rsid w:val="002B6A3C"/>
    <w:rsid w:val="002C048D"/>
    <w:rsid w:val="002C3796"/>
    <w:rsid w:val="002C3E3C"/>
    <w:rsid w:val="002C3E54"/>
    <w:rsid w:val="002C65FE"/>
    <w:rsid w:val="002D01EF"/>
    <w:rsid w:val="002D09FD"/>
    <w:rsid w:val="002D0FFB"/>
    <w:rsid w:val="002D1FEC"/>
    <w:rsid w:val="002D6D25"/>
    <w:rsid w:val="002E0C0C"/>
    <w:rsid w:val="002E1311"/>
    <w:rsid w:val="002E3780"/>
    <w:rsid w:val="002E4510"/>
    <w:rsid w:val="002E5015"/>
    <w:rsid w:val="002E7E54"/>
    <w:rsid w:val="002F38E9"/>
    <w:rsid w:val="002F4515"/>
    <w:rsid w:val="002F6B7C"/>
    <w:rsid w:val="0030013B"/>
    <w:rsid w:val="0030022B"/>
    <w:rsid w:val="003006BD"/>
    <w:rsid w:val="00302542"/>
    <w:rsid w:val="003036D7"/>
    <w:rsid w:val="0030478E"/>
    <w:rsid w:val="00304D00"/>
    <w:rsid w:val="00305A9E"/>
    <w:rsid w:val="00305AB5"/>
    <w:rsid w:val="003062CE"/>
    <w:rsid w:val="003106AA"/>
    <w:rsid w:val="0031298D"/>
    <w:rsid w:val="00312F3F"/>
    <w:rsid w:val="00313588"/>
    <w:rsid w:val="00315A6C"/>
    <w:rsid w:val="003200FE"/>
    <w:rsid w:val="00320262"/>
    <w:rsid w:val="00320C3F"/>
    <w:rsid w:val="00320D8E"/>
    <w:rsid w:val="0032169C"/>
    <w:rsid w:val="00323B87"/>
    <w:rsid w:val="0032477B"/>
    <w:rsid w:val="0032524F"/>
    <w:rsid w:val="00331D45"/>
    <w:rsid w:val="00333922"/>
    <w:rsid w:val="00334FA6"/>
    <w:rsid w:val="0034060F"/>
    <w:rsid w:val="003407FE"/>
    <w:rsid w:val="00340B18"/>
    <w:rsid w:val="00340CED"/>
    <w:rsid w:val="00340E72"/>
    <w:rsid w:val="00341275"/>
    <w:rsid w:val="003414BD"/>
    <w:rsid w:val="003430C3"/>
    <w:rsid w:val="00343474"/>
    <w:rsid w:val="00343694"/>
    <w:rsid w:val="003451F3"/>
    <w:rsid w:val="00345B99"/>
    <w:rsid w:val="003501E5"/>
    <w:rsid w:val="0035050F"/>
    <w:rsid w:val="003506AF"/>
    <w:rsid w:val="00350769"/>
    <w:rsid w:val="00350816"/>
    <w:rsid w:val="00350B88"/>
    <w:rsid w:val="003542AB"/>
    <w:rsid w:val="003545A9"/>
    <w:rsid w:val="00354AF4"/>
    <w:rsid w:val="00354CD5"/>
    <w:rsid w:val="00355E2C"/>
    <w:rsid w:val="00360F01"/>
    <w:rsid w:val="00361230"/>
    <w:rsid w:val="00362526"/>
    <w:rsid w:val="00364FE7"/>
    <w:rsid w:val="00366D8D"/>
    <w:rsid w:val="003677F0"/>
    <w:rsid w:val="0037095A"/>
    <w:rsid w:val="00370E6B"/>
    <w:rsid w:val="00372939"/>
    <w:rsid w:val="003734BB"/>
    <w:rsid w:val="00373EC9"/>
    <w:rsid w:val="003755C1"/>
    <w:rsid w:val="00375745"/>
    <w:rsid w:val="003759C7"/>
    <w:rsid w:val="00375CAC"/>
    <w:rsid w:val="00377269"/>
    <w:rsid w:val="00377FA4"/>
    <w:rsid w:val="00380CF5"/>
    <w:rsid w:val="00384E4F"/>
    <w:rsid w:val="00387BCA"/>
    <w:rsid w:val="00390AFC"/>
    <w:rsid w:val="00393197"/>
    <w:rsid w:val="00393E55"/>
    <w:rsid w:val="00393F11"/>
    <w:rsid w:val="003957A3"/>
    <w:rsid w:val="00395FC0"/>
    <w:rsid w:val="003972D7"/>
    <w:rsid w:val="003A15A3"/>
    <w:rsid w:val="003A4022"/>
    <w:rsid w:val="003A5EF4"/>
    <w:rsid w:val="003A6E9B"/>
    <w:rsid w:val="003A6EB0"/>
    <w:rsid w:val="003B061C"/>
    <w:rsid w:val="003B1D46"/>
    <w:rsid w:val="003B4E31"/>
    <w:rsid w:val="003B5558"/>
    <w:rsid w:val="003B707A"/>
    <w:rsid w:val="003C2F90"/>
    <w:rsid w:val="003C501B"/>
    <w:rsid w:val="003C5105"/>
    <w:rsid w:val="003C52AB"/>
    <w:rsid w:val="003C751E"/>
    <w:rsid w:val="003D1351"/>
    <w:rsid w:val="003D1807"/>
    <w:rsid w:val="003D2B34"/>
    <w:rsid w:val="003D2D4E"/>
    <w:rsid w:val="003D40DA"/>
    <w:rsid w:val="003D52F4"/>
    <w:rsid w:val="003D57D4"/>
    <w:rsid w:val="003D6F30"/>
    <w:rsid w:val="003E05B1"/>
    <w:rsid w:val="003E10D1"/>
    <w:rsid w:val="003E2466"/>
    <w:rsid w:val="003E32B8"/>
    <w:rsid w:val="003E49B4"/>
    <w:rsid w:val="003E5EC0"/>
    <w:rsid w:val="003E62DF"/>
    <w:rsid w:val="003F00BE"/>
    <w:rsid w:val="003F3802"/>
    <w:rsid w:val="003F3F09"/>
    <w:rsid w:val="003F49DB"/>
    <w:rsid w:val="003F78DF"/>
    <w:rsid w:val="0040042C"/>
    <w:rsid w:val="00401AAA"/>
    <w:rsid w:val="004027DD"/>
    <w:rsid w:val="004059A4"/>
    <w:rsid w:val="00406C3F"/>
    <w:rsid w:val="004117AA"/>
    <w:rsid w:val="00411FD1"/>
    <w:rsid w:val="0041268B"/>
    <w:rsid w:val="00412A96"/>
    <w:rsid w:val="00412B6C"/>
    <w:rsid w:val="0041591F"/>
    <w:rsid w:val="00417A74"/>
    <w:rsid w:val="0042150B"/>
    <w:rsid w:val="00425A31"/>
    <w:rsid w:val="00426619"/>
    <w:rsid w:val="00426796"/>
    <w:rsid w:val="00427A16"/>
    <w:rsid w:val="00427A44"/>
    <w:rsid w:val="00430870"/>
    <w:rsid w:val="00432204"/>
    <w:rsid w:val="00433EEF"/>
    <w:rsid w:val="0043403A"/>
    <w:rsid w:val="00434EA8"/>
    <w:rsid w:val="0043544C"/>
    <w:rsid w:val="004359E2"/>
    <w:rsid w:val="00436468"/>
    <w:rsid w:val="00436D30"/>
    <w:rsid w:val="00436DFC"/>
    <w:rsid w:val="004370C2"/>
    <w:rsid w:val="00437618"/>
    <w:rsid w:val="004416D1"/>
    <w:rsid w:val="0044206E"/>
    <w:rsid w:val="004439B8"/>
    <w:rsid w:val="00443A9D"/>
    <w:rsid w:val="0044646B"/>
    <w:rsid w:val="00451043"/>
    <w:rsid w:val="004537AB"/>
    <w:rsid w:val="00453D4A"/>
    <w:rsid w:val="004549F0"/>
    <w:rsid w:val="00454F81"/>
    <w:rsid w:val="00460B87"/>
    <w:rsid w:val="00461C0D"/>
    <w:rsid w:val="00461E27"/>
    <w:rsid w:val="0046340E"/>
    <w:rsid w:val="0046415C"/>
    <w:rsid w:val="00465135"/>
    <w:rsid w:val="004716F5"/>
    <w:rsid w:val="00473A51"/>
    <w:rsid w:val="004743AF"/>
    <w:rsid w:val="004761C2"/>
    <w:rsid w:val="0047657C"/>
    <w:rsid w:val="00476CC4"/>
    <w:rsid w:val="00477700"/>
    <w:rsid w:val="00477F43"/>
    <w:rsid w:val="00480578"/>
    <w:rsid w:val="00481CF5"/>
    <w:rsid w:val="00482A26"/>
    <w:rsid w:val="00483E19"/>
    <w:rsid w:val="004857F5"/>
    <w:rsid w:val="00487D9E"/>
    <w:rsid w:val="00487E40"/>
    <w:rsid w:val="00490394"/>
    <w:rsid w:val="00492867"/>
    <w:rsid w:val="0049320E"/>
    <w:rsid w:val="00495CD9"/>
    <w:rsid w:val="004964AE"/>
    <w:rsid w:val="0049761D"/>
    <w:rsid w:val="00497D7B"/>
    <w:rsid w:val="00497F11"/>
    <w:rsid w:val="004A07E5"/>
    <w:rsid w:val="004A2320"/>
    <w:rsid w:val="004A4BA2"/>
    <w:rsid w:val="004A6595"/>
    <w:rsid w:val="004A7153"/>
    <w:rsid w:val="004B2010"/>
    <w:rsid w:val="004B2535"/>
    <w:rsid w:val="004B2EB1"/>
    <w:rsid w:val="004B52F4"/>
    <w:rsid w:val="004B6725"/>
    <w:rsid w:val="004B69D7"/>
    <w:rsid w:val="004C072D"/>
    <w:rsid w:val="004C0BF3"/>
    <w:rsid w:val="004C1385"/>
    <w:rsid w:val="004C158B"/>
    <w:rsid w:val="004C18BC"/>
    <w:rsid w:val="004C26DB"/>
    <w:rsid w:val="004C36CB"/>
    <w:rsid w:val="004C54C1"/>
    <w:rsid w:val="004C5877"/>
    <w:rsid w:val="004C6A1D"/>
    <w:rsid w:val="004D0D72"/>
    <w:rsid w:val="004D29FF"/>
    <w:rsid w:val="004D388A"/>
    <w:rsid w:val="004D4BD9"/>
    <w:rsid w:val="004D5CE4"/>
    <w:rsid w:val="004D6D76"/>
    <w:rsid w:val="004D6EA7"/>
    <w:rsid w:val="004E1100"/>
    <w:rsid w:val="004E4A70"/>
    <w:rsid w:val="004E4ED1"/>
    <w:rsid w:val="004E4FDB"/>
    <w:rsid w:val="004E5F81"/>
    <w:rsid w:val="004E64AF"/>
    <w:rsid w:val="004F1933"/>
    <w:rsid w:val="004F5988"/>
    <w:rsid w:val="004F69A0"/>
    <w:rsid w:val="004F7260"/>
    <w:rsid w:val="004F7705"/>
    <w:rsid w:val="00502B52"/>
    <w:rsid w:val="0050313D"/>
    <w:rsid w:val="00504929"/>
    <w:rsid w:val="005053AC"/>
    <w:rsid w:val="0050786E"/>
    <w:rsid w:val="00512C0B"/>
    <w:rsid w:val="00516768"/>
    <w:rsid w:val="00516E37"/>
    <w:rsid w:val="00520E6A"/>
    <w:rsid w:val="005233D1"/>
    <w:rsid w:val="00523701"/>
    <w:rsid w:val="0052751A"/>
    <w:rsid w:val="005320B4"/>
    <w:rsid w:val="00532331"/>
    <w:rsid w:val="0053490A"/>
    <w:rsid w:val="00537019"/>
    <w:rsid w:val="00540961"/>
    <w:rsid w:val="00541E1D"/>
    <w:rsid w:val="0054296D"/>
    <w:rsid w:val="00543790"/>
    <w:rsid w:val="00546FE7"/>
    <w:rsid w:val="005510EA"/>
    <w:rsid w:val="0055160A"/>
    <w:rsid w:val="0055237D"/>
    <w:rsid w:val="00553F08"/>
    <w:rsid w:val="00554E06"/>
    <w:rsid w:val="00562513"/>
    <w:rsid w:val="00563732"/>
    <w:rsid w:val="00565CCD"/>
    <w:rsid w:val="005666BC"/>
    <w:rsid w:val="00567A66"/>
    <w:rsid w:val="005700C5"/>
    <w:rsid w:val="0057327A"/>
    <w:rsid w:val="00575F4F"/>
    <w:rsid w:val="00575F67"/>
    <w:rsid w:val="00576B28"/>
    <w:rsid w:val="00577C00"/>
    <w:rsid w:val="00580864"/>
    <w:rsid w:val="005835FB"/>
    <w:rsid w:val="005849E4"/>
    <w:rsid w:val="00584E00"/>
    <w:rsid w:val="005853BD"/>
    <w:rsid w:val="0058578C"/>
    <w:rsid w:val="0058598B"/>
    <w:rsid w:val="005868AC"/>
    <w:rsid w:val="00586D1E"/>
    <w:rsid w:val="00587D81"/>
    <w:rsid w:val="00590982"/>
    <w:rsid w:val="00593F35"/>
    <w:rsid w:val="00596E95"/>
    <w:rsid w:val="0059735A"/>
    <w:rsid w:val="005A0191"/>
    <w:rsid w:val="005A0B3B"/>
    <w:rsid w:val="005A0EDD"/>
    <w:rsid w:val="005A2417"/>
    <w:rsid w:val="005A3220"/>
    <w:rsid w:val="005A3AD6"/>
    <w:rsid w:val="005A4CD0"/>
    <w:rsid w:val="005A4FC3"/>
    <w:rsid w:val="005B0793"/>
    <w:rsid w:val="005B30FF"/>
    <w:rsid w:val="005B441B"/>
    <w:rsid w:val="005B5DBE"/>
    <w:rsid w:val="005C226D"/>
    <w:rsid w:val="005C26E4"/>
    <w:rsid w:val="005C2B4B"/>
    <w:rsid w:val="005C4E28"/>
    <w:rsid w:val="005D035F"/>
    <w:rsid w:val="005D06B7"/>
    <w:rsid w:val="005D397A"/>
    <w:rsid w:val="005D6B7F"/>
    <w:rsid w:val="005D73DB"/>
    <w:rsid w:val="005D7C7B"/>
    <w:rsid w:val="005E0671"/>
    <w:rsid w:val="005E0C2D"/>
    <w:rsid w:val="005E23E9"/>
    <w:rsid w:val="005E3EC8"/>
    <w:rsid w:val="005E4D8B"/>
    <w:rsid w:val="005E5323"/>
    <w:rsid w:val="005E7E45"/>
    <w:rsid w:val="005F05D1"/>
    <w:rsid w:val="005F07D1"/>
    <w:rsid w:val="005F1713"/>
    <w:rsid w:val="005F4046"/>
    <w:rsid w:val="005F41CA"/>
    <w:rsid w:val="005F4D0A"/>
    <w:rsid w:val="005F5995"/>
    <w:rsid w:val="005F7055"/>
    <w:rsid w:val="005F760C"/>
    <w:rsid w:val="005F7E75"/>
    <w:rsid w:val="0060053D"/>
    <w:rsid w:val="00601494"/>
    <w:rsid w:val="006015E3"/>
    <w:rsid w:val="00602474"/>
    <w:rsid w:val="006053D3"/>
    <w:rsid w:val="00606B19"/>
    <w:rsid w:val="00606F01"/>
    <w:rsid w:val="006079B8"/>
    <w:rsid w:val="006079CB"/>
    <w:rsid w:val="00610404"/>
    <w:rsid w:val="00610A31"/>
    <w:rsid w:val="00612A40"/>
    <w:rsid w:val="006132AD"/>
    <w:rsid w:val="00613D3C"/>
    <w:rsid w:val="0061595D"/>
    <w:rsid w:val="00615AC5"/>
    <w:rsid w:val="00617D1D"/>
    <w:rsid w:val="00620C42"/>
    <w:rsid w:val="006214E0"/>
    <w:rsid w:val="00621C73"/>
    <w:rsid w:val="00623A6A"/>
    <w:rsid w:val="00626881"/>
    <w:rsid w:val="006313CC"/>
    <w:rsid w:val="00632450"/>
    <w:rsid w:val="00632FC9"/>
    <w:rsid w:val="006344D7"/>
    <w:rsid w:val="006351D0"/>
    <w:rsid w:val="00636D14"/>
    <w:rsid w:val="00640A41"/>
    <w:rsid w:val="00642220"/>
    <w:rsid w:val="006448C9"/>
    <w:rsid w:val="006467AE"/>
    <w:rsid w:val="006479E6"/>
    <w:rsid w:val="0065031C"/>
    <w:rsid w:val="00651B07"/>
    <w:rsid w:val="00651EF0"/>
    <w:rsid w:val="00653662"/>
    <w:rsid w:val="0065460C"/>
    <w:rsid w:val="00654DFE"/>
    <w:rsid w:val="00655F7E"/>
    <w:rsid w:val="00657CCE"/>
    <w:rsid w:val="0066242B"/>
    <w:rsid w:val="00663ACA"/>
    <w:rsid w:val="00665298"/>
    <w:rsid w:val="00665DF0"/>
    <w:rsid w:val="006666E4"/>
    <w:rsid w:val="006666F7"/>
    <w:rsid w:val="00666DE5"/>
    <w:rsid w:val="00666E94"/>
    <w:rsid w:val="00666F05"/>
    <w:rsid w:val="00670ABB"/>
    <w:rsid w:val="00670EBE"/>
    <w:rsid w:val="006730EB"/>
    <w:rsid w:val="006746DE"/>
    <w:rsid w:val="00675090"/>
    <w:rsid w:val="006760F5"/>
    <w:rsid w:val="0068387D"/>
    <w:rsid w:val="00686C7D"/>
    <w:rsid w:val="00687E69"/>
    <w:rsid w:val="006903D4"/>
    <w:rsid w:val="006956AC"/>
    <w:rsid w:val="0069587E"/>
    <w:rsid w:val="00696544"/>
    <w:rsid w:val="006A240C"/>
    <w:rsid w:val="006A42A4"/>
    <w:rsid w:val="006A5777"/>
    <w:rsid w:val="006A7B14"/>
    <w:rsid w:val="006A7B5E"/>
    <w:rsid w:val="006B1F74"/>
    <w:rsid w:val="006B6FD0"/>
    <w:rsid w:val="006C0143"/>
    <w:rsid w:val="006C28FE"/>
    <w:rsid w:val="006C34D7"/>
    <w:rsid w:val="006C4240"/>
    <w:rsid w:val="006C43F6"/>
    <w:rsid w:val="006D20B6"/>
    <w:rsid w:val="006D39E4"/>
    <w:rsid w:val="006D3A08"/>
    <w:rsid w:val="006D3D72"/>
    <w:rsid w:val="006D4FD7"/>
    <w:rsid w:val="006D72BA"/>
    <w:rsid w:val="006E2A2F"/>
    <w:rsid w:val="006E2F12"/>
    <w:rsid w:val="006E626A"/>
    <w:rsid w:val="006E6696"/>
    <w:rsid w:val="006E6E22"/>
    <w:rsid w:val="006F0EDD"/>
    <w:rsid w:val="006F2557"/>
    <w:rsid w:val="006F690C"/>
    <w:rsid w:val="006F6AB9"/>
    <w:rsid w:val="006F6FD7"/>
    <w:rsid w:val="006F779F"/>
    <w:rsid w:val="0070187B"/>
    <w:rsid w:val="0070253C"/>
    <w:rsid w:val="00702D66"/>
    <w:rsid w:val="00703267"/>
    <w:rsid w:val="007058A2"/>
    <w:rsid w:val="007073D6"/>
    <w:rsid w:val="00716F1B"/>
    <w:rsid w:val="0072174E"/>
    <w:rsid w:val="00722B19"/>
    <w:rsid w:val="007325D8"/>
    <w:rsid w:val="00733B05"/>
    <w:rsid w:val="00736952"/>
    <w:rsid w:val="00737E6D"/>
    <w:rsid w:val="00741E6B"/>
    <w:rsid w:val="00745705"/>
    <w:rsid w:val="00746DC1"/>
    <w:rsid w:val="007473E0"/>
    <w:rsid w:val="00747B90"/>
    <w:rsid w:val="00750BD3"/>
    <w:rsid w:val="00751FA8"/>
    <w:rsid w:val="00753A76"/>
    <w:rsid w:val="007549C4"/>
    <w:rsid w:val="007564AB"/>
    <w:rsid w:val="007627CD"/>
    <w:rsid w:val="00762B4B"/>
    <w:rsid w:val="0076573A"/>
    <w:rsid w:val="00765E98"/>
    <w:rsid w:val="00766F8D"/>
    <w:rsid w:val="00767212"/>
    <w:rsid w:val="00767763"/>
    <w:rsid w:val="00767BDF"/>
    <w:rsid w:val="0077240B"/>
    <w:rsid w:val="00776B15"/>
    <w:rsid w:val="00777EEE"/>
    <w:rsid w:val="0078097B"/>
    <w:rsid w:val="007812E7"/>
    <w:rsid w:val="00782185"/>
    <w:rsid w:val="00783DEC"/>
    <w:rsid w:val="00786B5D"/>
    <w:rsid w:val="00786E00"/>
    <w:rsid w:val="00786E5E"/>
    <w:rsid w:val="00787682"/>
    <w:rsid w:val="00787768"/>
    <w:rsid w:val="00791E28"/>
    <w:rsid w:val="00792C12"/>
    <w:rsid w:val="007931D1"/>
    <w:rsid w:val="00795436"/>
    <w:rsid w:val="007A1B49"/>
    <w:rsid w:val="007A2E17"/>
    <w:rsid w:val="007A324F"/>
    <w:rsid w:val="007A3A27"/>
    <w:rsid w:val="007A3B87"/>
    <w:rsid w:val="007A53A8"/>
    <w:rsid w:val="007A79BC"/>
    <w:rsid w:val="007B0E00"/>
    <w:rsid w:val="007B0E49"/>
    <w:rsid w:val="007B215C"/>
    <w:rsid w:val="007B288C"/>
    <w:rsid w:val="007B2D24"/>
    <w:rsid w:val="007B344F"/>
    <w:rsid w:val="007B3A9D"/>
    <w:rsid w:val="007B3CDD"/>
    <w:rsid w:val="007B44D4"/>
    <w:rsid w:val="007B4BA1"/>
    <w:rsid w:val="007B50D1"/>
    <w:rsid w:val="007B5395"/>
    <w:rsid w:val="007B644F"/>
    <w:rsid w:val="007C06CB"/>
    <w:rsid w:val="007C09EB"/>
    <w:rsid w:val="007C2849"/>
    <w:rsid w:val="007C425A"/>
    <w:rsid w:val="007C433E"/>
    <w:rsid w:val="007C6A34"/>
    <w:rsid w:val="007C7F5F"/>
    <w:rsid w:val="007D0AF3"/>
    <w:rsid w:val="007D10F3"/>
    <w:rsid w:val="007D238A"/>
    <w:rsid w:val="007D285C"/>
    <w:rsid w:val="007D3155"/>
    <w:rsid w:val="007D3541"/>
    <w:rsid w:val="007D40AC"/>
    <w:rsid w:val="007D4FB3"/>
    <w:rsid w:val="007D5881"/>
    <w:rsid w:val="007E0BD3"/>
    <w:rsid w:val="007E1A6D"/>
    <w:rsid w:val="007E3993"/>
    <w:rsid w:val="007E3E9A"/>
    <w:rsid w:val="007E7343"/>
    <w:rsid w:val="007F6F8C"/>
    <w:rsid w:val="007F71CA"/>
    <w:rsid w:val="007F76A3"/>
    <w:rsid w:val="0080176B"/>
    <w:rsid w:val="008021B1"/>
    <w:rsid w:val="00805A6B"/>
    <w:rsid w:val="00807BDD"/>
    <w:rsid w:val="00811EA4"/>
    <w:rsid w:val="00812CF9"/>
    <w:rsid w:val="00813130"/>
    <w:rsid w:val="00815E4D"/>
    <w:rsid w:val="0081691B"/>
    <w:rsid w:val="00816BB1"/>
    <w:rsid w:val="00820034"/>
    <w:rsid w:val="008204D8"/>
    <w:rsid w:val="00821788"/>
    <w:rsid w:val="00821F5A"/>
    <w:rsid w:val="00824B65"/>
    <w:rsid w:val="00825081"/>
    <w:rsid w:val="00826AF8"/>
    <w:rsid w:val="008272C3"/>
    <w:rsid w:val="00831BF2"/>
    <w:rsid w:val="00833759"/>
    <w:rsid w:val="00833EE4"/>
    <w:rsid w:val="00836EE9"/>
    <w:rsid w:val="00842BEF"/>
    <w:rsid w:val="00844382"/>
    <w:rsid w:val="00846979"/>
    <w:rsid w:val="00847C43"/>
    <w:rsid w:val="008508A4"/>
    <w:rsid w:val="00850A7D"/>
    <w:rsid w:val="00853F1C"/>
    <w:rsid w:val="00860FE2"/>
    <w:rsid w:val="0086104F"/>
    <w:rsid w:val="00862BD0"/>
    <w:rsid w:val="00862D86"/>
    <w:rsid w:val="0086481A"/>
    <w:rsid w:val="00866078"/>
    <w:rsid w:val="00871077"/>
    <w:rsid w:val="00871D82"/>
    <w:rsid w:val="00871E2C"/>
    <w:rsid w:val="00881A68"/>
    <w:rsid w:val="00884592"/>
    <w:rsid w:val="008853BD"/>
    <w:rsid w:val="00885851"/>
    <w:rsid w:val="00886881"/>
    <w:rsid w:val="00886B00"/>
    <w:rsid w:val="00890300"/>
    <w:rsid w:val="00893162"/>
    <w:rsid w:val="008954C2"/>
    <w:rsid w:val="008961AE"/>
    <w:rsid w:val="008A54F5"/>
    <w:rsid w:val="008A61AA"/>
    <w:rsid w:val="008A7AF1"/>
    <w:rsid w:val="008B12DA"/>
    <w:rsid w:val="008B4ADA"/>
    <w:rsid w:val="008C058D"/>
    <w:rsid w:val="008C0FDA"/>
    <w:rsid w:val="008C1517"/>
    <w:rsid w:val="008C25BB"/>
    <w:rsid w:val="008C4020"/>
    <w:rsid w:val="008C6F34"/>
    <w:rsid w:val="008D0D0C"/>
    <w:rsid w:val="008D1C9A"/>
    <w:rsid w:val="008D35D9"/>
    <w:rsid w:val="008D6D84"/>
    <w:rsid w:val="008D6F3D"/>
    <w:rsid w:val="008E00FD"/>
    <w:rsid w:val="008E0912"/>
    <w:rsid w:val="008E26E8"/>
    <w:rsid w:val="008E3823"/>
    <w:rsid w:val="008E6351"/>
    <w:rsid w:val="008E7D56"/>
    <w:rsid w:val="008F06FB"/>
    <w:rsid w:val="008F1494"/>
    <w:rsid w:val="008F52E9"/>
    <w:rsid w:val="008F7D7F"/>
    <w:rsid w:val="00900270"/>
    <w:rsid w:val="00900F86"/>
    <w:rsid w:val="00901D52"/>
    <w:rsid w:val="00904AF0"/>
    <w:rsid w:val="00905613"/>
    <w:rsid w:val="00905F6C"/>
    <w:rsid w:val="00906E61"/>
    <w:rsid w:val="00910C09"/>
    <w:rsid w:val="0092194A"/>
    <w:rsid w:val="00922D2E"/>
    <w:rsid w:val="009231A3"/>
    <w:rsid w:val="00923350"/>
    <w:rsid w:val="00923A09"/>
    <w:rsid w:val="00924613"/>
    <w:rsid w:val="009253AC"/>
    <w:rsid w:val="0092676D"/>
    <w:rsid w:val="009278D4"/>
    <w:rsid w:val="00930BF1"/>
    <w:rsid w:val="00933529"/>
    <w:rsid w:val="00935F77"/>
    <w:rsid w:val="009367A0"/>
    <w:rsid w:val="00937A42"/>
    <w:rsid w:val="0094207E"/>
    <w:rsid w:val="009433B8"/>
    <w:rsid w:val="00943425"/>
    <w:rsid w:val="00943509"/>
    <w:rsid w:val="00943F70"/>
    <w:rsid w:val="00945A8A"/>
    <w:rsid w:val="00950AE1"/>
    <w:rsid w:val="0095139C"/>
    <w:rsid w:val="00952C22"/>
    <w:rsid w:val="00953DCD"/>
    <w:rsid w:val="00954BA5"/>
    <w:rsid w:val="00955D15"/>
    <w:rsid w:val="00960753"/>
    <w:rsid w:val="00962B33"/>
    <w:rsid w:val="0096427A"/>
    <w:rsid w:val="00965D36"/>
    <w:rsid w:val="0096766F"/>
    <w:rsid w:val="00967DC9"/>
    <w:rsid w:val="00970B9D"/>
    <w:rsid w:val="00971400"/>
    <w:rsid w:val="00973324"/>
    <w:rsid w:val="00973C8F"/>
    <w:rsid w:val="00975D43"/>
    <w:rsid w:val="009816B2"/>
    <w:rsid w:val="00982B8F"/>
    <w:rsid w:val="00986AB3"/>
    <w:rsid w:val="009909F4"/>
    <w:rsid w:val="0099203E"/>
    <w:rsid w:val="00993A36"/>
    <w:rsid w:val="0099490A"/>
    <w:rsid w:val="00994BAF"/>
    <w:rsid w:val="00995999"/>
    <w:rsid w:val="00995E44"/>
    <w:rsid w:val="00997440"/>
    <w:rsid w:val="009A08ED"/>
    <w:rsid w:val="009A1146"/>
    <w:rsid w:val="009A1D01"/>
    <w:rsid w:val="009A2A99"/>
    <w:rsid w:val="009A450D"/>
    <w:rsid w:val="009A4850"/>
    <w:rsid w:val="009A5561"/>
    <w:rsid w:val="009A7E88"/>
    <w:rsid w:val="009B00FB"/>
    <w:rsid w:val="009B0CE5"/>
    <w:rsid w:val="009B3189"/>
    <w:rsid w:val="009B3948"/>
    <w:rsid w:val="009B3C0D"/>
    <w:rsid w:val="009B3D3E"/>
    <w:rsid w:val="009B4735"/>
    <w:rsid w:val="009B5AD7"/>
    <w:rsid w:val="009B606A"/>
    <w:rsid w:val="009B644D"/>
    <w:rsid w:val="009B6FB6"/>
    <w:rsid w:val="009B7692"/>
    <w:rsid w:val="009C0FC2"/>
    <w:rsid w:val="009C1306"/>
    <w:rsid w:val="009C1371"/>
    <w:rsid w:val="009C22DD"/>
    <w:rsid w:val="009C2736"/>
    <w:rsid w:val="009C4F19"/>
    <w:rsid w:val="009C4F59"/>
    <w:rsid w:val="009C5B86"/>
    <w:rsid w:val="009D1675"/>
    <w:rsid w:val="009D2F77"/>
    <w:rsid w:val="009D7E3A"/>
    <w:rsid w:val="009E0BD7"/>
    <w:rsid w:val="009E1B38"/>
    <w:rsid w:val="009E2326"/>
    <w:rsid w:val="009E327A"/>
    <w:rsid w:val="009E3DF0"/>
    <w:rsid w:val="009E4068"/>
    <w:rsid w:val="009E66E8"/>
    <w:rsid w:val="009E6CA6"/>
    <w:rsid w:val="009E762E"/>
    <w:rsid w:val="009E787A"/>
    <w:rsid w:val="009F3D29"/>
    <w:rsid w:val="009F3D84"/>
    <w:rsid w:val="009F4AD4"/>
    <w:rsid w:val="009F5382"/>
    <w:rsid w:val="009F5863"/>
    <w:rsid w:val="009F65E3"/>
    <w:rsid w:val="009F679D"/>
    <w:rsid w:val="00A00A66"/>
    <w:rsid w:val="00A01272"/>
    <w:rsid w:val="00A01B02"/>
    <w:rsid w:val="00A02907"/>
    <w:rsid w:val="00A02A48"/>
    <w:rsid w:val="00A02E63"/>
    <w:rsid w:val="00A07960"/>
    <w:rsid w:val="00A10795"/>
    <w:rsid w:val="00A11857"/>
    <w:rsid w:val="00A1189A"/>
    <w:rsid w:val="00A11FD7"/>
    <w:rsid w:val="00A11FE2"/>
    <w:rsid w:val="00A13024"/>
    <w:rsid w:val="00A13A0B"/>
    <w:rsid w:val="00A146D6"/>
    <w:rsid w:val="00A15358"/>
    <w:rsid w:val="00A16145"/>
    <w:rsid w:val="00A1688B"/>
    <w:rsid w:val="00A17DB0"/>
    <w:rsid w:val="00A17F55"/>
    <w:rsid w:val="00A203ED"/>
    <w:rsid w:val="00A2180E"/>
    <w:rsid w:val="00A232F7"/>
    <w:rsid w:val="00A244C9"/>
    <w:rsid w:val="00A24774"/>
    <w:rsid w:val="00A27B8F"/>
    <w:rsid w:val="00A30B40"/>
    <w:rsid w:val="00A30EC7"/>
    <w:rsid w:val="00A33634"/>
    <w:rsid w:val="00A367F3"/>
    <w:rsid w:val="00A371F3"/>
    <w:rsid w:val="00A37CA1"/>
    <w:rsid w:val="00A408B9"/>
    <w:rsid w:val="00A40EDF"/>
    <w:rsid w:val="00A4105F"/>
    <w:rsid w:val="00A4200D"/>
    <w:rsid w:val="00A45D55"/>
    <w:rsid w:val="00A46410"/>
    <w:rsid w:val="00A46573"/>
    <w:rsid w:val="00A47A49"/>
    <w:rsid w:val="00A5003D"/>
    <w:rsid w:val="00A51C67"/>
    <w:rsid w:val="00A51D25"/>
    <w:rsid w:val="00A523C2"/>
    <w:rsid w:val="00A54396"/>
    <w:rsid w:val="00A54739"/>
    <w:rsid w:val="00A60879"/>
    <w:rsid w:val="00A60D56"/>
    <w:rsid w:val="00A614FF"/>
    <w:rsid w:val="00A61A32"/>
    <w:rsid w:val="00A632CB"/>
    <w:rsid w:val="00A649A3"/>
    <w:rsid w:val="00A66CD7"/>
    <w:rsid w:val="00A67B92"/>
    <w:rsid w:val="00A750D1"/>
    <w:rsid w:val="00A7530F"/>
    <w:rsid w:val="00A76C28"/>
    <w:rsid w:val="00A77F7B"/>
    <w:rsid w:val="00A810CD"/>
    <w:rsid w:val="00A8233C"/>
    <w:rsid w:val="00A8234A"/>
    <w:rsid w:val="00A825D6"/>
    <w:rsid w:val="00A82AD9"/>
    <w:rsid w:val="00A82DDA"/>
    <w:rsid w:val="00A842B9"/>
    <w:rsid w:val="00A84B3E"/>
    <w:rsid w:val="00A85439"/>
    <w:rsid w:val="00A8651F"/>
    <w:rsid w:val="00A92259"/>
    <w:rsid w:val="00A92A92"/>
    <w:rsid w:val="00A95EA3"/>
    <w:rsid w:val="00A9612B"/>
    <w:rsid w:val="00AA1302"/>
    <w:rsid w:val="00AA1B52"/>
    <w:rsid w:val="00AA27AE"/>
    <w:rsid w:val="00AA50E1"/>
    <w:rsid w:val="00AA6C41"/>
    <w:rsid w:val="00AA731F"/>
    <w:rsid w:val="00AA7F64"/>
    <w:rsid w:val="00AB03C2"/>
    <w:rsid w:val="00AB26A2"/>
    <w:rsid w:val="00AB3D8F"/>
    <w:rsid w:val="00AB4284"/>
    <w:rsid w:val="00AB4300"/>
    <w:rsid w:val="00AB45B7"/>
    <w:rsid w:val="00AB4A56"/>
    <w:rsid w:val="00AB792E"/>
    <w:rsid w:val="00AB7AC4"/>
    <w:rsid w:val="00AB7EB1"/>
    <w:rsid w:val="00AC0CC8"/>
    <w:rsid w:val="00AC1F4F"/>
    <w:rsid w:val="00AC26AB"/>
    <w:rsid w:val="00AC3FC4"/>
    <w:rsid w:val="00AC41C6"/>
    <w:rsid w:val="00AC4EFD"/>
    <w:rsid w:val="00AC5A94"/>
    <w:rsid w:val="00AD02F5"/>
    <w:rsid w:val="00AD0D22"/>
    <w:rsid w:val="00AD152C"/>
    <w:rsid w:val="00AD3317"/>
    <w:rsid w:val="00AD417C"/>
    <w:rsid w:val="00AD4BED"/>
    <w:rsid w:val="00AD6CF5"/>
    <w:rsid w:val="00AD7182"/>
    <w:rsid w:val="00AE0468"/>
    <w:rsid w:val="00AE0A77"/>
    <w:rsid w:val="00AE0AB9"/>
    <w:rsid w:val="00AE1D33"/>
    <w:rsid w:val="00AE1E31"/>
    <w:rsid w:val="00AE2A1F"/>
    <w:rsid w:val="00AE3463"/>
    <w:rsid w:val="00AE4A4A"/>
    <w:rsid w:val="00AE5FDA"/>
    <w:rsid w:val="00AE7482"/>
    <w:rsid w:val="00AE7E57"/>
    <w:rsid w:val="00AF0042"/>
    <w:rsid w:val="00AF0245"/>
    <w:rsid w:val="00AF3FF7"/>
    <w:rsid w:val="00AF55E7"/>
    <w:rsid w:val="00AF74C6"/>
    <w:rsid w:val="00AF7D6A"/>
    <w:rsid w:val="00B002A7"/>
    <w:rsid w:val="00B01361"/>
    <w:rsid w:val="00B01870"/>
    <w:rsid w:val="00B01A0F"/>
    <w:rsid w:val="00B0387C"/>
    <w:rsid w:val="00B03F00"/>
    <w:rsid w:val="00B04710"/>
    <w:rsid w:val="00B05AE4"/>
    <w:rsid w:val="00B10336"/>
    <w:rsid w:val="00B12C4E"/>
    <w:rsid w:val="00B12C59"/>
    <w:rsid w:val="00B13800"/>
    <w:rsid w:val="00B14F38"/>
    <w:rsid w:val="00B15396"/>
    <w:rsid w:val="00B15E89"/>
    <w:rsid w:val="00B20682"/>
    <w:rsid w:val="00B21814"/>
    <w:rsid w:val="00B21887"/>
    <w:rsid w:val="00B234DD"/>
    <w:rsid w:val="00B256BF"/>
    <w:rsid w:val="00B261F6"/>
    <w:rsid w:val="00B26316"/>
    <w:rsid w:val="00B30560"/>
    <w:rsid w:val="00B30B75"/>
    <w:rsid w:val="00B30CBD"/>
    <w:rsid w:val="00B30E1F"/>
    <w:rsid w:val="00B31731"/>
    <w:rsid w:val="00B3294C"/>
    <w:rsid w:val="00B32CCD"/>
    <w:rsid w:val="00B33E82"/>
    <w:rsid w:val="00B34123"/>
    <w:rsid w:val="00B36F66"/>
    <w:rsid w:val="00B431EC"/>
    <w:rsid w:val="00B44065"/>
    <w:rsid w:val="00B46DF4"/>
    <w:rsid w:val="00B476EC"/>
    <w:rsid w:val="00B51829"/>
    <w:rsid w:val="00B54F7A"/>
    <w:rsid w:val="00B55767"/>
    <w:rsid w:val="00B56459"/>
    <w:rsid w:val="00B567E5"/>
    <w:rsid w:val="00B56862"/>
    <w:rsid w:val="00B56957"/>
    <w:rsid w:val="00B56EAD"/>
    <w:rsid w:val="00B60FE7"/>
    <w:rsid w:val="00B61563"/>
    <w:rsid w:val="00B63301"/>
    <w:rsid w:val="00B656F4"/>
    <w:rsid w:val="00B72B22"/>
    <w:rsid w:val="00B75E9A"/>
    <w:rsid w:val="00B77427"/>
    <w:rsid w:val="00B80746"/>
    <w:rsid w:val="00B80B83"/>
    <w:rsid w:val="00B8128F"/>
    <w:rsid w:val="00B828EE"/>
    <w:rsid w:val="00B85DCB"/>
    <w:rsid w:val="00B866BF"/>
    <w:rsid w:val="00B92A6D"/>
    <w:rsid w:val="00B94630"/>
    <w:rsid w:val="00B94719"/>
    <w:rsid w:val="00B94C81"/>
    <w:rsid w:val="00B9552F"/>
    <w:rsid w:val="00B96AE2"/>
    <w:rsid w:val="00B97B1D"/>
    <w:rsid w:val="00BA25A7"/>
    <w:rsid w:val="00BA368A"/>
    <w:rsid w:val="00BA43AB"/>
    <w:rsid w:val="00BA5EB1"/>
    <w:rsid w:val="00BA64AD"/>
    <w:rsid w:val="00BA797D"/>
    <w:rsid w:val="00BB144F"/>
    <w:rsid w:val="00BB1B80"/>
    <w:rsid w:val="00BB20F6"/>
    <w:rsid w:val="00BB4E13"/>
    <w:rsid w:val="00BB6333"/>
    <w:rsid w:val="00BB6623"/>
    <w:rsid w:val="00BB7304"/>
    <w:rsid w:val="00BB7C66"/>
    <w:rsid w:val="00BB7FA8"/>
    <w:rsid w:val="00BB7FDE"/>
    <w:rsid w:val="00BC0B63"/>
    <w:rsid w:val="00BC2107"/>
    <w:rsid w:val="00BC2C2D"/>
    <w:rsid w:val="00BC33FE"/>
    <w:rsid w:val="00BC3979"/>
    <w:rsid w:val="00BC3C9F"/>
    <w:rsid w:val="00BC4B05"/>
    <w:rsid w:val="00BC507F"/>
    <w:rsid w:val="00BC58E6"/>
    <w:rsid w:val="00BC79E8"/>
    <w:rsid w:val="00BC7DDA"/>
    <w:rsid w:val="00BD0FB5"/>
    <w:rsid w:val="00BD1B2A"/>
    <w:rsid w:val="00BD2221"/>
    <w:rsid w:val="00BD5E70"/>
    <w:rsid w:val="00BD62D6"/>
    <w:rsid w:val="00BD7B85"/>
    <w:rsid w:val="00BE227B"/>
    <w:rsid w:val="00BE2CF9"/>
    <w:rsid w:val="00BE2D01"/>
    <w:rsid w:val="00BE5F2A"/>
    <w:rsid w:val="00BE61EE"/>
    <w:rsid w:val="00BF154B"/>
    <w:rsid w:val="00BF29EC"/>
    <w:rsid w:val="00BF3314"/>
    <w:rsid w:val="00BF3731"/>
    <w:rsid w:val="00BF4503"/>
    <w:rsid w:val="00BF46E7"/>
    <w:rsid w:val="00BF60CA"/>
    <w:rsid w:val="00BF773F"/>
    <w:rsid w:val="00C012F8"/>
    <w:rsid w:val="00C01B37"/>
    <w:rsid w:val="00C028F7"/>
    <w:rsid w:val="00C03C90"/>
    <w:rsid w:val="00C04852"/>
    <w:rsid w:val="00C04A28"/>
    <w:rsid w:val="00C076B0"/>
    <w:rsid w:val="00C07948"/>
    <w:rsid w:val="00C07EEE"/>
    <w:rsid w:val="00C15407"/>
    <w:rsid w:val="00C1648C"/>
    <w:rsid w:val="00C20A95"/>
    <w:rsid w:val="00C2191B"/>
    <w:rsid w:val="00C23FF6"/>
    <w:rsid w:val="00C248F8"/>
    <w:rsid w:val="00C27330"/>
    <w:rsid w:val="00C27706"/>
    <w:rsid w:val="00C2796B"/>
    <w:rsid w:val="00C318D6"/>
    <w:rsid w:val="00C32D4E"/>
    <w:rsid w:val="00C35664"/>
    <w:rsid w:val="00C41C82"/>
    <w:rsid w:val="00C42F15"/>
    <w:rsid w:val="00C435FF"/>
    <w:rsid w:val="00C46E51"/>
    <w:rsid w:val="00C47130"/>
    <w:rsid w:val="00C517E9"/>
    <w:rsid w:val="00C523EE"/>
    <w:rsid w:val="00C556D2"/>
    <w:rsid w:val="00C60193"/>
    <w:rsid w:val="00C63A16"/>
    <w:rsid w:val="00C6486D"/>
    <w:rsid w:val="00C67205"/>
    <w:rsid w:val="00C677DE"/>
    <w:rsid w:val="00C71226"/>
    <w:rsid w:val="00C71952"/>
    <w:rsid w:val="00C719BE"/>
    <w:rsid w:val="00C71F66"/>
    <w:rsid w:val="00C720A6"/>
    <w:rsid w:val="00C736CB"/>
    <w:rsid w:val="00C77709"/>
    <w:rsid w:val="00C77A23"/>
    <w:rsid w:val="00C77D6B"/>
    <w:rsid w:val="00C80750"/>
    <w:rsid w:val="00C80DC8"/>
    <w:rsid w:val="00C819A3"/>
    <w:rsid w:val="00C8452F"/>
    <w:rsid w:val="00C8542F"/>
    <w:rsid w:val="00C85C13"/>
    <w:rsid w:val="00C90D51"/>
    <w:rsid w:val="00C9114D"/>
    <w:rsid w:val="00C93768"/>
    <w:rsid w:val="00C94B27"/>
    <w:rsid w:val="00C9730F"/>
    <w:rsid w:val="00C97B13"/>
    <w:rsid w:val="00CA1E22"/>
    <w:rsid w:val="00CA29F5"/>
    <w:rsid w:val="00CA3409"/>
    <w:rsid w:val="00CA3699"/>
    <w:rsid w:val="00CA4ED6"/>
    <w:rsid w:val="00CA607A"/>
    <w:rsid w:val="00CA643D"/>
    <w:rsid w:val="00CA757A"/>
    <w:rsid w:val="00CA78E8"/>
    <w:rsid w:val="00CA7D4D"/>
    <w:rsid w:val="00CB11C9"/>
    <w:rsid w:val="00CB1EEF"/>
    <w:rsid w:val="00CB45EC"/>
    <w:rsid w:val="00CB7D2B"/>
    <w:rsid w:val="00CC03DF"/>
    <w:rsid w:val="00CC2C58"/>
    <w:rsid w:val="00CC397D"/>
    <w:rsid w:val="00CC798D"/>
    <w:rsid w:val="00CD0975"/>
    <w:rsid w:val="00CD24EB"/>
    <w:rsid w:val="00CD4709"/>
    <w:rsid w:val="00CD4BF7"/>
    <w:rsid w:val="00CD4E51"/>
    <w:rsid w:val="00CD5247"/>
    <w:rsid w:val="00CD5726"/>
    <w:rsid w:val="00CD7235"/>
    <w:rsid w:val="00CE06A8"/>
    <w:rsid w:val="00CE1C10"/>
    <w:rsid w:val="00CE2A47"/>
    <w:rsid w:val="00CE3647"/>
    <w:rsid w:val="00CE4DDD"/>
    <w:rsid w:val="00CE6308"/>
    <w:rsid w:val="00CE6C42"/>
    <w:rsid w:val="00CE7577"/>
    <w:rsid w:val="00CF177B"/>
    <w:rsid w:val="00CF181F"/>
    <w:rsid w:val="00CF21ED"/>
    <w:rsid w:val="00CF26BA"/>
    <w:rsid w:val="00CF4A90"/>
    <w:rsid w:val="00D00290"/>
    <w:rsid w:val="00D01455"/>
    <w:rsid w:val="00D025B7"/>
    <w:rsid w:val="00D02730"/>
    <w:rsid w:val="00D0570D"/>
    <w:rsid w:val="00D06F63"/>
    <w:rsid w:val="00D073F7"/>
    <w:rsid w:val="00D07979"/>
    <w:rsid w:val="00D11EF7"/>
    <w:rsid w:val="00D134E0"/>
    <w:rsid w:val="00D139E3"/>
    <w:rsid w:val="00D14C6D"/>
    <w:rsid w:val="00D157CC"/>
    <w:rsid w:val="00D167A6"/>
    <w:rsid w:val="00D17239"/>
    <w:rsid w:val="00D17DFC"/>
    <w:rsid w:val="00D2087B"/>
    <w:rsid w:val="00D21AF8"/>
    <w:rsid w:val="00D21E6D"/>
    <w:rsid w:val="00D27276"/>
    <w:rsid w:val="00D272E6"/>
    <w:rsid w:val="00D30EEA"/>
    <w:rsid w:val="00D31D9F"/>
    <w:rsid w:val="00D32CD3"/>
    <w:rsid w:val="00D343AE"/>
    <w:rsid w:val="00D377B6"/>
    <w:rsid w:val="00D41F46"/>
    <w:rsid w:val="00D4375C"/>
    <w:rsid w:val="00D44F44"/>
    <w:rsid w:val="00D45E44"/>
    <w:rsid w:val="00D463BC"/>
    <w:rsid w:val="00D46F58"/>
    <w:rsid w:val="00D478B4"/>
    <w:rsid w:val="00D50280"/>
    <w:rsid w:val="00D53705"/>
    <w:rsid w:val="00D53C08"/>
    <w:rsid w:val="00D54B31"/>
    <w:rsid w:val="00D55C05"/>
    <w:rsid w:val="00D55F59"/>
    <w:rsid w:val="00D64B92"/>
    <w:rsid w:val="00D67B9E"/>
    <w:rsid w:val="00D7178C"/>
    <w:rsid w:val="00D71C75"/>
    <w:rsid w:val="00D71D30"/>
    <w:rsid w:val="00D73B5E"/>
    <w:rsid w:val="00D73C25"/>
    <w:rsid w:val="00D74578"/>
    <w:rsid w:val="00D764E9"/>
    <w:rsid w:val="00D80B0E"/>
    <w:rsid w:val="00D83AF2"/>
    <w:rsid w:val="00D841C5"/>
    <w:rsid w:val="00D85F24"/>
    <w:rsid w:val="00D879ED"/>
    <w:rsid w:val="00D908CB"/>
    <w:rsid w:val="00D91AD2"/>
    <w:rsid w:val="00D9322E"/>
    <w:rsid w:val="00D936AA"/>
    <w:rsid w:val="00D9371E"/>
    <w:rsid w:val="00D94836"/>
    <w:rsid w:val="00D97681"/>
    <w:rsid w:val="00DA1B88"/>
    <w:rsid w:val="00DA41AC"/>
    <w:rsid w:val="00DA45EF"/>
    <w:rsid w:val="00DA760C"/>
    <w:rsid w:val="00DB53DB"/>
    <w:rsid w:val="00DB5456"/>
    <w:rsid w:val="00DB59C3"/>
    <w:rsid w:val="00DB6275"/>
    <w:rsid w:val="00DB6514"/>
    <w:rsid w:val="00DB6563"/>
    <w:rsid w:val="00DB7E99"/>
    <w:rsid w:val="00DC0346"/>
    <w:rsid w:val="00DC0F6E"/>
    <w:rsid w:val="00DC1102"/>
    <w:rsid w:val="00DC1103"/>
    <w:rsid w:val="00DC4B9C"/>
    <w:rsid w:val="00DC4D67"/>
    <w:rsid w:val="00DC61D3"/>
    <w:rsid w:val="00DC68EB"/>
    <w:rsid w:val="00DC711B"/>
    <w:rsid w:val="00DC71FB"/>
    <w:rsid w:val="00DD0209"/>
    <w:rsid w:val="00DD15F5"/>
    <w:rsid w:val="00DD204B"/>
    <w:rsid w:val="00DD3B74"/>
    <w:rsid w:val="00DD5C6D"/>
    <w:rsid w:val="00DD73B8"/>
    <w:rsid w:val="00DD741F"/>
    <w:rsid w:val="00DD7E55"/>
    <w:rsid w:val="00DE0D03"/>
    <w:rsid w:val="00DE1942"/>
    <w:rsid w:val="00DE29C8"/>
    <w:rsid w:val="00DE357F"/>
    <w:rsid w:val="00DE4075"/>
    <w:rsid w:val="00DE4C60"/>
    <w:rsid w:val="00DE5104"/>
    <w:rsid w:val="00DF0150"/>
    <w:rsid w:val="00DF2B4F"/>
    <w:rsid w:val="00DF2BBC"/>
    <w:rsid w:val="00DF5339"/>
    <w:rsid w:val="00DF5581"/>
    <w:rsid w:val="00DF6437"/>
    <w:rsid w:val="00DF784B"/>
    <w:rsid w:val="00E007A6"/>
    <w:rsid w:val="00E019C9"/>
    <w:rsid w:val="00E03F38"/>
    <w:rsid w:val="00E048B2"/>
    <w:rsid w:val="00E07E50"/>
    <w:rsid w:val="00E110C2"/>
    <w:rsid w:val="00E117F2"/>
    <w:rsid w:val="00E126C1"/>
    <w:rsid w:val="00E12AA3"/>
    <w:rsid w:val="00E14002"/>
    <w:rsid w:val="00E14EC5"/>
    <w:rsid w:val="00E167E5"/>
    <w:rsid w:val="00E1771F"/>
    <w:rsid w:val="00E17A25"/>
    <w:rsid w:val="00E205BA"/>
    <w:rsid w:val="00E21A8F"/>
    <w:rsid w:val="00E227A1"/>
    <w:rsid w:val="00E23AD4"/>
    <w:rsid w:val="00E23F43"/>
    <w:rsid w:val="00E249FF"/>
    <w:rsid w:val="00E26956"/>
    <w:rsid w:val="00E26F84"/>
    <w:rsid w:val="00E26FE4"/>
    <w:rsid w:val="00E31B4D"/>
    <w:rsid w:val="00E32A9C"/>
    <w:rsid w:val="00E34CD2"/>
    <w:rsid w:val="00E40A73"/>
    <w:rsid w:val="00E4142F"/>
    <w:rsid w:val="00E42BFF"/>
    <w:rsid w:val="00E4483B"/>
    <w:rsid w:val="00E45A33"/>
    <w:rsid w:val="00E518F5"/>
    <w:rsid w:val="00E540A5"/>
    <w:rsid w:val="00E540BD"/>
    <w:rsid w:val="00E54CF9"/>
    <w:rsid w:val="00E55D2D"/>
    <w:rsid w:val="00E573CA"/>
    <w:rsid w:val="00E60155"/>
    <w:rsid w:val="00E6163B"/>
    <w:rsid w:val="00E61BA6"/>
    <w:rsid w:val="00E61E59"/>
    <w:rsid w:val="00E61FFB"/>
    <w:rsid w:val="00E622AD"/>
    <w:rsid w:val="00E62853"/>
    <w:rsid w:val="00E63D9D"/>
    <w:rsid w:val="00E64B84"/>
    <w:rsid w:val="00E67DE9"/>
    <w:rsid w:val="00E70A11"/>
    <w:rsid w:val="00E71383"/>
    <w:rsid w:val="00E74FBA"/>
    <w:rsid w:val="00E7526C"/>
    <w:rsid w:val="00E75287"/>
    <w:rsid w:val="00E77FE6"/>
    <w:rsid w:val="00E8182D"/>
    <w:rsid w:val="00E82E86"/>
    <w:rsid w:val="00E82EC9"/>
    <w:rsid w:val="00E83772"/>
    <w:rsid w:val="00E84FFA"/>
    <w:rsid w:val="00E86A1D"/>
    <w:rsid w:val="00E8782E"/>
    <w:rsid w:val="00E907F7"/>
    <w:rsid w:val="00E91044"/>
    <w:rsid w:val="00E92510"/>
    <w:rsid w:val="00E949B2"/>
    <w:rsid w:val="00E94BBA"/>
    <w:rsid w:val="00E95305"/>
    <w:rsid w:val="00E97817"/>
    <w:rsid w:val="00E978F0"/>
    <w:rsid w:val="00EA225D"/>
    <w:rsid w:val="00EA23ED"/>
    <w:rsid w:val="00EA4D67"/>
    <w:rsid w:val="00EA51D3"/>
    <w:rsid w:val="00EA5236"/>
    <w:rsid w:val="00EA5B97"/>
    <w:rsid w:val="00EB0AAB"/>
    <w:rsid w:val="00EB2441"/>
    <w:rsid w:val="00EB2B06"/>
    <w:rsid w:val="00EB38E2"/>
    <w:rsid w:val="00EB56F3"/>
    <w:rsid w:val="00EB57A2"/>
    <w:rsid w:val="00EB6D61"/>
    <w:rsid w:val="00EC163D"/>
    <w:rsid w:val="00EC1D8E"/>
    <w:rsid w:val="00EC47F0"/>
    <w:rsid w:val="00EC5394"/>
    <w:rsid w:val="00EC5AB5"/>
    <w:rsid w:val="00EC607D"/>
    <w:rsid w:val="00EC7BC4"/>
    <w:rsid w:val="00ED0F0D"/>
    <w:rsid w:val="00ED17AC"/>
    <w:rsid w:val="00ED22EF"/>
    <w:rsid w:val="00ED2F19"/>
    <w:rsid w:val="00ED46CC"/>
    <w:rsid w:val="00ED4A83"/>
    <w:rsid w:val="00ED540F"/>
    <w:rsid w:val="00EE492E"/>
    <w:rsid w:val="00EE6164"/>
    <w:rsid w:val="00EE6A36"/>
    <w:rsid w:val="00EE7960"/>
    <w:rsid w:val="00EF1DBB"/>
    <w:rsid w:val="00EF231D"/>
    <w:rsid w:val="00EF46A9"/>
    <w:rsid w:val="00F008E6"/>
    <w:rsid w:val="00F00D86"/>
    <w:rsid w:val="00F00ED3"/>
    <w:rsid w:val="00F0348F"/>
    <w:rsid w:val="00F074C8"/>
    <w:rsid w:val="00F14CB9"/>
    <w:rsid w:val="00F15507"/>
    <w:rsid w:val="00F175CC"/>
    <w:rsid w:val="00F2109F"/>
    <w:rsid w:val="00F21F05"/>
    <w:rsid w:val="00F224DE"/>
    <w:rsid w:val="00F24FC8"/>
    <w:rsid w:val="00F250FC"/>
    <w:rsid w:val="00F311C1"/>
    <w:rsid w:val="00F32A60"/>
    <w:rsid w:val="00F35DED"/>
    <w:rsid w:val="00F42322"/>
    <w:rsid w:val="00F43DB2"/>
    <w:rsid w:val="00F4452D"/>
    <w:rsid w:val="00F45F6A"/>
    <w:rsid w:val="00F50BD8"/>
    <w:rsid w:val="00F52DCE"/>
    <w:rsid w:val="00F53404"/>
    <w:rsid w:val="00F550C4"/>
    <w:rsid w:val="00F558CC"/>
    <w:rsid w:val="00F56D71"/>
    <w:rsid w:val="00F56D85"/>
    <w:rsid w:val="00F57094"/>
    <w:rsid w:val="00F61130"/>
    <w:rsid w:val="00F61673"/>
    <w:rsid w:val="00F63BE4"/>
    <w:rsid w:val="00F63E1C"/>
    <w:rsid w:val="00F677B3"/>
    <w:rsid w:val="00F67A93"/>
    <w:rsid w:val="00F71B6B"/>
    <w:rsid w:val="00F721C2"/>
    <w:rsid w:val="00F72A7D"/>
    <w:rsid w:val="00F73DDB"/>
    <w:rsid w:val="00F749DB"/>
    <w:rsid w:val="00F750E3"/>
    <w:rsid w:val="00F76584"/>
    <w:rsid w:val="00F76A7A"/>
    <w:rsid w:val="00F80731"/>
    <w:rsid w:val="00F80F3E"/>
    <w:rsid w:val="00F82976"/>
    <w:rsid w:val="00F83C5E"/>
    <w:rsid w:val="00F84BEE"/>
    <w:rsid w:val="00F85677"/>
    <w:rsid w:val="00F87CE7"/>
    <w:rsid w:val="00F90838"/>
    <w:rsid w:val="00F91CD0"/>
    <w:rsid w:val="00F9341C"/>
    <w:rsid w:val="00F939A8"/>
    <w:rsid w:val="00F968C8"/>
    <w:rsid w:val="00F97D43"/>
    <w:rsid w:val="00FA03CD"/>
    <w:rsid w:val="00FA11FB"/>
    <w:rsid w:val="00FA1E37"/>
    <w:rsid w:val="00FA39E1"/>
    <w:rsid w:val="00FA40FA"/>
    <w:rsid w:val="00FA66A8"/>
    <w:rsid w:val="00FA6A8C"/>
    <w:rsid w:val="00FA7B94"/>
    <w:rsid w:val="00FA7DBB"/>
    <w:rsid w:val="00FA7F34"/>
    <w:rsid w:val="00FB154B"/>
    <w:rsid w:val="00FB15C9"/>
    <w:rsid w:val="00FB1CDA"/>
    <w:rsid w:val="00FB1E3A"/>
    <w:rsid w:val="00FB3160"/>
    <w:rsid w:val="00FB3700"/>
    <w:rsid w:val="00FB4577"/>
    <w:rsid w:val="00FB56B5"/>
    <w:rsid w:val="00FB6A13"/>
    <w:rsid w:val="00FC37FD"/>
    <w:rsid w:val="00FC5211"/>
    <w:rsid w:val="00FC6596"/>
    <w:rsid w:val="00FC748F"/>
    <w:rsid w:val="00FD3D88"/>
    <w:rsid w:val="00FD3F7E"/>
    <w:rsid w:val="00FD6ECA"/>
    <w:rsid w:val="00FD7AD5"/>
    <w:rsid w:val="00FD7D9C"/>
    <w:rsid w:val="00FE2C34"/>
    <w:rsid w:val="00FE3775"/>
    <w:rsid w:val="00FE59E3"/>
    <w:rsid w:val="00FF27B4"/>
    <w:rsid w:val="00FF3104"/>
    <w:rsid w:val="00FF3914"/>
    <w:rsid w:val="00FF3CEA"/>
    <w:rsid w:val="00FF4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e7e7e7"/>
    </o:shapedefaults>
    <o:shapelayout v:ext="edit">
      <o:idmap v:ext="edit" data="1"/>
    </o:shapelayout>
  </w:shapeDefaults>
  <w:decimalSymbol w:val="."/>
  <w:listSeparator w:val=","/>
  <w14:docId w14:val="2DB9DCD4"/>
  <w15:docId w15:val="{ADFABE24-D7AE-44B2-A60B-F50CCA09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25A7"/>
    <w:pPr>
      <w:spacing w:after="140"/>
      <w:textboxTightWrap w:val="lastLineOnly"/>
    </w:pPr>
    <w:rPr>
      <w:rFonts w:ascii="Arial" w:hAnsi="Arial"/>
      <w:color w:val="0F0F0F" w:themeColor="text1"/>
      <w:sz w:val="24"/>
      <w:szCs w:val="24"/>
      <w:lang w:eastAsia="en-US"/>
    </w:rPr>
  </w:style>
  <w:style w:type="paragraph" w:styleId="Heading1">
    <w:name w:val="heading 1"/>
    <w:next w:val="Normal"/>
    <w:link w:val="Heading1Char"/>
    <w:qFormat/>
    <w:rsid w:val="00905F6C"/>
    <w:pPr>
      <w:keepNext/>
      <w:numPr>
        <w:numId w:val="13"/>
      </w:numPr>
      <w:spacing w:before="120" w:after="180"/>
      <w:outlineLvl w:val="0"/>
    </w:pPr>
    <w:rPr>
      <w:rFonts w:ascii="Arial" w:hAnsi="Arial" w:cs="Arial"/>
      <w:b/>
      <w:bCs/>
      <w:color w:val="005EB8" w:themeColor="accent1"/>
      <w:spacing w:val="-14"/>
      <w:kern w:val="28"/>
      <w:sz w:val="42"/>
      <w:szCs w:val="32"/>
      <w:lang w:eastAsia="en-US"/>
      <w14:ligatures w14:val="standardContextual"/>
    </w:rPr>
  </w:style>
  <w:style w:type="paragraph" w:styleId="Heading2">
    <w:name w:val="heading 2"/>
    <w:next w:val="Normal"/>
    <w:link w:val="Heading2Char"/>
    <w:autoRedefine/>
    <w:qFormat/>
    <w:rsid w:val="00CE6C42"/>
    <w:pPr>
      <w:keepNext/>
      <w:numPr>
        <w:ilvl w:val="1"/>
        <w:numId w:val="13"/>
      </w:numPr>
      <w:spacing w:before="60" w:after="120"/>
      <w:ind w:hanging="792"/>
      <w:outlineLvl w:val="1"/>
    </w:pPr>
    <w:rPr>
      <w:rFonts w:ascii="Arial" w:eastAsia="MS Mincho" w:hAnsi="Arial"/>
      <w:b/>
      <w:color w:val="005EB8" w:themeColor="accent1"/>
      <w:spacing w:val="-6"/>
      <w:kern w:val="28"/>
      <w:sz w:val="36"/>
      <w:szCs w:val="28"/>
      <w:lang w:eastAsia="en-US"/>
      <w14:ligatures w14:val="standardContextual"/>
    </w:rPr>
  </w:style>
  <w:style w:type="paragraph" w:styleId="Heading3">
    <w:name w:val="heading 3"/>
    <w:basedOn w:val="Heading2"/>
    <w:next w:val="Normal"/>
    <w:link w:val="Heading3Char"/>
    <w:autoRedefine/>
    <w:qFormat/>
    <w:rsid w:val="00CE6C42"/>
    <w:pPr>
      <w:numPr>
        <w:ilvl w:val="2"/>
      </w:numPr>
      <w:ind w:hanging="1224"/>
      <w:outlineLvl w:val="2"/>
    </w:pPr>
    <w:rPr>
      <w:rFonts w:cs="Arial"/>
      <w:bCs/>
      <w:sz w:val="30"/>
      <w:szCs w:val="26"/>
    </w:rPr>
  </w:style>
  <w:style w:type="paragraph" w:styleId="Heading4">
    <w:name w:val="heading 4"/>
    <w:basedOn w:val="Heading3"/>
    <w:next w:val="Normal"/>
    <w:link w:val="Heading4Char"/>
    <w:qFormat/>
    <w:rsid w:val="00F43DB2"/>
    <w:pPr>
      <w:numPr>
        <w:ilvl w:val="3"/>
      </w:numPr>
      <w:spacing w:after="0"/>
      <w:outlineLvl w:val="3"/>
    </w:pPr>
    <w:rPr>
      <w:sz w:val="24"/>
      <w:szCs w:val="20"/>
    </w:rPr>
  </w:style>
  <w:style w:type="paragraph" w:styleId="Heading5">
    <w:name w:val="heading 5"/>
    <w:aliases w:val="Block Label,quote,Bullet1,Bullet2,Level 3 - i,T:,PA Pico Section"/>
    <w:basedOn w:val="Normal"/>
    <w:next w:val="Normal"/>
    <w:rsid w:val="00A51D25"/>
    <w:pPr>
      <w:numPr>
        <w:ilvl w:val="4"/>
        <w:numId w:val="2"/>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2"/>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2"/>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2"/>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905F6C"/>
    <w:rPr>
      <w:rFonts w:ascii="Arial" w:hAnsi="Arial" w:cs="Arial"/>
      <w:b/>
      <w:bCs/>
      <w:color w:val="005EB8" w:themeColor="accent1"/>
      <w:spacing w:val="-14"/>
      <w:kern w:val="28"/>
      <w:sz w:val="42"/>
      <w:szCs w:val="32"/>
      <w:lang w:eastAsia="en-US"/>
      <w14:ligatures w14:val="standardContextual"/>
    </w:rPr>
  </w:style>
  <w:style w:type="character" w:customStyle="1" w:styleId="Heading3Char">
    <w:name w:val="Heading 3 Char"/>
    <w:basedOn w:val="DefaultParagraphFont"/>
    <w:link w:val="Heading3"/>
    <w:rsid w:val="00CE6C42"/>
    <w:rPr>
      <w:rFonts w:ascii="Arial" w:eastAsia="MS Mincho" w:hAnsi="Arial" w:cs="Arial"/>
      <w:b/>
      <w:bCs/>
      <w:color w:val="005EB8" w:themeColor="accent1"/>
      <w:spacing w:val="-6"/>
      <w:kern w:val="28"/>
      <w:sz w:val="30"/>
      <w:szCs w:val="26"/>
      <w:lang w:eastAsia="en-US"/>
      <w14:ligatures w14:val="standardContextual"/>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semiHidden/>
    <w:unhideWhenUsed/>
    <w:qFormat/>
    <w:rsid w:val="00A51D25"/>
    <w:pPr>
      <w:spacing w:after="200"/>
    </w:pPr>
    <w:rPr>
      <w:b/>
      <w:bCs/>
      <w:color w:val="003350"/>
      <w:sz w:val="18"/>
      <w:szCs w:val="18"/>
    </w:rPr>
  </w:style>
  <w:style w:type="paragraph" w:customStyle="1" w:styleId="NumberedHeading2">
    <w:name w:val="Numbered Heading 2"/>
    <w:basedOn w:val="Heading2"/>
    <w:rsid w:val="00DD73B8"/>
    <w:pPr>
      <w:tabs>
        <w:tab w:val="num" w:pos="432"/>
      </w:tabs>
      <w:ind w:left="432" w:hanging="432"/>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autoRedefine/>
    <w:uiPriority w:val="99"/>
    <w:unhideWhenUsed/>
    <w:qFormat/>
    <w:rsid w:val="00DE0D03"/>
    <w:pPr>
      <w:tabs>
        <w:tab w:val="left" w:pos="11624"/>
        <w:tab w:val="right" w:pos="13608"/>
      </w:tabs>
      <w:spacing w:after="0"/>
    </w:pPr>
    <w:rPr>
      <w:color w:val="84919C" w:themeColor="accent2"/>
      <w:sz w:val="18"/>
    </w:rPr>
  </w:style>
  <w:style w:type="paragraph" w:styleId="Header">
    <w:name w:val="header"/>
    <w:basedOn w:val="Normal"/>
    <w:link w:val="HeaderChar"/>
    <w:uiPriority w:val="99"/>
    <w:unhideWhenUsed/>
    <w:qFormat/>
    <w:rsid w:val="00BA25A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BA25A7"/>
    <w:rPr>
      <w:rFonts w:ascii="Arial" w:hAnsi="Arial"/>
      <w:color w:val="84919C" w:themeColor="accent2"/>
      <w:szCs w:val="24"/>
      <w:lang w:eastAsia="en-US"/>
    </w:rPr>
  </w:style>
  <w:style w:type="paragraph" w:customStyle="1" w:styleId="NumberedHeading3">
    <w:name w:val="Numbered Heading 3"/>
    <w:basedOn w:val="Heading3"/>
    <w:rsid w:val="00DD73B8"/>
    <w:pPr>
      <w:tabs>
        <w:tab w:val="num" w:pos="432"/>
      </w:tabs>
      <w:ind w:left="432" w:hanging="432"/>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BA25A7"/>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BA25A7"/>
    <w:rPr>
      <w:rFonts w:asciiTheme="minorHAnsi" w:hAnsiTheme="minorHAnsi"/>
      <w:color w:val="003087" w:themeColor="accent3"/>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semiHidden/>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D3D12"/>
    <w:pPr>
      <w:numPr>
        <w:numId w:val="3"/>
      </w:numPr>
      <w:autoSpaceDE w:val="0"/>
      <w:autoSpaceDN w:val="0"/>
      <w:adjustRightInd w:val="0"/>
      <w:ind w:left="357" w:hanging="357"/>
      <w:contextualSpacing w:val="0"/>
      <w:textboxTightWrap w:val="none"/>
    </w:pPr>
    <w:rPr>
      <w:rFonts w:cs="FrutigerLTStd-Light"/>
      <w:szCs w:val="22"/>
    </w:rPr>
  </w:style>
  <w:style w:type="character" w:customStyle="1" w:styleId="BulletlistChar">
    <w:name w:val="Bullet list Char"/>
    <w:basedOn w:val="DefaultParagraphFont"/>
    <w:link w:val="Bulletlist"/>
    <w:rsid w:val="000D3D12"/>
    <w:rPr>
      <w:rFonts w:ascii="Arial" w:hAnsi="Arial" w:cs="FrutigerLTStd-Light"/>
      <w:color w:val="0F0F0F" w:themeColor="text1"/>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Normal"/>
    <w:link w:val="StandfirstChar"/>
    <w:autoRedefine/>
    <w:qFormat/>
    <w:rsid w:val="00BA25A7"/>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BA25A7"/>
    <w:rPr>
      <w:rFonts w:ascii="Arial" w:eastAsia="MS Mincho" w:hAnsi="Arial" w:cs="Arial"/>
      <w:b w:val="0"/>
      <w:bCs/>
      <w:color w:val="424D58" w:themeColor="accent6"/>
      <w:spacing w:val="4"/>
      <w:kern w:val="28"/>
      <w:sz w:val="30"/>
      <w:szCs w:val="28"/>
      <w:lang w:eastAsia="en-US"/>
      <w14:ligatures w14:val="standardContextual"/>
    </w:rPr>
  </w:style>
  <w:style w:type="paragraph" w:customStyle="1" w:styleId="FrontpageTitle">
    <w:name w:val="Frontpage_Title"/>
    <w:basedOn w:val="Normal"/>
    <w:link w:val="FrontpageTitleChar"/>
    <w:autoRedefine/>
    <w:qFormat/>
    <w:rsid w:val="00BA25A7"/>
    <w:rPr>
      <w:b/>
      <w:color w:val="005EB8" w:themeColor="accent1"/>
      <w:sz w:val="84"/>
      <w:szCs w:val="84"/>
    </w:rPr>
  </w:style>
  <w:style w:type="character" w:customStyle="1" w:styleId="FrontpageTitleChar">
    <w:name w:val="Frontpage_Title Char"/>
    <w:basedOn w:val="DefaultParagraphFont"/>
    <w:link w:val="FrontpageTitle"/>
    <w:rsid w:val="00BA25A7"/>
    <w:rPr>
      <w:rFonts w:ascii="Arial" w:hAnsi="Arial"/>
      <w:b/>
      <w:color w:val="005EB8" w:themeColor="accent1"/>
      <w:sz w:val="84"/>
      <w:szCs w:val="84"/>
      <w:lang w:eastAsia="en-US"/>
    </w:rPr>
  </w:style>
  <w:style w:type="paragraph" w:customStyle="1" w:styleId="Frontpagesubhead">
    <w:name w:val="Frontpage_subhead"/>
    <w:basedOn w:val="Normal"/>
    <w:link w:val="FrontpagesubheadChar"/>
    <w:autoRedefine/>
    <w:qFormat/>
    <w:rsid w:val="00BA25A7"/>
    <w:rPr>
      <w:b/>
      <w:color w:val="424D58" w:themeColor="accent6"/>
      <w:sz w:val="48"/>
      <w:szCs w:val="36"/>
    </w:rPr>
  </w:style>
  <w:style w:type="character" w:customStyle="1" w:styleId="FrontpagesubheadChar">
    <w:name w:val="Frontpage_subhead Char"/>
    <w:basedOn w:val="DefaultParagraphFont"/>
    <w:link w:val="Frontpagesubhead"/>
    <w:rsid w:val="00BA25A7"/>
    <w:rPr>
      <w:rFonts w:ascii="Arial" w:hAnsi="Arial"/>
      <w:b/>
      <w:color w:val="424D58" w:themeColor="accent6"/>
      <w:sz w:val="48"/>
      <w:szCs w:val="36"/>
      <w:lang w:eastAsia="en-US"/>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color w:val="0F0F0F" w:themeColor="text1"/>
      <w:sz w:val="18"/>
      <w:szCs w:val="18"/>
      <w:lang w:eastAsia="en-US"/>
    </w:rPr>
  </w:style>
  <w:style w:type="paragraph" w:customStyle="1" w:styleId="Footnoteseparator">
    <w:name w:val="Footnote_separator"/>
    <w:basedOn w:val="Heading3"/>
    <w:link w:val="FootnoteseparatorChar"/>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5EB8" w:themeColor="accent1"/>
      <w:spacing w:val="-6"/>
      <w:w w:val="200"/>
      <w:kern w:val="28"/>
      <w:sz w:val="16"/>
      <w:szCs w:val="16"/>
      <w:lang w:eastAsia="en-US"/>
      <w14:ligatures w14:val="standardContextual"/>
    </w:rPr>
  </w:style>
  <w:style w:type="paragraph" w:customStyle="1" w:styleId="Numberedlist">
    <w:name w:val="Numbered list"/>
    <w:basedOn w:val="ListParagraph"/>
    <w:link w:val="NumberedlistChar"/>
    <w:qFormat/>
    <w:rsid w:val="00F43DB2"/>
    <w:pPr>
      <w:numPr>
        <w:numId w:val="7"/>
      </w:numPr>
      <w:spacing w:after="120"/>
      <w:contextualSpacing w:val="0"/>
    </w:pPr>
  </w:style>
  <w:style w:type="character" w:customStyle="1" w:styleId="NumberedlistChar">
    <w:name w:val="Numbered list Char"/>
    <w:basedOn w:val="DefaultParagraphFont"/>
    <w:link w:val="Numberedlist"/>
    <w:rsid w:val="00F43DB2"/>
    <w:rPr>
      <w:rFonts w:ascii="Arial" w:hAnsi="Arial"/>
      <w:color w:val="0F0F0F" w:themeColor="text1"/>
      <w:sz w:val="24"/>
      <w:szCs w:val="24"/>
      <w:lang w:eastAsia="en-US"/>
    </w:rPr>
  </w:style>
  <w:style w:type="paragraph" w:styleId="ListParagraph">
    <w:name w:val="List Paragraph"/>
    <w:basedOn w:val="Normal"/>
    <w:link w:val="ListParagraphChar"/>
    <w:uiPriority w:val="34"/>
    <w:qFormat/>
    <w:rsid w:val="00BA25A7"/>
    <w:pPr>
      <w:ind w:left="720"/>
      <w:contextualSpacing/>
    </w:pPr>
  </w:style>
  <w:style w:type="character" w:customStyle="1" w:styleId="Heading2Char">
    <w:name w:val="Heading 2 Char"/>
    <w:basedOn w:val="DefaultParagraphFont"/>
    <w:link w:val="Heading2"/>
    <w:rsid w:val="00CE6C42"/>
    <w:rPr>
      <w:rFonts w:ascii="Arial" w:eastAsia="MS Mincho" w:hAnsi="Arial"/>
      <w:b/>
      <w:color w:val="005EB8" w:themeColor="accent1"/>
      <w:spacing w:val="-6"/>
      <w:kern w:val="28"/>
      <w:sz w:val="36"/>
      <w:szCs w:val="28"/>
      <w:lang w:eastAsia="en-US"/>
      <w14:ligatures w14:val="standardContextual"/>
    </w:rPr>
  </w:style>
  <w:style w:type="character" w:customStyle="1" w:styleId="Heading4Char">
    <w:name w:val="Heading 4 Char"/>
    <w:basedOn w:val="DefaultParagraphFont"/>
    <w:link w:val="Heading4"/>
    <w:rsid w:val="00F43DB2"/>
    <w:rPr>
      <w:rFonts w:ascii="Arial" w:eastAsia="MS Mincho" w:hAnsi="Arial" w:cs="Arial"/>
      <w:b/>
      <w:bCs/>
      <w:color w:val="005EB8" w:themeColor="accent1"/>
      <w:spacing w:val="-6"/>
      <w:kern w:val="28"/>
      <w:sz w:val="24"/>
      <w:lang w:eastAsia="en-US"/>
      <w14:ligatures w14:val="standardContextual"/>
    </w:rPr>
  </w:style>
  <w:style w:type="character" w:customStyle="1" w:styleId="FooterChar">
    <w:name w:val="Footer Char"/>
    <w:basedOn w:val="DefaultParagraphFont"/>
    <w:link w:val="Footer"/>
    <w:uiPriority w:val="99"/>
    <w:rsid w:val="00DE0D03"/>
    <w:rPr>
      <w:rFonts w:ascii="Arial" w:hAnsi="Arial"/>
      <w:color w:val="84919C" w:themeColor="accent2"/>
      <w:sz w:val="18"/>
      <w:szCs w:val="24"/>
      <w:lang w:eastAsia="en-US"/>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DC711B"/>
    <w:rPr>
      <w:b/>
      <w:color w:val="005EB8"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DC711B"/>
    <w:rPr>
      <w:rFonts w:ascii="Arial" w:hAnsi="Arial"/>
      <w:b/>
      <w:color w:val="005EB8" w:themeColor="accent1"/>
      <w:sz w:val="42"/>
      <w:szCs w:val="42"/>
    </w:rPr>
  </w:style>
  <w:style w:type="character" w:customStyle="1" w:styleId="DocMgmtSubheadChar">
    <w:name w:val="Doc Mgmt Subhead Char"/>
    <w:basedOn w:val="Heading2Char"/>
    <w:link w:val="DocMgmtSubhead"/>
    <w:rsid w:val="00DC711B"/>
    <w:rPr>
      <w:rFonts w:ascii="Arial" w:eastAsia="MS Mincho" w:hAnsi="Arial"/>
      <w:b/>
      <w:color w:val="005EB8" w:themeColor="accent1"/>
      <w:spacing w:val="-8"/>
      <w:kern w:val="28"/>
      <w:sz w:val="35"/>
      <w:szCs w:val="42"/>
      <w:lang w:eastAsia="en-US"/>
      <w14:ligatures w14:val="standardContextual"/>
    </w:rPr>
  </w:style>
  <w:style w:type="paragraph" w:styleId="Revision">
    <w:name w:val="Revision"/>
    <w:hidden/>
    <w:uiPriority w:val="99"/>
    <w:semiHidden/>
    <w:rsid w:val="00A8651F"/>
    <w:rPr>
      <w:rFonts w:ascii="Arial" w:hAnsi="Arial"/>
      <w:sz w:val="24"/>
      <w:szCs w:val="24"/>
    </w:rPr>
  </w:style>
  <w:style w:type="table" w:styleId="TableGrid">
    <w:name w:val="Table Grid"/>
    <w:basedOn w:val="TableNormal"/>
    <w:uiPriority w:val="59"/>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date">
    <w:name w:val="Published date"/>
    <w:basedOn w:val="Heading4"/>
    <w:link w:val="PublisheddateChar"/>
    <w:qFormat/>
    <w:rsid w:val="00BA25A7"/>
    <w:rPr>
      <w:b w:val="0"/>
      <w:sz w:val="30"/>
    </w:rPr>
  </w:style>
  <w:style w:type="character" w:customStyle="1" w:styleId="PublisheddateChar">
    <w:name w:val="Published date Char"/>
    <w:basedOn w:val="Heading4Char"/>
    <w:link w:val="Publisheddate"/>
    <w:rsid w:val="00BA25A7"/>
    <w:rPr>
      <w:rFonts w:ascii="Arial" w:eastAsia="MS Mincho" w:hAnsi="Arial" w:cs="Arial"/>
      <w:b w:val="0"/>
      <w:bCs/>
      <w:color w:val="005EB8" w:themeColor="accent1"/>
      <w:spacing w:val="-6"/>
      <w:kern w:val="28"/>
      <w:sz w:val="30"/>
      <w:lang w:eastAsia="en-US"/>
      <w14:ligatures w14:val="standardContextual"/>
    </w:rPr>
  </w:style>
  <w:style w:type="character" w:customStyle="1" w:styleId="ListParagraphChar">
    <w:name w:val="List Paragraph Char"/>
    <w:basedOn w:val="DefaultParagraphFont"/>
    <w:link w:val="ListParagraph"/>
    <w:uiPriority w:val="34"/>
    <w:rsid w:val="00670EBE"/>
    <w:rPr>
      <w:rFonts w:ascii="Arial" w:hAnsi="Arial"/>
      <w:color w:val="0F0F0F" w:themeColor="text1"/>
      <w:sz w:val="24"/>
      <w:szCs w:val="24"/>
      <w:lang w:eastAsia="en-US"/>
    </w:rPr>
  </w:style>
  <w:style w:type="paragraph" w:customStyle="1" w:styleId="Appendix1">
    <w:name w:val="Appendix 1"/>
    <w:basedOn w:val="Heading1"/>
    <w:link w:val="Appendix1Char"/>
    <w:qFormat/>
    <w:rsid w:val="00B33E82"/>
    <w:pPr>
      <w:numPr>
        <w:numId w:val="0"/>
      </w:numPr>
    </w:pPr>
  </w:style>
  <w:style w:type="paragraph" w:customStyle="1" w:styleId="Appendix2">
    <w:name w:val="Appendix 2"/>
    <w:basedOn w:val="Heading2"/>
    <w:link w:val="Appendix2Char"/>
    <w:qFormat/>
    <w:rsid w:val="00A30B40"/>
  </w:style>
  <w:style w:type="character" w:customStyle="1" w:styleId="Appendix1Char">
    <w:name w:val="Appendix 1 Char"/>
    <w:basedOn w:val="Heading1Char"/>
    <w:link w:val="Appendix1"/>
    <w:rsid w:val="00B33E82"/>
    <w:rPr>
      <w:rFonts w:ascii="Arial" w:hAnsi="Arial" w:cs="Arial"/>
      <w:b/>
      <w:bCs/>
      <w:color w:val="005EB8" w:themeColor="accent1"/>
      <w:spacing w:val="-14"/>
      <w:kern w:val="28"/>
      <w:sz w:val="42"/>
      <w:szCs w:val="32"/>
      <w:lang w:eastAsia="en-US"/>
      <w14:ligatures w14:val="standardContextual"/>
    </w:rPr>
  </w:style>
  <w:style w:type="character" w:customStyle="1" w:styleId="Appendix2Char">
    <w:name w:val="Appendix 2 Char"/>
    <w:basedOn w:val="Heading2Char"/>
    <w:link w:val="Appendix2"/>
    <w:rsid w:val="00A30B40"/>
    <w:rPr>
      <w:rFonts w:ascii="Arial" w:eastAsia="MS Mincho" w:hAnsi="Arial"/>
      <w:b/>
      <w:color w:val="005EB8" w:themeColor="accent1"/>
      <w:spacing w:val="-6"/>
      <w:kern w:val="28"/>
      <w:sz w:val="36"/>
      <w:szCs w:val="28"/>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25644535">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oleObject" Target="embeddings/oleObject2.bin"/><Relationship Id="rId39" Type="http://schemas.openxmlformats.org/officeDocument/2006/relationships/header" Target="header5.xml"/><Relationship Id="rId21" Type="http://schemas.openxmlformats.org/officeDocument/2006/relationships/header" Target="header4.xml"/><Relationship Id="rId34" Type="http://schemas.openxmlformats.org/officeDocument/2006/relationships/oleObject" Target="embeddings/oleObject4.bin"/><Relationship Id="rId42" Type="http://schemas.openxmlformats.org/officeDocument/2006/relationships/glossaryDocument" Target="glossary/document.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en.wikipedia.org/wiki/Medical_terms" TargetMode="External"/><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png"/><Relationship Id="rId32" Type="http://schemas.openxmlformats.org/officeDocument/2006/relationships/footer" Target="footer4.xml"/><Relationship Id="rId37" Type="http://schemas.openxmlformats.org/officeDocument/2006/relationships/image" Target="media/image13.png"/><Relationship Id="rId40"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oleObject" Target="embeddings/oleObject1.bin"/><Relationship Id="rId28" Type="http://schemas.openxmlformats.org/officeDocument/2006/relationships/oleObject" Target="embeddings/oleObject3.bin"/><Relationship Id="rId36" Type="http://schemas.openxmlformats.org/officeDocument/2006/relationships/image" Target="media/image12.png"/><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image" Target="media/image6.emf"/><Relationship Id="rId30" Type="http://schemas.openxmlformats.org/officeDocument/2006/relationships/image" Target="media/image8.png"/><Relationship Id="rId35" Type="http://schemas.openxmlformats.org/officeDocument/2006/relationships/image" Target="media/image11.png"/><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5.emf"/><Relationship Id="rId33" Type="http://schemas.openxmlformats.org/officeDocument/2006/relationships/image" Target="media/image10.emf"/><Relationship Id="rId38"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3BEA0C724142938A4B8AD649B94369"/>
        <w:category>
          <w:name w:val="General"/>
          <w:gallery w:val="placeholder"/>
        </w:category>
        <w:types>
          <w:type w:val="bbPlcHdr"/>
        </w:types>
        <w:behaviors>
          <w:behavior w:val="content"/>
        </w:behaviors>
        <w:guid w:val="{7361F255-A0B0-498B-B539-9CB95100883A}"/>
      </w:docPartPr>
      <w:docPartBody>
        <w:p w:rsidR="00706E9F" w:rsidRDefault="00706E9F">
          <w:pPr>
            <w:pStyle w:val="9B3BEA0C724142938A4B8AD649B94369"/>
          </w:pPr>
          <w:r w:rsidRPr="00320C3F">
            <w:rPr>
              <w:rStyle w:val="PlaceholderText"/>
              <w:b/>
              <w:color w:val="auto"/>
              <w:sz w:val="20"/>
            </w:rPr>
            <w:t>[Status]</w:t>
          </w:r>
        </w:p>
      </w:docPartBody>
    </w:docPart>
    <w:docPart>
      <w:docPartPr>
        <w:name w:val="4D0056345D9B43C8A3C6B134FDFCAD56"/>
        <w:category>
          <w:name w:val="General"/>
          <w:gallery w:val="placeholder"/>
        </w:category>
        <w:types>
          <w:type w:val="bbPlcHdr"/>
        </w:types>
        <w:behaviors>
          <w:behavior w:val="content"/>
        </w:behaviors>
        <w:guid w:val="{0D31D7F2-4ACD-4F2A-879E-1914115D1BDA}"/>
      </w:docPartPr>
      <w:docPartBody>
        <w:p w:rsidR="00706E9F" w:rsidRDefault="00706E9F">
          <w:pPr>
            <w:pStyle w:val="4D0056345D9B43C8A3C6B134FDFCAD56"/>
          </w:pPr>
          <w:r w:rsidRPr="009A450D">
            <w:rPr>
              <w:rStyle w:val="PlaceholderText"/>
              <w:b/>
              <w:color w:val="44546A" w:themeColor="text2"/>
              <w:sz w:val="20"/>
              <w:szCs w:val="20"/>
            </w:rPr>
            <w:t>0.1</w:t>
          </w:r>
        </w:p>
      </w:docPartBody>
    </w:docPart>
    <w:docPart>
      <w:docPartPr>
        <w:name w:val="D315FF9B977E474A8E8436B4AF8E400D"/>
        <w:category>
          <w:name w:val="General"/>
          <w:gallery w:val="placeholder"/>
        </w:category>
        <w:types>
          <w:type w:val="bbPlcHdr"/>
        </w:types>
        <w:behaviors>
          <w:behavior w:val="content"/>
        </w:behaviors>
        <w:guid w:val="{3E815A73-A622-4932-84C4-53090FB08998}"/>
      </w:docPartPr>
      <w:docPartBody>
        <w:p w:rsidR="00706E9F" w:rsidRDefault="00706E9F">
          <w:pPr>
            <w:pStyle w:val="D315FF9B977E474A8E8436B4AF8E400D"/>
          </w:pPr>
          <w:r w:rsidRPr="00320C3F">
            <w:rPr>
              <w:rStyle w:val="PlaceholderText"/>
              <w:b/>
              <w:color w:val="auto"/>
              <w:sz w:val="20"/>
              <w:szCs w:val="20"/>
            </w:rPr>
            <w:t>[Publish Date]</w:t>
          </w:r>
        </w:p>
      </w:docPartBody>
    </w:docPart>
    <w:docPart>
      <w:docPartPr>
        <w:name w:val="F9565CC7EF89443C8FE48AEC43A4992C"/>
        <w:category>
          <w:name w:val="General"/>
          <w:gallery w:val="placeholder"/>
        </w:category>
        <w:types>
          <w:type w:val="bbPlcHdr"/>
        </w:types>
        <w:behaviors>
          <w:behavior w:val="content"/>
        </w:behaviors>
        <w:guid w:val="{1C0A9197-DA9B-448E-9311-34FD375533A9}"/>
      </w:docPartPr>
      <w:docPartBody>
        <w:p w:rsidR="00706E9F" w:rsidRDefault="00706E9F">
          <w:pPr>
            <w:pStyle w:val="F9565CC7EF89443C8FE48AEC43A4992C"/>
          </w:pPr>
          <w:r w:rsidRPr="00157361">
            <w:rPr>
              <w:rStyle w:val="PlaceholderText"/>
            </w:rPr>
            <w:t>[Title]</w:t>
          </w:r>
        </w:p>
      </w:docPartBody>
    </w:docPart>
    <w:docPart>
      <w:docPartPr>
        <w:name w:val="26F1A14441CF497F83C23A6AF2EE95BA"/>
        <w:category>
          <w:name w:val="General"/>
          <w:gallery w:val="placeholder"/>
        </w:category>
        <w:types>
          <w:type w:val="bbPlcHdr"/>
        </w:types>
        <w:behaviors>
          <w:behavior w:val="content"/>
        </w:behaviors>
        <w:guid w:val="{B662574D-A5EF-47CE-9F1E-F750E3B8E9E3}"/>
      </w:docPartPr>
      <w:docPartBody>
        <w:p w:rsidR="00C97B30" w:rsidRDefault="009C51DE" w:rsidP="009C51DE">
          <w:pPr>
            <w:pStyle w:val="26F1A14441CF497F83C23A6AF2EE95BA"/>
          </w:pPr>
          <w:r w:rsidRPr="001573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E9F"/>
    <w:rsid w:val="00392554"/>
    <w:rsid w:val="0049107B"/>
    <w:rsid w:val="004C7BFF"/>
    <w:rsid w:val="006A0E62"/>
    <w:rsid w:val="00706E9F"/>
    <w:rsid w:val="0077217B"/>
    <w:rsid w:val="009C51DE"/>
    <w:rsid w:val="00A51C0E"/>
    <w:rsid w:val="00C97B30"/>
    <w:rsid w:val="00DD1829"/>
    <w:rsid w:val="00FB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1DE"/>
    <w:rPr>
      <w:color w:val="808080"/>
    </w:rPr>
  </w:style>
  <w:style w:type="paragraph" w:customStyle="1" w:styleId="9B3BEA0C724142938A4B8AD649B94369">
    <w:name w:val="9B3BEA0C724142938A4B8AD649B94369"/>
  </w:style>
  <w:style w:type="paragraph" w:customStyle="1" w:styleId="4D0056345D9B43C8A3C6B134FDFCAD56">
    <w:name w:val="4D0056345D9B43C8A3C6B134FDFCAD56"/>
  </w:style>
  <w:style w:type="paragraph" w:customStyle="1" w:styleId="D315FF9B977E474A8E8436B4AF8E400D">
    <w:name w:val="D315FF9B977E474A8E8436B4AF8E400D"/>
  </w:style>
  <w:style w:type="paragraph" w:customStyle="1" w:styleId="F9565CC7EF89443C8FE48AEC43A4992C">
    <w:name w:val="F9565CC7EF89443C8FE48AEC43A4992C"/>
  </w:style>
  <w:style w:type="paragraph" w:customStyle="1" w:styleId="26F1A14441CF497F83C23A6AF2EE95BA">
    <w:name w:val="26F1A14441CF497F83C23A6AF2EE95BA"/>
    <w:rsid w:val="009C51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2018-10-09T00:00:00</PublishDate>
  <Abstract/>
  <CompanyAddress/>
  <CompanyPhone/>
  <CompanyFax/>
  <CompanyEmail/>
</CoverPage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HSD Portfolio Document (8 years)" ma:contentTypeID="0x010100248FFECF8F0D554792D64B70CF7BF03801007B4B90AEC5DE37469B4BBCFB9DCFADFE" ma:contentTypeVersion="37" ma:contentTypeDescription="This is the base portfolio document metadata with 8 years retention" ma:contentTypeScope="" ma:versionID="6fc8047f4fca5ec10b42e9ea9933d8a7">
  <xsd:schema xmlns:xsd="http://www.w3.org/2001/XMLSchema" xmlns:xs="http://www.w3.org/2001/XMLSchema" xmlns:p="http://schemas.microsoft.com/office/2006/metadata/properties" xmlns:ns1="http://schemas.microsoft.com/sharepoint/v3" xmlns:ns2="5668c8bc-6c30-45e9-80ca-5109d4270dfd" xmlns:ns3="e066553b-b5a1-4c66-9f97-e5b12b4e0121" xmlns:ns4="087012ad-f25d-452a-a56d-205ecc7c27f8" targetNamespace="http://schemas.microsoft.com/office/2006/metadata/properties" ma:root="true" ma:fieldsID="3c5e18fb7fc86147a37de221458a671a" ns1:_="" ns2:_="" ns3:_="" ns4:_="">
    <xsd:import namespace="http://schemas.microsoft.com/sharepoint/v3"/>
    <xsd:import namespace="5668c8bc-6c30-45e9-80ca-5109d4270dfd"/>
    <xsd:import namespace="e066553b-b5a1-4c66-9f97-e5b12b4e0121"/>
    <xsd:import namespace="087012ad-f25d-452a-a56d-205ecc7c27f8"/>
    <xsd:element name="properties">
      <xsd:complexType>
        <xsd:sequence>
          <xsd:element name="documentManagement">
            <xsd:complexType>
              <xsd:all>
                <xsd:element ref="ns2:AuthorName"/>
                <xsd:element ref="ns2:AuthoredDate"/>
                <xsd:element ref="ns2:e076e489fa624670a6d5030aa6510568" minOccurs="0"/>
                <xsd:element ref="ns2:TaxCatchAll" minOccurs="0"/>
                <xsd:element ref="ns2:TaxCatchAllLabel" minOccurs="0"/>
                <xsd:element ref="ns2:InformationStatus"/>
                <xsd:element ref="ns2:InformationVersion"/>
                <xsd:element ref="ns2:Summary" minOccurs="0"/>
                <xsd:element ref="ns2:ApprovalDate" minOccurs="0"/>
                <xsd:element ref="ns2:InformationAudience" minOccurs="0"/>
                <xsd:element ref="ns2:InformationSource" minOccurs="0"/>
                <xsd:element ref="ns2:i8502cb9d1b74c4f9e1ea45824336350" minOccurs="0"/>
                <xsd:element ref="ns2:ApproverName" minOccurs="0"/>
                <xsd:element ref="ns1:_dlc_Exempt" minOccurs="0"/>
                <xsd:element ref="ns1:_dlc_ExpireDateSaved" minOccurs="0"/>
                <xsd:element ref="ns1:_dlc_ExpireDate"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2:hscicProjectNumber"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uthorName" ma:index="8" ma:displayName="Author Name" ma:description="The name of the primary author or contact" ma:internalName="AuthorNam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edDate" ma:index="9" ma:displayName="Authored Date" ma:default="[Today]" ma:internalName="AuthoredDate" ma:readOnly="false">
      <xsd:simpleType>
        <xsd:restriction base="dms:DateTime"/>
      </xsd:simpleType>
    </xsd:element>
    <xsd:element name="e076e489fa624670a6d5030aa6510568" ma:index="10"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d53da4bd-d623-4f0b-8573-b508ae3e7b8a}" ma:internalName="TaxCatchAll" ma:showField="CatchAllData" ma:web="087012ad-f25d-452a-a56d-205ecc7c27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d53da4bd-d623-4f0b-8573-b508ae3e7b8a}" ma:internalName="TaxCatchAllLabel" ma:readOnly="true" ma:showField="CatchAllDataLabel" ma:web="087012ad-f25d-452a-a56d-205ecc7c27f8">
      <xsd:complexType>
        <xsd:complexContent>
          <xsd:extension base="dms:MultiChoiceLookup">
            <xsd:sequence>
              <xsd:element name="Value" type="dms:Lookup" maxOccurs="unbounded" minOccurs="0" nillable="true"/>
            </xsd:sequence>
          </xsd:extension>
        </xsd:complexContent>
      </xsd:complex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InformationVersion" ma:index="15" ma:displayName="Information Version" ma:decimals="2" ma:description="Identifies version number of the resource" ma:internalName="InformationVersion" ma:readOnly="false">
      <xsd:simpleType>
        <xsd:restriction base="dms:Number">
          <xsd:maxInclusive value="5000"/>
          <xsd:minInclusive value="0"/>
        </xsd:restriction>
      </xsd:simpleType>
    </xsd:element>
    <xsd:element name="Summary" ma:index="16" nillable="true" ma:displayName="Summary" ma:description="An account of the content of the resource" ma:internalName="Summary">
      <xsd:simpleType>
        <xsd:restriction base="dms:Note">
          <xsd:maxLength value="255"/>
        </xsd:restriction>
      </xsd:simpleType>
    </xsd:element>
    <xsd:element name="ApprovalDate" ma:index="17" nillable="true" ma:displayName="Approval Date" ma:default="[today]" ma:format="DateOnly" ma:internalName="ApprovalDate">
      <xsd:simpleType>
        <xsd:restriction base="dms:DateTime"/>
      </xsd:simpleType>
    </xsd:element>
    <xsd:element name="InformationAudience" ma:index="18" nillable="true" ma:displayName="Audience" ma:default="Choose your audience from the drop down" ma:description="&#10;&#10;&#10;" ma:internalName="InformationAudience" ma:readOnly="false" ma:requiredMultiChoice="true">
      <xsd:complexType>
        <xsd:complexContent>
          <xsd:extension base="dms:MultiChoice">
            <xsd:sequence>
              <xsd:element name="Value" maxOccurs="unbounded" minOccurs="0" nillable="true">
                <xsd:simpleType>
                  <xsd:restriction base="dms:Choice">
                    <xsd:enumeration value="Choose your audience from the drop down"/>
                    <xsd:enumeration value="Communications Team"/>
                    <xsd:enumeration value="NHS Digital"/>
                    <xsd:enumeration value="NHS"/>
                    <xsd:enumeration value="Supplier"/>
                    <xsd:enumeration value="Local Authority"/>
                    <xsd:enumeration value="Patient/Service User"/>
                    <xsd:enumeration value="Media"/>
                    <xsd:enumeration value="Parliamentary"/>
                  </xsd:restriction>
                </xsd:simpleType>
              </xsd:element>
            </xsd:sequence>
          </xsd:extension>
        </xsd:complexContent>
      </xsd:complexType>
    </xsd:element>
    <xsd:element name="InformationSource" ma:index="19" nillable="true" ma:displayName="Information Source" ma:description="The source from which the described resource is derived" ma:hidden="true" ma:internalName="InformationSource" ma:readOnly="false">
      <xsd:simpleType>
        <xsd:restriction base="dms:Text"/>
      </xsd:simpleType>
    </xsd:element>
    <xsd:element name="i8502cb9d1b74c4f9e1ea45824336350" ma:index="20" ma:taxonomy="true" ma:internalName="i8502cb9d1b74c4f9e1ea45824336350" ma:taxonomyFieldName="PortfolioCode" ma:displayName="Portfolio Code" ma:default="1;#P0404/00 - Communications [Corporate Function-Digital Transformation - Beverley Bryant]|4d1365a3-4553-4328-b183-fb2da2713d14"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ApproverName" ma:index="22" nillable="true" ma:displayName="Approver Name" ma:hidden="true" ma:internalName="ApproverName" ma:readOnly="false">
      <xsd:simpleType>
        <xsd:restriction base="dms:Text"/>
      </xsd:simpleType>
    </xsd:element>
    <xsd:element name="hscicProjectNumber" ma:index="32" nillable="true" ma:displayName="Project Number" ma:internalName="hscicProject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6553b-b5a1-4c66-9f97-e5b12b4e0121"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012ad-f25d-452a-a56d-205ecc7c27f8"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
      <Value>Choose your audience from the drop down</Value>
      <Value>NHS Digital</Value>
    </InformationAudience>
    <InformationVersion xmlns="5668c8bc-6c30-45e9-80ca-5109d4270dfd">1.2</InformationVersion>
    <Summary xmlns="5668c8bc-6c30-45e9-80ca-5109d4270dfd" xsi:nil="true"/>
    <ApprovalDate xmlns="5668c8bc-6c30-45e9-80ca-5109d4270dfd">2017-11-22T00:00:00+00:00</ApprovalDate>
    <i8502cb9d1b74c4f9e1ea45824336350 xmlns="5668c8bc-6c30-45e9-80ca-5109d4270dfd">
      <Terms xmlns="http://schemas.microsoft.com/office/infopath/2007/PartnerControls">
        <TermInfo xmlns="http://schemas.microsoft.com/office/infopath/2007/PartnerControls">
          <TermName xmlns="http://schemas.microsoft.com/office/infopath/2007/PartnerControls">P0404/00 - Communications [Corporate Function-Digital Transformation - Beverley Bryant]</TermName>
          <TermId xmlns="http://schemas.microsoft.com/office/infopath/2007/PartnerControls">4d1365a3-4553-4328-b183-fb2da2713d14</TermId>
        </TermInfo>
      </Terms>
    </i8502cb9d1b74c4f9e1ea45824336350>
    <ApproverName xmlns="5668c8bc-6c30-45e9-80ca-5109d4270dfd" xsi:nil="true"/>
    <InformationSource xmlns="5668c8bc-6c30-45e9-80ca-5109d4270dfd" xsi:nil="true"/>
    <InformationStatus xmlns="5668c8bc-6c30-45e9-80ca-5109d4270dfd">Approved</InformationStatus>
    <AuthoredDate xmlns="5668c8bc-6c30-45e9-80ca-5109d4270dfd">2017-11-22T11:37:54+00:00</AuthoredDate>
    <TaxCatchAll xmlns="5668c8bc-6c30-45e9-80ca-5109d4270dfd">
      <Value>58</Value>
      <Value>1</Value>
    </TaxCatchAll>
    <AuthorName xmlns="5668c8bc-6c30-45e9-80ca-5109d4270dfd">
      <UserInfo>
        <DisplayName>Sally Brown</DisplayName>
        <AccountId>11</AccountId>
        <AccountType/>
      </UserInfo>
    </AuthorName>
    <hscicProjectNumber xmlns="5668c8bc-6c30-45e9-80ca-5109d4270dfd" xsi:nil="tru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aff1a68b-1933-4dcf-8d00-314af96fd52f</TermId>
        </TermInfo>
      </Terms>
    </e076e489fa624670a6d5030aa6510568>
    <_dlc_ExpireDateSaved xmlns="http://schemas.microsoft.com/sharepoint/v3" xsi:nil="true"/>
    <_dlc_ExpireDate xmlns="http://schemas.microsoft.com/sharepoint/v3">2020-11-22T11:37:54+00:00</_dlc_ExpireDate>
  </documentManagement>
</p:properties>
</file>

<file path=customXml/item6.xml><?xml version="1.0" encoding="utf-8"?>
<?mso-contentType ?>
<p:Policy xmlns:p="office.server.policy" id="" local="true">
  <p:Name>NHSD Basic Document (3 years)</p:Name>
  <p:Description/>
  <p:Statement>This document implements 3 years retention from Authored Date</p:Statement>
  <p:PolicyItems>
    <p:PolicyItem featureId="Microsoft.Office.RecordsManagement.PolicyFeatures.Expiration" staticId="0x010100248FFECF8F0D554792D64B70CF7BF038|1875765322" UniqueId="869a2099-ee93-4b40-ae02-4cec0d172ec1">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3</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CB226D-F713-497C-968B-CED972E124E3}">
  <ds:schemaRefs>
    <ds:schemaRef ds:uri="http://schemas.microsoft.com/sharepoint/events"/>
  </ds:schemaRefs>
</ds:datastoreItem>
</file>

<file path=customXml/itemProps3.xml><?xml version="1.0" encoding="utf-8"?>
<ds:datastoreItem xmlns:ds="http://schemas.openxmlformats.org/officeDocument/2006/customXml" ds:itemID="{39AAF10B-469E-4441-90F7-D47D03EE988E}">
  <ds:schemaRefs>
    <ds:schemaRef ds:uri="http://schemas.microsoft.com/sharepoint/v3/contenttype/forms"/>
  </ds:schemaRefs>
</ds:datastoreItem>
</file>

<file path=customXml/itemProps4.xml><?xml version="1.0" encoding="utf-8"?>
<ds:datastoreItem xmlns:ds="http://schemas.openxmlformats.org/officeDocument/2006/customXml" ds:itemID="{3218A02E-9551-4AA7-962A-4FE0919A9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066553b-b5a1-4c66-9f97-e5b12b4e0121"/>
    <ds:schemaRef ds:uri="087012ad-f25d-452a-a56d-205ecc7c2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0E7BAD-646A-449B-980A-7762D2AC5557}">
  <ds:schemaRefs>
    <ds:schemaRef ds:uri="http://schemas.microsoft.com/office/2006/metadata/properties"/>
    <ds:schemaRef ds:uri="http://schemas.microsoft.com/office/infopath/2007/PartnerControls"/>
    <ds:schemaRef ds:uri="5668c8bc-6c30-45e9-80ca-5109d4270dfd"/>
    <ds:schemaRef ds:uri="http://schemas.microsoft.com/sharepoint/v3"/>
  </ds:schemaRefs>
</ds:datastoreItem>
</file>

<file path=customXml/itemProps6.xml><?xml version="1.0" encoding="utf-8"?>
<ds:datastoreItem xmlns:ds="http://schemas.openxmlformats.org/officeDocument/2006/customXml" ds:itemID="{9C3DBEA7-A116-4A83-BCEE-3AEB3F511689}">
  <ds:schemaRefs>
    <ds:schemaRef ds:uri="office.server.policy"/>
  </ds:schemaRefs>
</ds:datastoreItem>
</file>

<file path=customXml/itemProps7.xml><?xml version="1.0" encoding="utf-8"?>
<ds:datastoreItem xmlns:ds="http://schemas.openxmlformats.org/officeDocument/2006/customXml" ds:itemID="{8FE2EA55-7742-4783-AB53-642D5CB9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Implementing the GPSoC Allergy Archetype in the GP2GP Message</vt:lpstr>
    </vt:vector>
  </TitlesOfParts>
  <Company>Health &amp; Social Care Information Centre</Company>
  <LinksUpToDate>false</LinksUpToDate>
  <CharactersWithSpaces>15733</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GPSoC Allergy Archetype in the GP2GP Message</dc:title>
  <dc:creator>Michael Hitchins</dc:creator>
  <cp:lastModifiedBy>Peter Salisbury</cp:lastModifiedBy>
  <cp:revision>2</cp:revision>
  <cp:lastPrinted>2018-09-28T11:25:00Z</cp:lastPrinted>
  <dcterms:created xsi:type="dcterms:W3CDTF">2018-10-09T11:06:00Z</dcterms:created>
  <dcterms:modified xsi:type="dcterms:W3CDTF">2018-10-09T11:06:00Z</dcterms:modified>
  <cp:category>1</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0x010100248FFECF8F0D554792D64B70CF7BF03801007B4B90AEC5DE37469B4BBCFB9DCFADFE</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