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473CA" w14:textId="3031F5AC" w:rsidR="000C24AF" w:rsidRDefault="000C24AF" w:rsidP="001B4FB6">
      <w:bookmarkStart w:id="0" w:name="_GoBack"/>
      <w:bookmarkEnd w:id="0"/>
    </w:p>
    <w:p w14:paraId="0F4B14FB" w14:textId="77777777" w:rsidR="000C24AF" w:rsidRDefault="000C24AF" w:rsidP="000C24AF"/>
    <w:p w14:paraId="4E7099C1" w14:textId="77777777" w:rsidR="001D243C" w:rsidRDefault="001D243C" w:rsidP="00103F4D">
      <w:pPr>
        <w:pStyle w:val="Frontpagesubhead"/>
      </w:pPr>
    </w:p>
    <w:p w14:paraId="50C76046" w14:textId="77777777" w:rsidR="001D243C" w:rsidRDefault="001D243C" w:rsidP="00103F4D">
      <w:pPr>
        <w:pStyle w:val="Frontpagesubhead"/>
      </w:pPr>
    </w:p>
    <w:p w14:paraId="0BC52B22" w14:textId="77777777" w:rsidR="00F25CC7" w:rsidRDefault="00F25CC7" w:rsidP="00103F4D">
      <w:pPr>
        <w:pStyle w:val="Frontpagesubhead"/>
      </w:pPr>
      <w:r>
        <w:tab/>
      </w:r>
    </w:p>
    <w:p w14:paraId="261478B1" w14:textId="77777777" w:rsidR="00F25CC7" w:rsidRDefault="009C27F0" w:rsidP="00F25CC7">
      <w:r>
        <w:rPr>
          <w:noProof/>
          <w:lang w:eastAsia="zh-CN"/>
        </w:rPr>
        <mc:AlternateContent>
          <mc:Choice Requires="wps">
            <w:drawing>
              <wp:anchor distT="0" distB="0" distL="114300" distR="114300" simplePos="0" relativeHeight="251661312" behindDoc="0" locked="0" layoutInCell="1" allowOverlap="1" wp14:anchorId="7821B6EE" wp14:editId="4073B110">
                <wp:simplePos x="0" y="0"/>
                <wp:positionH relativeFrom="page">
                  <wp:posOffset>648335</wp:posOffset>
                </wp:positionH>
                <wp:positionV relativeFrom="page">
                  <wp:posOffset>5688965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C5940" w14:textId="7F2FE221" w:rsidR="00F92CC9" w:rsidRPr="00103F4D" w:rsidRDefault="00F92CC9" w:rsidP="008344C2">
                            <w:pPr>
                              <w:pStyle w:val="Publisheddate"/>
                              <w:numPr>
                                <w:ilvl w:val="0"/>
                                <w:numId w:val="0"/>
                              </w:numPr>
                              <w:tabs>
                                <w:tab w:val="left" w:pos="6663"/>
                              </w:tabs>
                              <w:ind w:left="864" w:hanging="864"/>
                            </w:pPr>
                            <w:proofErr w:type="gramStart"/>
                            <w:r w:rsidRPr="00103F4D">
                              <w:t xml:space="preserve">Published </w:t>
                            </w:r>
                            <w:r>
                              <w:t xml:space="preserve"> 20</w:t>
                            </w:r>
                            <w:proofErr w:type="gramEnd"/>
                            <w:r>
                              <w:t xml:space="preserve"> February </w:t>
                            </w:r>
                            <w:r w:rsidRPr="00103F4D">
                              <w:t>20</w:t>
                            </w:r>
                            <w: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1B6EE" id="_x0000_t202" coordsize="21600,21600" o:spt="202" path="m,l,21600r21600,l21600,xe">
                <v:stroke joinstyle="miter"/>
                <v:path gradientshapeok="t" o:connecttype="rect"/>
              </v:shapetype>
              <v:shape id="Text Box 3" o:spid="_x0000_s1026" type="#_x0000_t202" style="position:absolute;margin-left:51.05pt;margin-top:447.95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" filled="f" stroked="f" strokeweight=".5pt">
                <v:textbox inset="0,0,0,0">
                  <w:txbxContent>
                    <w:p w14:paraId="327C5940" w14:textId="7F2FE221" w:rsidR="00F92CC9" w:rsidRPr="00103F4D" w:rsidRDefault="00F92CC9" w:rsidP="008344C2">
                      <w:pPr>
                        <w:pStyle w:val="Publisheddate"/>
                        <w:numPr>
                          <w:ilvl w:val="0"/>
                          <w:numId w:val="0"/>
                        </w:numPr>
                        <w:tabs>
                          <w:tab w:val="left" w:pos="6663"/>
                        </w:tabs>
                        <w:ind w:left="864" w:hanging="864"/>
                      </w:pPr>
                      <w:proofErr w:type="gramStart"/>
                      <w:r w:rsidRPr="00103F4D">
                        <w:t xml:space="preserve">Published </w:t>
                      </w:r>
                      <w:r>
                        <w:t xml:space="preserve"> 20</w:t>
                      </w:r>
                      <w:proofErr w:type="gramEnd"/>
                      <w:r>
                        <w:t xml:space="preserve"> February </w:t>
                      </w:r>
                      <w:r w:rsidRPr="00103F4D">
                        <w:t>20</w:t>
                      </w:r>
                      <w:r>
                        <w:t>19</w:t>
                      </w:r>
                    </w:p>
                  </w:txbxContent>
                </v:textbox>
                <w10:wrap anchorx="page"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14:anchorId="315C7C2B" wp14:editId="441450CB">
                <wp:simplePos x="0" y="0"/>
                <wp:positionH relativeFrom="page">
                  <wp:posOffset>648335</wp:posOffset>
                </wp:positionH>
                <wp:positionV relativeFrom="page">
                  <wp:posOffset>4032250</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FA71C" w14:textId="77777777" w:rsidR="00F92CC9" w:rsidRDefault="00F92CC9" w:rsidP="0068243D">
                            <w:pPr>
                              <w:pStyle w:val="FrontpageTitle"/>
                            </w:pPr>
                            <w:r w:rsidRPr="0068243D">
                              <w:t xml:space="preserve">GP Data </w:t>
                            </w:r>
                            <w:r>
                              <w:t xml:space="preserve">Implementation Project </w:t>
                            </w:r>
                            <w:r w:rsidRPr="0068243D">
                              <w:t xml:space="preserve"> </w:t>
                            </w:r>
                          </w:p>
                          <w:p w14:paraId="453AA3C1" w14:textId="77777777" w:rsidR="00F92CC9" w:rsidRDefault="00F92CC9" w:rsidP="00DA0861">
                            <w:pPr>
                              <w:pStyle w:val="FrontpageTitle"/>
                            </w:pPr>
                            <w:r>
                              <w:t xml:space="preserve">GPES Uplift </w:t>
                            </w:r>
                          </w:p>
                          <w:p w14:paraId="75A900FF" w14:textId="77777777" w:rsidR="00F92CC9" w:rsidRDefault="00F92CC9" w:rsidP="00DA0861">
                            <w:pPr>
                              <w:pStyle w:val="FrontpageTitle"/>
                            </w:pPr>
                            <w:r>
                              <w:t xml:space="preserve">Supplier Requirements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7C2B" id="Text Box 2" o:spid="_x0000_s1027" type="#_x0000_t202" style="position:absolute;margin-left:51.05pt;margin-top:317.5pt;width:501.75pt;height:1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" filled="f" stroked="f" strokeweight=".5pt">
                <v:textbox inset="0,0,0,0">
                  <w:txbxContent>
                    <w:p w14:paraId="1D7FA71C" w14:textId="77777777" w:rsidR="00F92CC9" w:rsidRDefault="00F92CC9" w:rsidP="0068243D">
                      <w:pPr>
                        <w:pStyle w:val="FrontpageTitle"/>
                      </w:pPr>
                      <w:r w:rsidRPr="0068243D">
                        <w:t xml:space="preserve">GP Data </w:t>
                      </w:r>
                      <w:r>
                        <w:t xml:space="preserve">Implementation Project </w:t>
                      </w:r>
                      <w:r w:rsidRPr="0068243D">
                        <w:t xml:space="preserve"> </w:t>
                      </w:r>
                    </w:p>
                    <w:p w14:paraId="453AA3C1" w14:textId="77777777" w:rsidR="00F92CC9" w:rsidRDefault="00F92CC9" w:rsidP="00DA0861">
                      <w:pPr>
                        <w:pStyle w:val="FrontpageTitle"/>
                      </w:pPr>
                      <w:r>
                        <w:t xml:space="preserve">GPES Uplift </w:t>
                      </w:r>
                    </w:p>
                    <w:p w14:paraId="75A900FF" w14:textId="77777777" w:rsidR="00F92CC9" w:rsidRDefault="00F92CC9" w:rsidP="00DA0861">
                      <w:pPr>
                        <w:pStyle w:val="FrontpageTitle"/>
                      </w:pPr>
                      <w:r>
                        <w:t xml:space="preserve">Supplier Requirements </w:t>
                      </w:r>
                    </w:p>
                  </w:txbxContent>
                </v:textbox>
                <w10:wrap anchorx="page" anchory="page"/>
              </v:shape>
            </w:pict>
          </mc:Fallback>
        </mc:AlternateContent>
      </w:r>
    </w:p>
    <w:p w14:paraId="7A66E0C2" w14:textId="77777777" w:rsidR="001D243C" w:rsidRPr="00F25CC7" w:rsidRDefault="001D243C" w:rsidP="00F25CC7">
      <w:pPr>
        <w:sectPr w:rsidR="001D243C" w:rsidRPr="00F25CC7" w:rsidSect="00F5718C">
          <w:headerReference w:type="default" r:id="rId14"/>
          <w:footerReference w:type="default" r:id="rId15"/>
          <w:headerReference w:type="first" r:id="rId16"/>
          <w:footerReference w:type="first" r:id="rId17"/>
          <w:pgSz w:w="11906" w:h="16838"/>
          <w:pgMar w:top="1021" w:right="1021" w:bottom="1021" w:left="1021" w:header="454" w:footer="680" w:gutter="0"/>
          <w:cols w:space="708"/>
          <w:titlePg/>
          <w:docGrid w:linePitch="360"/>
        </w:sectPr>
      </w:pPr>
    </w:p>
    <w:p w14:paraId="57C97719" w14:textId="77777777" w:rsidR="0068243D" w:rsidRPr="0068243D" w:rsidRDefault="0068243D" w:rsidP="0068243D">
      <w:pPr>
        <w:rPr>
          <w:b/>
          <w:color w:val="005EB8" w:themeColor="accent1"/>
          <w:sz w:val="42"/>
          <w:szCs w:val="42"/>
        </w:rPr>
      </w:pPr>
      <w:r w:rsidRPr="0068243D">
        <w:rPr>
          <w:b/>
          <w:color w:val="005EB8" w:themeColor="accent1"/>
          <w:sz w:val="42"/>
          <w:szCs w:val="42"/>
        </w:rPr>
        <w:lastRenderedPageBreak/>
        <w:t>Document Management</w:t>
      </w:r>
    </w:p>
    <w:p w14:paraId="66EAE766" w14:textId="77777777" w:rsidR="0068243D" w:rsidRPr="0068243D" w:rsidRDefault="0068243D" w:rsidP="0068243D">
      <w:pPr>
        <w:rPr>
          <w:b/>
          <w:color w:val="005EB8" w:themeColor="accent1"/>
          <w:sz w:val="35"/>
          <w:szCs w:val="35"/>
        </w:rPr>
      </w:pPr>
      <w:bookmarkStart w:id="1" w:name="_Toc350847280"/>
      <w:bookmarkStart w:id="2" w:name="_Toc350847324"/>
      <w:r w:rsidRPr="0068243D">
        <w:rPr>
          <w:b/>
          <w:color w:val="005EB8" w:themeColor="accent1"/>
          <w:sz w:val="35"/>
          <w:szCs w:val="35"/>
        </w:rPr>
        <w:t>Revision History</w:t>
      </w:r>
      <w:bookmarkEnd w:id="1"/>
      <w:bookmarkEnd w:id="2"/>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464"/>
        <w:gridCol w:w="1387"/>
        <w:gridCol w:w="6013"/>
      </w:tblGrid>
      <w:tr w:rsidR="0068243D" w:rsidRPr="00B476EC" w14:paraId="702A024E" w14:textId="77777777" w:rsidTr="007641E4">
        <w:trPr>
          <w:trHeight w:val="290"/>
        </w:trPr>
        <w:tc>
          <w:tcPr>
            <w:tcW w:w="1249" w:type="pct"/>
            <w:tcBorders>
              <w:top w:val="single" w:sz="2" w:space="0" w:color="000000"/>
              <w:bottom w:val="single" w:sz="2" w:space="0" w:color="000000"/>
              <w:right w:val="nil"/>
            </w:tcBorders>
          </w:tcPr>
          <w:p w14:paraId="5CBC34C8" w14:textId="77777777" w:rsidR="0068243D" w:rsidRPr="00B476EC" w:rsidRDefault="0068243D" w:rsidP="00B765AD">
            <w:pPr>
              <w:pStyle w:val="TableHeader"/>
              <w:rPr>
                <w:lang w:val="en-GB"/>
              </w:rPr>
            </w:pPr>
            <w:r w:rsidRPr="00B476EC">
              <w:rPr>
                <w:lang w:val="en-GB"/>
              </w:rPr>
              <w:t>Version</w:t>
            </w:r>
          </w:p>
        </w:tc>
        <w:tc>
          <w:tcPr>
            <w:tcW w:w="703" w:type="pct"/>
            <w:tcBorders>
              <w:top w:val="single" w:sz="2" w:space="0" w:color="000000"/>
              <w:left w:val="nil"/>
              <w:bottom w:val="single" w:sz="2" w:space="0" w:color="000000"/>
              <w:right w:val="nil"/>
            </w:tcBorders>
            <w:shd w:val="clear" w:color="auto" w:fill="auto"/>
          </w:tcPr>
          <w:p w14:paraId="3B41B8BE" w14:textId="77777777" w:rsidR="0068243D" w:rsidRPr="00B476EC" w:rsidRDefault="0068243D" w:rsidP="00B765AD">
            <w:pPr>
              <w:pStyle w:val="TableHeader"/>
              <w:rPr>
                <w:lang w:val="en-GB"/>
              </w:rPr>
            </w:pPr>
            <w:r w:rsidRPr="00B476EC">
              <w:rPr>
                <w:lang w:val="en-GB"/>
              </w:rPr>
              <w:t>Date</w:t>
            </w:r>
          </w:p>
        </w:tc>
        <w:tc>
          <w:tcPr>
            <w:tcW w:w="3048" w:type="pct"/>
            <w:tcBorders>
              <w:top w:val="single" w:sz="2" w:space="0" w:color="000000"/>
              <w:left w:val="nil"/>
              <w:bottom w:val="single" w:sz="2" w:space="0" w:color="000000"/>
            </w:tcBorders>
          </w:tcPr>
          <w:p w14:paraId="635933ED" w14:textId="77777777" w:rsidR="0068243D" w:rsidRPr="00B476EC" w:rsidRDefault="0068243D" w:rsidP="00B765AD">
            <w:pPr>
              <w:pStyle w:val="TableHeader"/>
              <w:rPr>
                <w:lang w:val="en-GB"/>
              </w:rPr>
            </w:pPr>
            <w:r w:rsidRPr="00B476EC">
              <w:rPr>
                <w:lang w:val="en-GB"/>
              </w:rPr>
              <w:t>Summary of Changes</w:t>
            </w:r>
          </w:p>
        </w:tc>
      </w:tr>
      <w:tr w:rsidR="0068243D" w:rsidRPr="00B476EC" w14:paraId="267B6311" w14:textId="77777777" w:rsidTr="007641E4">
        <w:trPr>
          <w:trHeight w:val="290"/>
        </w:trPr>
        <w:tc>
          <w:tcPr>
            <w:tcW w:w="1249" w:type="pct"/>
            <w:tcBorders>
              <w:right w:val="single" w:sz="2" w:space="0" w:color="B9B9B9"/>
            </w:tcBorders>
            <w:vAlign w:val="center"/>
          </w:tcPr>
          <w:p w14:paraId="16A76A2B" w14:textId="77777777" w:rsidR="0068243D" w:rsidRPr="00B476EC" w:rsidRDefault="00EA1C5E" w:rsidP="00B765AD">
            <w:pPr>
              <w:pStyle w:val="TableText"/>
            </w:pPr>
            <w:r>
              <w:t>0.14</w:t>
            </w:r>
          </w:p>
        </w:tc>
        <w:tc>
          <w:tcPr>
            <w:tcW w:w="703" w:type="pct"/>
            <w:tcBorders>
              <w:left w:val="single" w:sz="2" w:space="0" w:color="B9B9B9"/>
              <w:right w:val="single" w:sz="2" w:space="0" w:color="B9B9B9"/>
            </w:tcBorders>
            <w:shd w:val="clear" w:color="auto" w:fill="auto"/>
            <w:vAlign w:val="center"/>
          </w:tcPr>
          <w:p w14:paraId="2FA0A29A" w14:textId="77777777" w:rsidR="0068243D" w:rsidRPr="00B476EC" w:rsidRDefault="00EA1C5E" w:rsidP="00B765AD">
            <w:pPr>
              <w:pStyle w:val="TableText"/>
            </w:pPr>
            <w:r>
              <w:t>30/03/2017</w:t>
            </w:r>
          </w:p>
        </w:tc>
        <w:tc>
          <w:tcPr>
            <w:tcW w:w="3048" w:type="pct"/>
            <w:tcBorders>
              <w:left w:val="single" w:sz="2" w:space="0" w:color="B9B9B9"/>
            </w:tcBorders>
            <w:vAlign w:val="center"/>
          </w:tcPr>
          <w:p w14:paraId="408AC384" w14:textId="2502D859" w:rsidR="0068243D" w:rsidRPr="00B476EC" w:rsidRDefault="00EA1C5E" w:rsidP="008135F4">
            <w:pPr>
              <w:pStyle w:val="TableText"/>
            </w:pPr>
            <w:r>
              <w:t>Finalised document ready for baseline incorporating stakeholder comments</w:t>
            </w:r>
          </w:p>
        </w:tc>
      </w:tr>
      <w:tr w:rsidR="00A03DD2" w:rsidRPr="00B476EC" w14:paraId="3D67A06C" w14:textId="77777777" w:rsidTr="007641E4">
        <w:trPr>
          <w:trHeight w:val="290"/>
        </w:trPr>
        <w:tc>
          <w:tcPr>
            <w:tcW w:w="1249" w:type="pct"/>
            <w:tcBorders>
              <w:right w:val="single" w:sz="2" w:space="0" w:color="B9B9B9"/>
            </w:tcBorders>
            <w:vAlign w:val="center"/>
          </w:tcPr>
          <w:p w14:paraId="66943AEC" w14:textId="77777777" w:rsidR="00A03DD2" w:rsidRDefault="00A03DD2" w:rsidP="00B765AD">
            <w:pPr>
              <w:pStyle w:val="TableText"/>
            </w:pPr>
            <w:r>
              <w:t>0.15</w:t>
            </w:r>
          </w:p>
        </w:tc>
        <w:tc>
          <w:tcPr>
            <w:tcW w:w="703" w:type="pct"/>
            <w:tcBorders>
              <w:left w:val="single" w:sz="2" w:space="0" w:color="B9B9B9"/>
              <w:right w:val="single" w:sz="2" w:space="0" w:color="B9B9B9"/>
            </w:tcBorders>
            <w:shd w:val="clear" w:color="auto" w:fill="auto"/>
            <w:vAlign w:val="center"/>
          </w:tcPr>
          <w:p w14:paraId="5FA54EF7" w14:textId="77777777" w:rsidR="00A03DD2" w:rsidRDefault="00FA68A6" w:rsidP="00B765AD">
            <w:pPr>
              <w:pStyle w:val="TableText"/>
            </w:pPr>
            <w:r>
              <w:t>26</w:t>
            </w:r>
            <w:r w:rsidR="00A03DD2">
              <w:t>/04/2017</w:t>
            </w:r>
          </w:p>
        </w:tc>
        <w:tc>
          <w:tcPr>
            <w:tcW w:w="3048" w:type="pct"/>
            <w:tcBorders>
              <w:left w:val="single" w:sz="2" w:space="0" w:color="B9B9B9"/>
            </w:tcBorders>
            <w:vAlign w:val="center"/>
          </w:tcPr>
          <w:p w14:paraId="63D354C3" w14:textId="4480EF6C" w:rsidR="00A03DD2" w:rsidRDefault="00A03DD2" w:rsidP="008135F4">
            <w:pPr>
              <w:pStyle w:val="TableText"/>
            </w:pPr>
            <w:r>
              <w:t>Uplifted to incorporate final comments</w:t>
            </w:r>
          </w:p>
        </w:tc>
      </w:tr>
      <w:tr w:rsidR="001A0F59" w:rsidRPr="00B476EC" w14:paraId="49F3B2B9" w14:textId="77777777" w:rsidTr="007641E4">
        <w:trPr>
          <w:trHeight w:val="290"/>
        </w:trPr>
        <w:tc>
          <w:tcPr>
            <w:tcW w:w="1249" w:type="pct"/>
            <w:tcBorders>
              <w:right w:val="single" w:sz="2" w:space="0" w:color="B9B9B9"/>
            </w:tcBorders>
            <w:vAlign w:val="center"/>
          </w:tcPr>
          <w:p w14:paraId="4B821212" w14:textId="77777777" w:rsidR="001A0F59" w:rsidRDefault="001A0F59" w:rsidP="00B765AD">
            <w:pPr>
              <w:pStyle w:val="TableText"/>
            </w:pPr>
            <w:r>
              <w:t>0.16</w:t>
            </w:r>
          </w:p>
        </w:tc>
        <w:tc>
          <w:tcPr>
            <w:tcW w:w="703" w:type="pct"/>
            <w:tcBorders>
              <w:left w:val="single" w:sz="2" w:space="0" w:color="B9B9B9"/>
              <w:right w:val="single" w:sz="2" w:space="0" w:color="B9B9B9"/>
            </w:tcBorders>
            <w:shd w:val="clear" w:color="auto" w:fill="auto"/>
            <w:vAlign w:val="center"/>
          </w:tcPr>
          <w:p w14:paraId="57FC1747" w14:textId="77777777" w:rsidR="001A0F59" w:rsidRDefault="001A0F59" w:rsidP="00B765AD">
            <w:pPr>
              <w:pStyle w:val="TableText"/>
            </w:pPr>
            <w:r>
              <w:t>15/06/2017</w:t>
            </w:r>
          </w:p>
        </w:tc>
        <w:tc>
          <w:tcPr>
            <w:tcW w:w="3048" w:type="pct"/>
            <w:tcBorders>
              <w:left w:val="single" w:sz="2" w:space="0" w:color="B9B9B9"/>
            </w:tcBorders>
            <w:vAlign w:val="center"/>
          </w:tcPr>
          <w:p w14:paraId="7D15D75B" w14:textId="15B61D4E" w:rsidR="001A0F59" w:rsidRDefault="001E52F6" w:rsidP="008135F4">
            <w:pPr>
              <w:pStyle w:val="TableText"/>
            </w:pPr>
            <w:r>
              <w:t xml:space="preserve">Initial draft shared with </w:t>
            </w:r>
            <w:r w:rsidR="002000FD">
              <w:t>GPSSs</w:t>
            </w:r>
            <w:r w:rsidR="00BE2DB3">
              <w:t xml:space="preserve"> </w:t>
            </w:r>
            <w:r>
              <w:t xml:space="preserve">for the </w:t>
            </w:r>
            <w:r w:rsidR="00BE2DB3">
              <w:t>ITSP</w:t>
            </w:r>
            <w:r w:rsidR="0077092D">
              <w:t xml:space="preserve"> process</w:t>
            </w:r>
          </w:p>
        </w:tc>
      </w:tr>
      <w:tr w:rsidR="001D2A7C" w:rsidRPr="00B476EC" w14:paraId="4A4A59C6" w14:textId="77777777" w:rsidTr="007641E4">
        <w:trPr>
          <w:trHeight w:val="290"/>
        </w:trPr>
        <w:tc>
          <w:tcPr>
            <w:tcW w:w="1249" w:type="pct"/>
            <w:tcBorders>
              <w:right w:val="single" w:sz="2" w:space="0" w:color="B9B9B9"/>
            </w:tcBorders>
            <w:vAlign w:val="center"/>
          </w:tcPr>
          <w:p w14:paraId="251C3601" w14:textId="77777777" w:rsidR="001D2A7C" w:rsidRDefault="001D2A7C" w:rsidP="00B765AD">
            <w:pPr>
              <w:pStyle w:val="TableText"/>
            </w:pPr>
            <w:r>
              <w:t>0.17</w:t>
            </w:r>
          </w:p>
        </w:tc>
        <w:tc>
          <w:tcPr>
            <w:tcW w:w="703" w:type="pct"/>
            <w:tcBorders>
              <w:left w:val="single" w:sz="2" w:space="0" w:color="B9B9B9"/>
              <w:right w:val="single" w:sz="2" w:space="0" w:color="B9B9B9"/>
            </w:tcBorders>
            <w:shd w:val="clear" w:color="auto" w:fill="auto"/>
            <w:vAlign w:val="center"/>
          </w:tcPr>
          <w:p w14:paraId="46509330" w14:textId="77777777" w:rsidR="001D2A7C" w:rsidRDefault="00C961AB" w:rsidP="00B765AD">
            <w:pPr>
              <w:pStyle w:val="TableText"/>
            </w:pPr>
            <w:r>
              <w:t>15</w:t>
            </w:r>
            <w:r w:rsidR="001D2A7C">
              <w:t>/09/2017</w:t>
            </w:r>
          </w:p>
        </w:tc>
        <w:tc>
          <w:tcPr>
            <w:tcW w:w="3048" w:type="pct"/>
            <w:tcBorders>
              <w:left w:val="single" w:sz="2" w:space="0" w:color="B9B9B9"/>
            </w:tcBorders>
            <w:vAlign w:val="center"/>
          </w:tcPr>
          <w:p w14:paraId="1C2B7593" w14:textId="63BC2620" w:rsidR="001D2A7C" w:rsidRDefault="001D2A7C" w:rsidP="008135F4">
            <w:pPr>
              <w:pStyle w:val="TableText"/>
            </w:pPr>
            <w:r>
              <w:t>Uplifted post ITSP process to align requirements with supplier discussions</w:t>
            </w:r>
            <w:r w:rsidR="00CE7D06">
              <w:t xml:space="preserve"> &amp; clarifications sought (All changes have been tracked for ease of identification)</w:t>
            </w:r>
          </w:p>
        </w:tc>
      </w:tr>
      <w:tr w:rsidR="00974DE5" w:rsidRPr="00B476EC" w14:paraId="7AF62EEB" w14:textId="77777777" w:rsidTr="007641E4">
        <w:trPr>
          <w:trHeight w:val="290"/>
        </w:trPr>
        <w:tc>
          <w:tcPr>
            <w:tcW w:w="1249" w:type="pct"/>
            <w:tcBorders>
              <w:right w:val="single" w:sz="2" w:space="0" w:color="B9B9B9"/>
            </w:tcBorders>
            <w:vAlign w:val="center"/>
          </w:tcPr>
          <w:p w14:paraId="2162E4D0" w14:textId="77777777" w:rsidR="00974DE5" w:rsidRDefault="00974DE5" w:rsidP="00B765AD">
            <w:pPr>
              <w:pStyle w:val="TableText"/>
            </w:pPr>
            <w:r>
              <w:t>0.18</w:t>
            </w:r>
          </w:p>
        </w:tc>
        <w:tc>
          <w:tcPr>
            <w:tcW w:w="703" w:type="pct"/>
            <w:tcBorders>
              <w:left w:val="single" w:sz="2" w:space="0" w:color="B9B9B9"/>
              <w:right w:val="single" w:sz="2" w:space="0" w:color="B9B9B9"/>
            </w:tcBorders>
            <w:shd w:val="clear" w:color="auto" w:fill="auto"/>
            <w:vAlign w:val="center"/>
          </w:tcPr>
          <w:p w14:paraId="69F0B7E8" w14:textId="5C2D2EA0" w:rsidR="00974DE5" w:rsidRDefault="00E67DEE" w:rsidP="00B765AD">
            <w:pPr>
              <w:pStyle w:val="TableText"/>
            </w:pPr>
            <w:r>
              <w:t>05/10</w:t>
            </w:r>
            <w:r w:rsidR="00974DE5">
              <w:t>/2017</w:t>
            </w:r>
          </w:p>
        </w:tc>
        <w:tc>
          <w:tcPr>
            <w:tcW w:w="3048" w:type="pct"/>
            <w:tcBorders>
              <w:left w:val="single" w:sz="2" w:space="0" w:color="B9B9B9"/>
            </w:tcBorders>
            <w:vAlign w:val="center"/>
          </w:tcPr>
          <w:p w14:paraId="52CC2FE6" w14:textId="53424D37" w:rsidR="00974DE5" w:rsidRDefault="00974DE5" w:rsidP="008135F4">
            <w:pPr>
              <w:pStyle w:val="TableText"/>
            </w:pPr>
            <w:r>
              <w:t>Reworded the authorisation requirements (section 6.1.4) to reflect the current S1N &amp; S2N functionality</w:t>
            </w:r>
          </w:p>
          <w:p w14:paraId="7E56649D" w14:textId="4398D905" w:rsidR="00974DE5" w:rsidRDefault="00974DE5" w:rsidP="008135F4">
            <w:pPr>
              <w:pStyle w:val="TableText"/>
            </w:pPr>
            <w:r>
              <w:t xml:space="preserve">Added Appendix </w:t>
            </w:r>
            <w:r w:rsidR="00AD09A7">
              <w:t xml:space="preserve">B </w:t>
            </w:r>
            <w:r>
              <w:t>for further clarification on authorisations</w:t>
            </w:r>
          </w:p>
          <w:p w14:paraId="6D4800B3" w14:textId="77777777" w:rsidR="0016464D" w:rsidRDefault="0016464D" w:rsidP="008135F4">
            <w:pPr>
              <w:pStyle w:val="TableText"/>
            </w:pPr>
            <w:r>
              <w:t>Updated Glossary with two new terms: “Participation Model” &amp; “Pattern of Behaviour”</w:t>
            </w:r>
          </w:p>
          <w:p w14:paraId="535EE7F9" w14:textId="0215DD9D" w:rsidR="00D929F1" w:rsidRDefault="00D929F1" w:rsidP="008135F4">
            <w:pPr>
              <w:pStyle w:val="TableText"/>
            </w:pPr>
            <w:r>
              <w:t xml:space="preserve">Revised version shared with GPSSs as part of on-going elaborations of the requirements. </w:t>
            </w:r>
          </w:p>
        </w:tc>
      </w:tr>
      <w:tr w:rsidR="00702CDB" w:rsidRPr="00B476EC" w14:paraId="410E101F" w14:textId="77777777" w:rsidTr="007641E4">
        <w:trPr>
          <w:trHeight w:val="290"/>
        </w:trPr>
        <w:tc>
          <w:tcPr>
            <w:tcW w:w="1249" w:type="pct"/>
            <w:tcBorders>
              <w:right w:val="single" w:sz="2" w:space="0" w:color="B9B9B9"/>
            </w:tcBorders>
            <w:vAlign w:val="center"/>
          </w:tcPr>
          <w:p w14:paraId="04364BBF" w14:textId="5C2D1242" w:rsidR="00702CDB" w:rsidRDefault="00702CDB" w:rsidP="00B765AD">
            <w:pPr>
              <w:pStyle w:val="TableText"/>
            </w:pPr>
            <w:r>
              <w:t>0.19</w:t>
            </w:r>
          </w:p>
        </w:tc>
        <w:tc>
          <w:tcPr>
            <w:tcW w:w="703" w:type="pct"/>
            <w:tcBorders>
              <w:left w:val="single" w:sz="2" w:space="0" w:color="B9B9B9"/>
              <w:right w:val="single" w:sz="2" w:space="0" w:color="B9B9B9"/>
            </w:tcBorders>
            <w:shd w:val="clear" w:color="auto" w:fill="auto"/>
            <w:vAlign w:val="center"/>
          </w:tcPr>
          <w:p w14:paraId="3204A27F" w14:textId="4025C471" w:rsidR="00702CDB" w:rsidRDefault="00460152" w:rsidP="00B765AD">
            <w:pPr>
              <w:pStyle w:val="TableText"/>
            </w:pPr>
            <w:r>
              <w:t>22</w:t>
            </w:r>
            <w:r w:rsidR="00702CDB">
              <w:t>/11/2017</w:t>
            </w:r>
          </w:p>
        </w:tc>
        <w:tc>
          <w:tcPr>
            <w:tcW w:w="3048" w:type="pct"/>
            <w:tcBorders>
              <w:left w:val="single" w:sz="2" w:space="0" w:color="B9B9B9"/>
            </w:tcBorders>
            <w:vAlign w:val="center"/>
          </w:tcPr>
          <w:p w14:paraId="7360A615" w14:textId="04E90A19" w:rsidR="00702CDB" w:rsidRDefault="00702CDB" w:rsidP="008135F4">
            <w:pPr>
              <w:pStyle w:val="TableText"/>
            </w:pPr>
            <w:r>
              <w:t xml:space="preserve">Document updated </w:t>
            </w:r>
            <w:r w:rsidR="00D929F1">
              <w:t xml:space="preserve">following further </w:t>
            </w:r>
            <w:r>
              <w:t xml:space="preserve">ITPS discussions with </w:t>
            </w:r>
            <w:r w:rsidR="00D929F1">
              <w:t>GPSSs</w:t>
            </w:r>
          </w:p>
          <w:p w14:paraId="796E67B4" w14:textId="77777777" w:rsidR="00702CDB" w:rsidRDefault="00702CDB" w:rsidP="008135F4">
            <w:pPr>
              <w:pStyle w:val="TableText"/>
            </w:pPr>
            <w:r>
              <w:t>Key changes:</w:t>
            </w:r>
          </w:p>
          <w:p w14:paraId="07726A95" w14:textId="2703E44C" w:rsidR="00702CDB" w:rsidRDefault="00702CDB" w:rsidP="00702CDB">
            <w:pPr>
              <w:pStyle w:val="TableText"/>
              <w:numPr>
                <w:ilvl w:val="0"/>
                <w:numId w:val="20"/>
              </w:numPr>
            </w:pPr>
            <w:r>
              <w:t>Delivered (Definition amended)</w:t>
            </w:r>
          </w:p>
          <w:p w14:paraId="39338558" w14:textId="4BD15965" w:rsidR="00702CDB" w:rsidRDefault="00702CDB" w:rsidP="00702CDB">
            <w:pPr>
              <w:pStyle w:val="TableText"/>
              <w:numPr>
                <w:ilvl w:val="0"/>
                <w:numId w:val="20"/>
              </w:numPr>
            </w:pPr>
            <w:r>
              <w:t>Roll over (Definition amended)</w:t>
            </w:r>
          </w:p>
          <w:p w14:paraId="38404614" w14:textId="77777777" w:rsidR="00702CDB" w:rsidRDefault="00702CDB" w:rsidP="00702CDB">
            <w:pPr>
              <w:pStyle w:val="TableText"/>
              <w:numPr>
                <w:ilvl w:val="0"/>
                <w:numId w:val="20"/>
              </w:numPr>
            </w:pPr>
            <w:r>
              <w:t>GUL-Fnc-05.03 (Functional requirement retracted and replaced by GUL-NF-01.02)</w:t>
            </w:r>
          </w:p>
          <w:p w14:paraId="3C62FA8E" w14:textId="77777777" w:rsidR="00702CDB" w:rsidRDefault="00702CDB" w:rsidP="00702CDB">
            <w:pPr>
              <w:pStyle w:val="TableText"/>
              <w:numPr>
                <w:ilvl w:val="0"/>
                <w:numId w:val="20"/>
              </w:numPr>
            </w:pPr>
            <w:r>
              <w:t>GUL-Fnc-05.04.1 (Requirement amended to reflect current data retention period)</w:t>
            </w:r>
          </w:p>
          <w:p w14:paraId="472CB607" w14:textId="3445B3A0" w:rsidR="00702CDB" w:rsidRDefault="00702CDB" w:rsidP="00702CDB">
            <w:pPr>
              <w:pStyle w:val="TableText"/>
              <w:numPr>
                <w:ilvl w:val="0"/>
                <w:numId w:val="20"/>
              </w:numPr>
            </w:pPr>
            <w:r>
              <w:t>GUL-Fnc-14 (Requirement amended, and associated foot note removed as Roll over already defined in the Glossary)</w:t>
            </w:r>
          </w:p>
          <w:p w14:paraId="395F5AF9" w14:textId="62B622E1" w:rsidR="00702CDB" w:rsidRDefault="00702CDB" w:rsidP="00702CDB">
            <w:pPr>
              <w:pStyle w:val="TableText"/>
              <w:numPr>
                <w:ilvl w:val="0"/>
                <w:numId w:val="20"/>
              </w:numPr>
            </w:pPr>
            <w:r>
              <w:t>GUL-Fnc-17 (New requirement added. This has enabled the Authority to retract GUL-Rept-03 ‘Messaging Report’)</w:t>
            </w:r>
          </w:p>
          <w:p w14:paraId="00650056" w14:textId="21D894B1" w:rsidR="00826DF8" w:rsidRDefault="00826DF8" w:rsidP="00702CDB">
            <w:pPr>
              <w:pStyle w:val="TableText"/>
              <w:numPr>
                <w:ilvl w:val="0"/>
                <w:numId w:val="20"/>
              </w:numPr>
            </w:pPr>
            <w:r>
              <w:t>GUL-NF-01.02 (New requirement to replace GUL-Fnc-05.03)</w:t>
            </w:r>
          </w:p>
          <w:p w14:paraId="0CCD1E99" w14:textId="26402D50" w:rsidR="00826DF8" w:rsidRDefault="00826DF8" w:rsidP="00702CDB">
            <w:pPr>
              <w:pStyle w:val="TableText"/>
              <w:numPr>
                <w:ilvl w:val="0"/>
                <w:numId w:val="20"/>
              </w:numPr>
            </w:pPr>
            <w:r>
              <w:t>GUL-NF10 ((New requirement added. This has enabled the Authority to retract GUL-Rept-03 ‘Messaging Report’)</w:t>
            </w:r>
          </w:p>
          <w:p w14:paraId="442E1D79" w14:textId="7A2DE4BF" w:rsidR="00826DF8" w:rsidRPr="00826DF8" w:rsidRDefault="00826DF8" w:rsidP="0099657D">
            <w:pPr>
              <w:pStyle w:val="TableText"/>
              <w:numPr>
                <w:ilvl w:val="0"/>
                <w:numId w:val="20"/>
              </w:numPr>
            </w:pPr>
            <w:r>
              <w:t xml:space="preserve">Section 5.1.3 </w:t>
            </w:r>
            <w:r w:rsidRPr="00826DF8">
              <w:t xml:space="preserve">opening statement – Final sentence reading ‘The Suppliers must ensure that the final QA process (not including </w:t>
            </w:r>
            <w:proofErr w:type="gramStart"/>
            <w:r w:rsidRPr="00826DF8">
              <w:t>pre QA</w:t>
            </w:r>
            <w:proofErr w:type="gramEnd"/>
            <w:r w:rsidRPr="00826DF8">
              <w:t xml:space="preserve"> checks) does not exceed 5 working days’</w:t>
            </w:r>
            <w:r>
              <w:t xml:space="preserve">. </w:t>
            </w:r>
            <w:r w:rsidRPr="00826DF8">
              <w:t xml:space="preserve">Statement removed </w:t>
            </w:r>
            <w:r>
              <w:t>as t</w:t>
            </w:r>
            <w:r w:rsidRPr="00826DF8">
              <w:t>he supplier will have to deliver to the timeframes</w:t>
            </w:r>
            <w:r>
              <w:t xml:space="preserve"> detailed with the replacement S</w:t>
            </w:r>
            <w:r w:rsidRPr="00826DF8">
              <w:t xml:space="preserve">chedule 10 </w:t>
            </w:r>
            <w:r>
              <w:t>p</w:t>
            </w:r>
            <w:r w:rsidRPr="00826DF8">
              <w:t>rocess.</w:t>
            </w:r>
          </w:p>
          <w:p w14:paraId="640E7ABC" w14:textId="324613CC" w:rsidR="009D05CA" w:rsidRDefault="009D05CA" w:rsidP="009D05CA">
            <w:pPr>
              <w:pStyle w:val="TableText"/>
              <w:numPr>
                <w:ilvl w:val="0"/>
                <w:numId w:val="20"/>
              </w:numPr>
            </w:pPr>
            <w:r w:rsidRPr="009D05CA">
              <w:t>GUL-AUTH-03.04</w:t>
            </w:r>
            <w:r w:rsidRPr="009D05CA">
              <w:tab/>
            </w:r>
            <w:r>
              <w:t>(Requirement amended to reflect ‘</w:t>
            </w:r>
            <w:r w:rsidRPr="009D05CA">
              <w:t>review extracted data for their own practice.</w:t>
            </w:r>
            <w:r>
              <w:t>’)</w:t>
            </w:r>
          </w:p>
          <w:p w14:paraId="27B27751" w14:textId="5F88F23C" w:rsidR="009D05CA" w:rsidRDefault="009D05CA" w:rsidP="009D05CA">
            <w:pPr>
              <w:pStyle w:val="TableText"/>
              <w:numPr>
                <w:ilvl w:val="0"/>
                <w:numId w:val="20"/>
              </w:numPr>
            </w:pPr>
            <w:r>
              <w:t>GUL-AUTH-04 (Requirement amended to reflect current data retention period)</w:t>
            </w:r>
          </w:p>
          <w:p w14:paraId="76DAC03E" w14:textId="59CA7180" w:rsidR="00702CDB" w:rsidRDefault="00294402" w:rsidP="00D929F1">
            <w:pPr>
              <w:pStyle w:val="TableText"/>
              <w:numPr>
                <w:ilvl w:val="0"/>
                <w:numId w:val="20"/>
              </w:numPr>
            </w:pPr>
            <w:r>
              <w:t>Appendix – Revised Reporting Pack</w:t>
            </w:r>
          </w:p>
        </w:tc>
      </w:tr>
      <w:tr w:rsidR="00B11701" w:rsidRPr="00B476EC" w14:paraId="19C7C339" w14:textId="77777777" w:rsidTr="007641E4">
        <w:trPr>
          <w:trHeight w:val="290"/>
        </w:trPr>
        <w:tc>
          <w:tcPr>
            <w:tcW w:w="1249" w:type="pct"/>
            <w:tcBorders>
              <w:right w:val="single" w:sz="2" w:space="0" w:color="B9B9B9"/>
            </w:tcBorders>
            <w:vAlign w:val="center"/>
          </w:tcPr>
          <w:p w14:paraId="72F08D12" w14:textId="46FE2CF4" w:rsidR="00B11701" w:rsidRDefault="00B11701" w:rsidP="00B765AD">
            <w:pPr>
              <w:pStyle w:val="TableText"/>
            </w:pPr>
            <w:r>
              <w:lastRenderedPageBreak/>
              <w:t>1.0</w:t>
            </w:r>
          </w:p>
        </w:tc>
        <w:tc>
          <w:tcPr>
            <w:tcW w:w="703" w:type="pct"/>
            <w:tcBorders>
              <w:left w:val="single" w:sz="2" w:space="0" w:color="B9B9B9"/>
              <w:right w:val="single" w:sz="2" w:space="0" w:color="B9B9B9"/>
            </w:tcBorders>
            <w:shd w:val="clear" w:color="auto" w:fill="auto"/>
            <w:vAlign w:val="center"/>
          </w:tcPr>
          <w:p w14:paraId="1160EF91" w14:textId="13B58051" w:rsidR="00B11701" w:rsidRDefault="00B11701" w:rsidP="00B765AD">
            <w:pPr>
              <w:pStyle w:val="TableText"/>
            </w:pPr>
            <w:r>
              <w:t>2</w:t>
            </w:r>
            <w:r w:rsidR="002A4AD1">
              <w:t>3</w:t>
            </w:r>
            <w:r>
              <w:t>/11/2017</w:t>
            </w:r>
          </w:p>
        </w:tc>
        <w:tc>
          <w:tcPr>
            <w:tcW w:w="3048" w:type="pct"/>
            <w:tcBorders>
              <w:left w:val="single" w:sz="2" w:space="0" w:color="B9B9B9"/>
            </w:tcBorders>
            <w:vAlign w:val="center"/>
          </w:tcPr>
          <w:p w14:paraId="4ED34340" w14:textId="5291D6D6" w:rsidR="00B11701" w:rsidRDefault="00B11701" w:rsidP="008135F4">
            <w:pPr>
              <w:pStyle w:val="TableText"/>
            </w:pPr>
            <w:r>
              <w:t>Final Baseline Version</w:t>
            </w:r>
          </w:p>
        </w:tc>
      </w:tr>
      <w:tr w:rsidR="00B34FB6" w14:paraId="69BA3B0B" w14:textId="77777777" w:rsidTr="00B34FB6">
        <w:trPr>
          <w:trHeight w:val="290"/>
        </w:trPr>
        <w:tc>
          <w:tcPr>
            <w:tcW w:w="1249" w:type="pct"/>
            <w:tcBorders>
              <w:top w:val="single" w:sz="2" w:space="0" w:color="B9B9B9"/>
              <w:bottom w:val="single" w:sz="2" w:space="0" w:color="B9B9B9"/>
              <w:right w:val="single" w:sz="2" w:space="0" w:color="B9B9B9"/>
            </w:tcBorders>
            <w:vAlign w:val="center"/>
          </w:tcPr>
          <w:p w14:paraId="4B95F2FC" w14:textId="77777777" w:rsidR="00B34FB6" w:rsidRDefault="00B34FB6">
            <w:pPr>
              <w:pStyle w:val="TableText"/>
            </w:pPr>
            <w:r>
              <w:t>2.0</w:t>
            </w:r>
          </w:p>
        </w:tc>
        <w:tc>
          <w:tcPr>
            <w:tcW w:w="703" w:type="pct"/>
            <w:tcBorders>
              <w:top w:val="single" w:sz="2" w:space="0" w:color="B9B9B9"/>
              <w:left w:val="single" w:sz="2" w:space="0" w:color="B9B9B9"/>
              <w:bottom w:val="single" w:sz="2" w:space="0" w:color="B9B9B9"/>
              <w:right w:val="single" w:sz="2" w:space="0" w:color="B9B9B9"/>
            </w:tcBorders>
            <w:shd w:val="clear" w:color="auto" w:fill="auto"/>
            <w:vAlign w:val="center"/>
          </w:tcPr>
          <w:p w14:paraId="529790AD" w14:textId="372FADDC" w:rsidR="00B34FB6" w:rsidRDefault="00B34FB6">
            <w:pPr>
              <w:pStyle w:val="TableText"/>
            </w:pPr>
            <w:r>
              <w:t>2</w:t>
            </w:r>
            <w:r w:rsidR="00481787">
              <w:t>7</w:t>
            </w:r>
            <w:r>
              <w:t>/02/2018</w:t>
            </w:r>
          </w:p>
        </w:tc>
        <w:tc>
          <w:tcPr>
            <w:tcW w:w="3048" w:type="pct"/>
            <w:tcBorders>
              <w:top w:val="single" w:sz="2" w:space="0" w:color="B9B9B9"/>
              <w:left w:val="single" w:sz="2" w:space="0" w:color="B9B9B9"/>
              <w:bottom w:val="single" w:sz="2" w:space="0" w:color="B9B9B9"/>
            </w:tcBorders>
            <w:vAlign w:val="center"/>
          </w:tcPr>
          <w:p w14:paraId="1B96229A" w14:textId="46712FCA" w:rsidR="00B34FB6" w:rsidRDefault="00B34FB6">
            <w:pPr>
              <w:pStyle w:val="TableText"/>
            </w:pPr>
            <w:r>
              <w:t>Baseline document updated to reflect change of scope i.e. removal of Data Extraction Authorisation Requirements at Section 6.1.4</w:t>
            </w:r>
            <w:r w:rsidR="009F5BF7">
              <w:t xml:space="preserve"> </w:t>
            </w:r>
            <w:r w:rsidR="003906B2">
              <w:t xml:space="preserve">(including Appendix </w:t>
            </w:r>
            <w:r w:rsidR="00F92CC9">
              <w:t>B</w:t>
            </w:r>
            <w:r w:rsidR="003906B2">
              <w:t>)</w:t>
            </w:r>
            <w:r>
              <w:t xml:space="preserve"> and associated Stage 1 and Stage 2 Notification processing requirements.  Additionally, changes to the reporting pack to reflect the change. </w:t>
            </w:r>
          </w:p>
        </w:tc>
      </w:tr>
      <w:tr w:rsidR="00CA4B3D" w14:paraId="1CD41817" w14:textId="77777777" w:rsidTr="00B34FB6">
        <w:trPr>
          <w:trHeight w:val="290"/>
        </w:trPr>
        <w:tc>
          <w:tcPr>
            <w:tcW w:w="1249" w:type="pct"/>
            <w:tcBorders>
              <w:top w:val="single" w:sz="2" w:space="0" w:color="B9B9B9"/>
              <w:bottom w:val="single" w:sz="2" w:space="0" w:color="B9B9B9"/>
              <w:right w:val="single" w:sz="2" w:space="0" w:color="B9B9B9"/>
            </w:tcBorders>
            <w:vAlign w:val="center"/>
          </w:tcPr>
          <w:p w14:paraId="6AB08C25" w14:textId="6727F56D" w:rsidR="00CA4B3D" w:rsidRDefault="00CA4B3D">
            <w:pPr>
              <w:pStyle w:val="TableText"/>
            </w:pPr>
            <w:r>
              <w:t>2.1</w:t>
            </w:r>
          </w:p>
        </w:tc>
        <w:tc>
          <w:tcPr>
            <w:tcW w:w="703" w:type="pct"/>
            <w:tcBorders>
              <w:top w:val="single" w:sz="2" w:space="0" w:color="B9B9B9"/>
              <w:left w:val="single" w:sz="2" w:space="0" w:color="B9B9B9"/>
              <w:bottom w:val="single" w:sz="2" w:space="0" w:color="B9B9B9"/>
              <w:right w:val="single" w:sz="2" w:space="0" w:color="B9B9B9"/>
            </w:tcBorders>
            <w:shd w:val="clear" w:color="auto" w:fill="auto"/>
            <w:vAlign w:val="center"/>
          </w:tcPr>
          <w:p w14:paraId="11FD54B1" w14:textId="5A0CF816" w:rsidR="00CA4B3D" w:rsidRDefault="00CA4B3D">
            <w:pPr>
              <w:pStyle w:val="TableText"/>
            </w:pPr>
            <w:r>
              <w:t>12/03/2018</w:t>
            </w:r>
          </w:p>
        </w:tc>
        <w:tc>
          <w:tcPr>
            <w:tcW w:w="3048" w:type="pct"/>
            <w:tcBorders>
              <w:top w:val="single" w:sz="2" w:space="0" w:color="B9B9B9"/>
              <w:left w:val="single" w:sz="2" w:space="0" w:color="B9B9B9"/>
              <w:bottom w:val="single" w:sz="2" w:space="0" w:color="B9B9B9"/>
            </w:tcBorders>
            <w:vAlign w:val="center"/>
          </w:tcPr>
          <w:p w14:paraId="69E12748" w14:textId="77777777" w:rsidR="00CA4B3D" w:rsidRDefault="00646AF1">
            <w:pPr>
              <w:pStyle w:val="TableText"/>
            </w:pPr>
            <w:r>
              <w:t xml:space="preserve">Baseline document uplifted to Version 2.1 </w:t>
            </w:r>
          </w:p>
          <w:p w14:paraId="359BF194" w14:textId="77777777" w:rsidR="00646AF1" w:rsidRDefault="00646AF1">
            <w:pPr>
              <w:pStyle w:val="TableText"/>
            </w:pPr>
            <w:r>
              <w:t xml:space="preserve">Section 6.1.6 </w:t>
            </w:r>
            <w:r w:rsidR="00EB7B9F">
              <w:t>–</w:t>
            </w:r>
            <w:r>
              <w:t xml:space="preserve"> </w:t>
            </w:r>
            <w:r w:rsidR="00EB7B9F">
              <w:t xml:space="preserve">GP Practice Management </w:t>
            </w:r>
          </w:p>
          <w:p w14:paraId="3EA6B755" w14:textId="13D2F69E" w:rsidR="00EB7B9F" w:rsidRDefault="00EB7B9F">
            <w:pPr>
              <w:pStyle w:val="TableText"/>
            </w:pPr>
            <w:proofErr w:type="spellStart"/>
            <w:r>
              <w:t>MoSCoW</w:t>
            </w:r>
            <w:proofErr w:type="spellEnd"/>
            <w:r>
              <w:t xml:space="preserve"> classification amended from a ‘Must’ to a ‘Should’ following </w:t>
            </w:r>
            <w:r w:rsidR="00AC3009">
              <w:t>elaboration sessions with the GPSSs</w:t>
            </w:r>
            <w:r w:rsidR="00F354AA">
              <w:t xml:space="preserve"> and the project team. </w:t>
            </w:r>
          </w:p>
        </w:tc>
      </w:tr>
      <w:tr w:rsidR="000C1C8B" w14:paraId="1B7BFFCD" w14:textId="77777777" w:rsidTr="00B34FB6">
        <w:trPr>
          <w:trHeight w:val="290"/>
        </w:trPr>
        <w:tc>
          <w:tcPr>
            <w:tcW w:w="1249" w:type="pct"/>
            <w:tcBorders>
              <w:top w:val="single" w:sz="2" w:space="0" w:color="B9B9B9"/>
              <w:bottom w:val="single" w:sz="2" w:space="0" w:color="B9B9B9"/>
              <w:right w:val="single" w:sz="2" w:space="0" w:color="B9B9B9"/>
            </w:tcBorders>
            <w:vAlign w:val="center"/>
          </w:tcPr>
          <w:p w14:paraId="667DE4F9" w14:textId="7461D5F4" w:rsidR="000C1C8B" w:rsidRDefault="000C1C8B">
            <w:pPr>
              <w:pStyle w:val="TableText"/>
            </w:pPr>
            <w:r>
              <w:t>2.2</w:t>
            </w:r>
          </w:p>
        </w:tc>
        <w:tc>
          <w:tcPr>
            <w:tcW w:w="703" w:type="pct"/>
            <w:tcBorders>
              <w:top w:val="single" w:sz="2" w:space="0" w:color="B9B9B9"/>
              <w:left w:val="single" w:sz="2" w:space="0" w:color="B9B9B9"/>
              <w:bottom w:val="single" w:sz="2" w:space="0" w:color="B9B9B9"/>
              <w:right w:val="single" w:sz="2" w:space="0" w:color="B9B9B9"/>
            </w:tcBorders>
            <w:shd w:val="clear" w:color="auto" w:fill="auto"/>
            <w:vAlign w:val="center"/>
          </w:tcPr>
          <w:p w14:paraId="06C62530" w14:textId="1FFF3FEC" w:rsidR="000C1C8B" w:rsidRDefault="000C1C8B">
            <w:pPr>
              <w:pStyle w:val="TableText"/>
            </w:pPr>
            <w:r>
              <w:t>19/03/2018</w:t>
            </w:r>
          </w:p>
        </w:tc>
        <w:tc>
          <w:tcPr>
            <w:tcW w:w="3048" w:type="pct"/>
            <w:tcBorders>
              <w:top w:val="single" w:sz="2" w:space="0" w:color="B9B9B9"/>
              <w:left w:val="single" w:sz="2" w:space="0" w:color="B9B9B9"/>
              <w:bottom w:val="single" w:sz="2" w:space="0" w:color="B9B9B9"/>
            </w:tcBorders>
            <w:vAlign w:val="center"/>
          </w:tcPr>
          <w:p w14:paraId="6BB82969" w14:textId="552C761F" w:rsidR="000C1C8B" w:rsidRDefault="000C1C8B" w:rsidP="000C1C8B">
            <w:pPr>
              <w:pStyle w:val="TableText"/>
            </w:pPr>
            <w:r>
              <w:t>Baseline document uplifted to Version 2.</w:t>
            </w:r>
            <w:r w:rsidR="00E40919">
              <w:t>2</w:t>
            </w:r>
          </w:p>
          <w:p w14:paraId="549B3B31" w14:textId="6AB1F5C4" w:rsidR="000C1C8B" w:rsidRDefault="00152154">
            <w:pPr>
              <w:pStyle w:val="TableText"/>
            </w:pPr>
            <w:r>
              <w:t xml:space="preserve">No changes to the baseline requirements. </w:t>
            </w:r>
          </w:p>
          <w:p w14:paraId="7A8D5828" w14:textId="216E7184" w:rsidR="000C1C8B" w:rsidRDefault="000C1C8B">
            <w:pPr>
              <w:pStyle w:val="TableText"/>
            </w:pPr>
            <w:r>
              <w:t xml:space="preserve">Reporting pack </w:t>
            </w:r>
            <w:r w:rsidR="00152154">
              <w:t>updated to specify Data Viewer</w:t>
            </w:r>
            <w:r w:rsidR="00695F75">
              <w:t xml:space="preserve"> date/time field for inclusion in the </w:t>
            </w:r>
            <w:r w:rsidR="00951D35">
              <w:t>‘Extract Suc</w:t>
            </w:r>
            <w:r w:rsidR="00A8115A">
              <w:t>cess R</w:t>
            </w:r>
            <w:r w:rsidR="00695F75">
              <w:t>eport</w:t>
            </w:r>
            <w:r w:rsidR="00A8115A">
              <w:t>’</w:t>
            </w:r>
          </w:p>
        </w:tc>
      </w:tr>
      <w:tr w:rsidR="007D4A9D" w14:paraId="76118C41" w14:textId="77777777" w:rsidTr="00B34FB6">
        <w:trPr>
          <w:trHeight w:val="290"/>
        </w:trPr>
        <w:tc>
          <w:tcPr>
            <w:tcW w:w="1249" w:type="pct"/>
            <w:tcBorders>
              <w:top w:val="single" w:sz="2" w:space="0" w:color="B9B9B9"/>
              <w:bottom w:val="single" w:sz="2" w:space="0" w:color="B9B9B9"/>
              <w:right w:val="single" w:sz="2" w:space="0" w:color="B9B9B9"/>
            </w:tcBorders>
            <w:vAlign w:val="center"/>
          </w:tcPr>
          <w:p w14:paraId="5CB86873" w14:textId="066F6540" w:rsidR="007D4A9D" w:rsidRDefault="007D4A9D">
            <w:pPr>
              <w:pStyle w:val="TableText"/>
            </w:pPr>
            <w:r>
              <w:t>2.3</w:t>
            </w:r>
          </w:p>
        </w:tc>
        <w:tc>
          <w:tcPr>
            <w:tcW w:w="703" w:type="pct"/>
            <w:tcBorders>
              <w:top w:val="single" w:sz="2" w:space="0" w:color="B9B9B9"/>
              <w:left w:val="single" w:sz="2" w:space="0" w:color="B9B9B9"/>
              <w:bottom w:val="single" w:sz="2" w:space="0" w:color="B9B9B9"/>
              <w:right w:val="single" w:sz="2" w:space="0" w:color="B9B9B9"/>
            </w:tcBorders>
            <w:shd w:val="clear" w:color="auto" w:fill="auto"/>
            <w:vAlign w:val="center"/>
          </w:tcPr>
          <w:p w14:paraId="298BFE49" w14:textId="629B6B0E" w:rsidR="007D4A9D" w:rsidRDefault="001D2BB1">
            <w:pPr>
              <w:pStyle w:val="TableText"/>
            </w:pPr>
            <w:r>
              <w:t>20/02</w:t>
            </w:r>
            <w:r w:rsidR="007D4A9D">
              <w:t>/201</w:t>
            </w:r>
            <w:r>
              <w:t>9</w:t>
            </w:r>
          </w:p>
        </w:tc>
        <w:tc>
          <w:tcPr>
            <w:tcW w:w="3048" w:type="pct"/>
            <w:tcBorders>
              <w:top w:val="single" w:sz="2" w:space="0" w:color="B9B9B9"/>
              <w:left w:val="single" w:sz="2" w:space="0" w:color="B9B9B9"/>
              <w:bottom w:val="single" w:sz="2" w:space="0" w:color="B9B9B9"/>
            </w:tcBorders>
            <w:vAlign w:val="center"/>
          </w:tcPr>
          <w:p w14:paraId="7AA70FAE" w14:textId="0BC94641" w:rsidR="007D4A9D" w:rsidRDefault="007D4A9D" w:rsidP="000C1C8B">
            <w:pPr>
              <w:pStyle w:val="TableText"/>
            </w:pPr>
            <w:r>
              <w:t xml:space="preserve">Up versioned to include all the changes </w:t>
            </w:r>
            <w:r w:rsidR="00185828">
              <w:t xml:space="preserve">implemented </w:t>
            </w:r>
            <w:r>
              <w:t xml:space="preserve">as part of </w:t>
            </w:r>
            <w:r w:rsidR="003D2338">
              <w:t xml:space="preserve">GPES Uplift Step </w:t>
            </w:r>
            <w:r w:rsidR="00185828">
              <w:t xml:space="preserve">1 </w:t>
            </w:r>
            <w:r w:rsidR="003D2338">
              <w:t xml:space="preserve">&amp; </w:t>
            </w:r>
            <w:r>
              <w:t>Step 2</w:t>
            </w:r>
            <w:r w:rsidR="003D2338">
              <w:t>.</w:t>
            </w:r>
            <w:r w:rsidR="00F92CC9">
              <w:t xml:space="preserve"> GPES Reporting Pack removed from appendix and included as a separate document</w:t>
            </w:r>
          </w:p>
        </w:tc>
      </w:tr>
    </w:tbl>
    <w:p w14:paraId="5172EA0D" w14:textId="77777777" w:rsidR="0068243D" w:rsidRPr="00B476EC" w:rsidRDefault="0068243D" w:rsidP="0068243D"/>
    <w:p w14:paraId="5A8AB457" w14:textId="77777777" w:rsidR="00294402" w:rsidRDefault="00294402">
      <w:pPr>
        <w:spacing w:after="0"/>
        <w:textboxTightWrap w:val="none"/>
        <w:rPr>
          <w:b/>
          <w:color w:val="005EB8" w:themeColor="accent1"/>
          <w:sz w:val="35"/>
          <w:szCs w:val="35"/>
        </w:rPr>
      </w:pPr>
      <w:bookmarkStart w:id="3" w:name="_Toc350847281"/>
      <w:bookmarkStart w:id="4" w:name="_Toc350847325"/>
      <w:r>
        <w:rPr>
          <w:b/>
          <w:color w:val="005EB8" w:themeColor="accent1"/>
          <w:sz w:val="35"/>
          <w:szCs w:val="35"/>
        </w:rPr>
        <w:br w:type="page"/>
      </w:r>
    </w:p>
    <w:p w14:paraId="4089D827" w14:textId="3F0C6BA7" w:rsidR="0068243D" w:rsidRPr="0068243D" w:rsidRDefault="0068243D" w:rsidP="0068243D">
      <w:pPr>
        <w:rPr>
          <w:b/>
          <w:color w:val="005EB8" w:themeColor="accent1"/>
          <w:sz w:val="35"/>
          <w:szCs w:val="35"/>
        </w:rPr>
      </w:pPr>
      <w:r w:rsidRPr="0068243D">
        <w:rPr>
          <w:b/>
          <w:color w:val="005EB8" w:themeColor="accent1"/>
          <w:sz w:val="35"/>
          <w:szCs w:val="35"/>
        </w:rPr>
        <w:lastRenderedPageBreak/>
        <w:t>Reviewers</w:t>
      </w:r>
      <w:bookmarkEnd w:id="3"/>
      <w:bookmarkEnd w:id="4"/>
    </w:p>
    <w:p w14:paraId="03362B6F" w14:textId="77777777" w:rsidR="0068243D" w:rsidRPr="00B476EC" w:rsidRDefault="0068243D" w:rsidP="0068243D">
      <w:r w:rsidRPr="00B476EC">
        <w:t xml:space="preserve">This document </w:t>
      </w:r>
      <w:r w:rsidR="00EA1C5E">
        <w:t xml:space="preserve">has undergone extensive review with stakeholders identified on the Project RACI. </w:t>
      </w:r>
      <w:r w:rsidRPr="00B476EC">
        <w:t xml:space="preserv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126"/>
        <w:gridCol w:w="5104"/>
        <w:gridCol w:w="1647"/>
        <w:gridCol w:w="987"/>
      </w:tblGrid>
      <w:tr w:rsidR="00C5525C" w:rsidRPr="00B476EC" w14:paraId="4ABE4483" w14:textId="77777777" w:rsidTr="009E0E42">
        <w:tc>
          <w:tcPr>
            <w:tcW w:w="1078" w:type="pct"/>
            <w:tcBorders>
              <w:top w:val="single" w:sz="2" w:space="0" w:color="000000"/>
              <w:bottom w:val="single" w:sz="2" w:space="0" w:color="000000"/>
              <w:right w:val="nil"/>
            </w:tcBorders>
          </w:tcPr>
          <w:p w14:paraId="502CFDF1" w14:textId="77777777" w:rsidR="0068243D" w:rsidRPr="00B476EC" w:rsidRDefault="0068243D" w:rsidP="00B765AD">
            <w:pPr>
              <w:pStyle w:val="TableHeader"/>
              <w:rPr>
                <w:lang w:val="en-GB"/>
              </w:rPr>
            </w:pPr>
            <w:r w:rsidRPr="00B476EC">
              <w:rPr>
                <w:lang w:val="en-GB"/>
              </w:rPr>
              <w:t>Reviewer name</w:t>
            </w:r>
          </w:p>
        </w:tc>
        <w:tc>
          <w:tcPr>
            <w:tcW w:w="2587" w:type="pct"/>
            <w:tcBorders>
              <w:top w:val="single" w:sz="2" w:space="0" w:color="000000"/>
              <w:left w:val="nil"/>
              <w:bottom w:val="single" w:sz="2" w:space="0" w:color="000000"/>
              <w:right w:val="nil"/>
            </w:tcBorders>
            <w:shd w:val="clear" w:color="auto" w:fill="auto"/>
          </w:tcPr>
          <w:p w14:paraId="6916DE5E" w14:textId="77777777" w:rsidR="0068243D" w:rsidRPr="00B476EC" w:rsidRDefault="0068243D" w:rsidP="00B765AD">
            <w:pPr>
              <w:pStyle w:val="TableHeader"/>
              <w:rPr>
                <w:lang w:val="en-GB"/>
              </w:rPr>
            </w:pPr>
            <w:r w:rsidRPr="00B476EC">
              <w:rPr>
                <w:lang w:val="en-GB"/>
              </w:rPr>
              <w:t>Title / Responsibility</w:t>
            </w:r>
          </w:p>
        </w:tc>
        <w:tc>
          <w:tcPr>
            <w:tcW w:w="835" w:type="pct"/>
            <w:tcBorders>
              <w:top w:val="single" w:sz="2" w:space="0" w:color="000000"/>
              <w:left w:val="nil"/>
              <w:bottom w:val="single" w:sz="2" w:space="0" w:color="000000"/>
              <w:right w:val="nil"/>
            </w:tcBorders>
          </w:tcPr>
          <w:p w14:paraId="2D5DA87F" w14:textId="77777777" w:rsidR="0068243D" w:rsidRPr="00B476EC" w:rsidRDefault="0068243D" w:rsidP="00B765AD">
            <w:pPr>
              <w:pStyle w:val="TableHeader"/>
              <w:rPr>
                <w:lang w:val="en-GB"/>
              </w:rPr>
            </w:pPr>
            <w:r w:rsidRPr="00B476EC">
              <w:rPr>
                <w:lang w:val="en-GB"/>
              </w:rPr>
              <w:t>Date</w:t>
            </w:r>
          </w:p>
        </w:tc>
        <w:tc>
          <w:tcPr>
            <w:tcW w:w="500" w:type="pct"/>
            <w:tcBorders>
              <w:top w:val="single" w:sz="2" w:space="0" w:color="000000"/>
              <w:left w:val="nil"/>
              <w:bottom w:val="single" w:sz="2" w:space="0" w:color="000000"/>
            </w:tcBorders>
            <w:shd w:val="clear" w:color="auto" w:fill="auto"/>
          </w:tcPr>
          <w:p w14:paraId="7D15DCA3" w14:textId="77777777" w:rsidR="0068243D" w:rsidRPr="00B476EC" w:rsidRDefault="0068243D" w:rsidP="00B765AD">
            <w:pPr>
              <w:pStyle w:val="TableHeader"/>
              <w:rPr>
                <w:lang w:val="en-GB"/>
              </w:rPr>
            </w:pPr>
            <w:r w:rsidRPr="00B476EC">
              <w:rPr>
                <w:lang w:val="en-GB"/>
              </w:rPr>
              <w:t>Version</w:t>
            </w:r>
          </w:p>
        </w:tc>
      </w:tr>
      <w:tr w:rsidR="00AE79E0" w:rsidRPr="00B476EC" w14:paraId="360EE391" w14:textId="77777777" w:rsidTr="009E0E42">
        <w:tc>
          <w:tcPr>
            <w:tcW w:w="1078" w:type="pct"/>
            <w:tcBorders>
              <w:top w:val="single" w:sz="2" w:space="0" w:color="000000"/>
              <w:bottom w:val="single" w:sz="2" w:space="0" w:color="000000"/>
              <w:right w:val="single" w:sz="2" w:space="0" w:color="B9B9B9"/>
            </w:tcBorders>
          </w:tcPr>
          <w:p w14:paraId="18F96C98" w14:textId="785CA43E" w:rsidR="00AE79E0" w:rsidRDefault="00AE79E0" w:rsidP="00D2329D">
            <w:pPr>
              <w:pStyle w:val="TableText"/>
            </w:pPr>
            <w:r>
              <w:t>Project Team</w:t>
            </w:r>
          </w:p>
        </w:tc>
        <w:tc>
          <w:tcPr>
            <w:tcW w:w="2587" w:type="pct"/>
            <w:tcBorders>
              <w:top w:val="single" w:sz="2" w:space="0" w:color="000000"/>
              <w:left w:val="single" w:sz="2" w:space="0" w:color="B9B9B9"/>
              <w:bottom w:val="single" w:sz="2" w:space="0" w:color="000000"/>
              <w:right w:val="single" w:sz="2" w:space="0" w:color="B9B9B9"/>
            </w:tcBorders>
            <w:shd w:val="clear" w:color="auto" w:fill="auto"/>
          </w:tcPr>
          <w:p w14:paraId="33C7B918" w14:textId="37326200" w:rsidR="00AE79E0" w:rsidRDefault="00AE79E0" w:rsidP="00A5609B">
            <w:pPr>
              <w:pStyle w:val="TableText"/>
            </w:pPr>
            <w:r>
              <w:t>Reviewed and updated with the GPES Uplift Project team</w:t>
            </w:r>
            <w:r w:rsidR="0015591C">
              <w:t xml:space="preserve"> </w:t>
            </w:r>
            <w:r w:rsidR="00155B4C">
              <w:t xml:space="preserve">and stakeholders from the </w:t>
            </w:r>
            <w:r w:rsidR="009E0E42">
              <w:t>P</w:t>
            </w:r>
            <w:r w:rsidR="00155B4C">
              <w:t>roject RACI</w:t>
            </w:r>
          </w:p>
        </w:tc>
        <w:tc>
          <w:tcPr>
            <w:tcW w:w="835" w:type="pct"/>
            <w:tcBorders>
              <w:top w:val="single" w:sz="2" w:space="0" w:color="000000"/>
              <w:left w:val="single" w:sz="2" w:space="0" w:color="B9B9B9"/>
              <w:bottom w:val="single" w:sz="2" w:space="0" w:color="000000"/>
              <w:right w:val="single" w:sz="2" w:space="0" w:color="B9B9B9"/>
            </w:tcBorders>
          </w:tcPr>
          <w:p w14:paraId="10149833" w14:textId="2EF83840" w:rsidR="00AE79E0" w:rsidRDefault="0015591C" w:rsidP="00414BD7">
            <w:pPr>
              <w:pStyle w:val="TableText"/>
            </w:pPr>
            <w:r>
              <w:t>2</w:t>
            </w:r>
            <w:r w:rsidR="00155B4C">
              <w:t>3</w:t>
            </w:r>
            <w:r w:rsidR="00AE79E0">
              <w:t>/11/2017</w:t>
            </w:r>
          </w:p>
        </w:tc>
        <w:tc>
          <w:tcPr>
            <w:tcW w:w="500" w:type="pct"/>
            <w:tcBorders>
              <w:top w:val="single" w:sz="2" w:space="0" w:color="000000"/>
              <w:left w:val="single" w:sz="2" w:space="0" w:color="B9B9B9"/>
              <w:bottom w:val="single" w:sz="2" w:space="0" w:color="000000"/>
            </w:tcBorders>
            <w:shd w:val="clear" w:color="auto" w:fill="auto"/>
          </w:tcPr>
          <w:p w14:paraId="011FA523" w14:textId="6C2E3E34" w:rsidR="00AE79E0" w:rsidRDefault="00AE79E0" w:rsidP="00B765AD">
            <w:pPr>
              <w:pStyle w:val="TableText"/>
            </w:pPr>
            <w:r>
              <w:t>0.19</w:t>
            </w:r>
          </w:p>
        </w:tc>
      </w:tr>
      <w:tr w:rsidR="00B11701" w:rsidRPr="00B476EC" w14:paraId="7534A024" w14:textId="77777777" w:rsidTr="009E0E42">
        <w:tc>
          <w:tcPr>
            <w:tcW w:w="1078" w:type="pct"/>
            <w:tcBorders>
              <w:top w:val="single" w:sz="2" w:space="0" w:color="000000"/>
              <w:bottom w:val="single" w:sz="2" w:space="0" w:color="000000"/>
              <w:right w:val="single" w:sz="2" w:space="0" w:color="B9B9B9"/>
            </w:tcBorders>
          </w:tcPr>
          <w:p w14:paraId="29CC81E2" w14:textId="71AD3F33" w:rsidR="00B11701" w:rsidRDefault="00B11701" w:rsidP="00D2329D">
            <w:pPr>
              <w:pStyle w:val="TableText"/>
            </w:pPr>
            <w:r>
              <w:t>Project Team</w:t>
            </w:r>
          </w:p>
        </w:tc>
        <w:tc>
          <w:tcPr>
            <w:tcW w:w="2587" w:type="pct"/>
            <w:tcBorders>
              <w:top w:val="single" w:sz="2" w:space="0" w:color="000000"/>
              <w:left w:val="single" w:sz="2" w:space="0" w:color="B9B9B9"/>
              <w:bottom w:val="single" w:sz="2" w:space="0" w:color="000000"/>
              <w:right w:val="single" w:sz="2" w:space="0" w:color="B9B9B9"/>
            </w:tcBorders>
            <w:shd w:val="clear" w:color="auto" w:fill="auto"/>
          </w:tcPr>
          <w:p w14:paraId="259F78C5" w14:textId="74BDBD75" w:rsidR="00B11701" w:rsidRDefault="00B11701" w:rsidP="00A5609B">
            <w:pPr>
              <w:pStyle w:val="TableText"/>
            </w:pPr>
            <w:r>
              <w:t>Requirements Baselined</w:t>
            </w:r>
            <w:r w:rsidR="00155B4C">
              <w:t xml:space="preserve"> (V1.0)</w:t>
            </w:r>
            <w:r w:rsidR="009E0E42">
              <w:t>,</w:t>
            </w:r>
            <w:r w:rsidR="00D3121C">
              <w:t xml:space="preserve"> Includes Reporting Pack (V2.0)</w:t>
            </w:r>
          </w:p>
        </w:tc>
        <w:tc>
          <w:tcPr>
            <w:tcW w:w="835" w:type="pct"/>
            <w:tcBorders>
              <w:top w:val="single" w:sz="2" w:space="0" w:color="000000"/>
              <w:left w:val="single" w:sz="2" w:space="0" w:color="B9B9B9"/>
              <w:bottom w:val="single" w:sz="2" w:space="0" w:color="000000"/>
              <w:right w:val="single" w:sz="2" w:space="0" w:color="B9B9B9"/>
            </w:tcBorders>
          </w:tcPr>
          <w:p w14:paraId="71E8E3D9" w14:textId="66C14522" w:rsidR="00B11701" w:rsidRDefault="00B11701" w:rsidP="00414BD7">
            <w:pPr>
              <w:pStyle w:val="TableText"/>
            </w:pPr>
            <w:r>
              <w:t>2</w:t>
            </w:r>
            <w:r w:rsidR="00155B4C">
              <w:t>3</w:t>
            </w:r>
            <w:r>
              <w:t>/11/2017</w:t>
            </w:r>
          </w:p>
        </w:tc>
        <w:tc>
          <w:tcPr>
            <w:tcW w:w="500" w:type="pct"/>
            <w:tcBorders>
              <w:top w:val="single" w:sz="2" w:space="0" w:color="000000"/>
              <w:left w:val="single" w:sz="2" w:space="0" w:color="B9B9B9"/>
              <w:bottom w:val="single" w:sz="2" w:space="0" w:color="000000"/>
            </w:tcBorders>
            <w:shd w:val="clear" w:color="auto" w:fill="auto"/>
          </w:tcPr>
          <w:p w14:paraId="0E79E436" w14:textId="6F62229E" w:rsidR="00B11701" w:rsidRDefault="00B11701" w:rsidP="00B765AD">
            <w:pPr>
              <w:pStyle w:val="TableText"/>
            </w:pPr>
            <w:r>
              <w:t>1.0</w:t>
            </w:r>
          </w:p>
        </w:tc>
      </w:tr>
      <w:tr w:rsidR="008C5420" w:rsidRPr="00B476EC" w14:paraId="1DBC96CC" w14:textId="77777777" w:rsidTr="009E0E42">
        <w:tc>
          <w:tcPr>
            <w:tcW w:w="1078" w:type="pct"/>
            <w:tcBorders>
              <w:top w:val="single" w:sz="2" w:space="0" w:color="000000"/>
              <w:bottom w:val="single" w:sz="2" w:space="0" w:color="000000"/>
              <w:right w:val="single" w:sz="2" w:space="0" w:color="B9B9B9"/>
            </w:tcBorders>
          </w:tcPr>
          <w:p w14:paraId="71A9FDD2" w14:textId="2662AEDA" w:rsidR="008C5420" w:rsidRDefault="008C5420" w:rsidP="00D2329D">
            <w:pPr>
              <w:pStyle w:val="TableText"/>
            </w:pPr>
            <w:r>
              <w:t>Project Team</w:t>
            </w:r>
          </w:p>
        </w:tc>
        <w:tc>
          <w:tcPr>
            <w:tcW w:w="2587" w:type="pct"/>
            <w:tcBorders>
              <w:top w:val="single" w:sz="2" w:space="0" w:color="000000"/>
              <w:left w:val="single" w:sz="2" w:space="0" w:color="B9B9B9"/>
              <w:bottom w:val="single" w:sz="2" w:space="0" w:color="000000"/>
              <w:right w:val="single" w:sz="2" w:space="0" w:color="B9B9B9"/>
            </w:tcBorders>
            <w:shd w:val="clear" w:color="auto" w:fill="auto"/>
          </w:tcPr>
          <w:p w14:paraId="217B4792" w14:textId="4F51AB5F" w:rsidR="008C5420" w:rsidRDefault="008C5420" w:rsidP="00A5609B">
            <w:pPr>
              <w:pStyle w:val="TableText"/>
            </w:pPr>
            <w:r>
              <w:t>Requirements Baselined (V</w:t>
            </w:r>
            <w:r w:rsidR="005B5153">
              <w:t>2</w:t>
            </w:r>
            <w:r>
              <w:t>.0), Includes Reporting Pack (V</w:t>
            </w:r>
            <w:r w:rsidR="005B5153">
              <w:t>3</w:t>
            </w:r>
            <w:r>
              <w:t>.0)</w:t>
            </w:r>
          </w:p>
        </w:tc>
        <w:tc>
          <w:tcPr>
            <w:tcW w:w="835" w:type="pct"/>
            <w:tcBorders>
              <w:top w:val="single" w:sz="2" w:space="0" w:color="000000"/>
              <w:left w:val="single" w:sz="2" w:space="0" w:color="B9B9B9"/>
              <w:bottom w:val="single" w:sz="2" w:space="0" w:color="000000"/>
              <w:right w:val="single" w:sz="2" w:space="0" w:color="B9B9B9"/>
            </w:tcBorders>
          </w:tcPr>
          <w:p w14:paraId="11755D45" w14:textId="174FDFC5" w:rsidR="008C5420" w:rsidRDefault="008C5420" w:rsidP="00414BD7">
            <w:pPr>
              <w:pStyle w:val="TableText"/>
            </w:pPr>
            <w:r>
              <w:t>20/02/2</w:t>
            </w:r>
            <w:r w:rsidR="005B5153">
              <w:t>018</w:t>
            </w:r>
          </w:p>
        </w:tc>
        <w:tc>
          <w:tcPr>
            <w:tcW w:w="500" w:type="pct"/>
            <w:tcBorders>
              <w:top w:val="single" w:sz="2" w:space="0" w:color="000000"/>
              <w:left w:val="single" w:sz="2" w:space="0" w:color="B9B9B9"/>
              <w:bottom w:val="single" w:sz="2" w:space="0" w:color="000000"/>
            </w:tcBorders>
            <w:shd w:val="clear" w:color="auto" w:fill="auto"/>
          </w:tcPr>
          <w:p w14:paraId="5E87E081" w14:textId="7A47C25E" w:rsidR="008C5420" w:rsidRDefault="005B5153" w:rsidP="00B765AD">
            <w:pPr>
              <w:pStyle w:val="TableText"/>
            </w:pPr>
            <w:r>
              <w:t>2.0</w:t>
            </w:r>
          </w:p>
        </w:tc>
      </w:tr>
      <w:tr w:rsidR="00BD4074" w:rsidRPr="00B476EC" w14:paraId="3EFE61E5" w14:textId="77777777" w:rsidTr="009E0E42">
        <w:tc>
          <w:tcPr>
            <w:tcW w:w="1078" w:type="pct"/>
            <w:tcBorders>
              <w:top w:val="single" w:sz="2" w:space="0" w:color="000000"/>
              <w:bottom w:val="single" w:sz="2" w:space="0" w:color="000000"/>
              <w:right w:val="single" w:sz="2" w:space="0" w:color="B9B9B9"/>
            </w:tcBorders>
          </w:tcPr>
          <w:p w14:paraId="606D31B2" w14:textId="67C68CFB" w:rsidR="00BD4074" w:rsidRDefault="00BD4074" w:rsidP="00D2329D">
            <w:pPr>
              <w:pStyle w:val="TableText"/>
            </w:pPr>
            <w:r>
              <w:t>Project Team</w:t>
            </w:r>
          </w:p>
        </w:tc>
        <w:tc>
          <w:tcPr>
            <w:tcW w:w="2587" w:type="pct"/>
            <w:tcBorders>
              <w:top w:val="single" w:sz="2" w:space="0" w:color="000000"/>
              <w:left w:val="single" w:sz="2" w:space="0" w:color="B9B9B9"/>
              <w:bottom w:val="single" w:sz="2" w:space="0" w:color="000000"/>
              <w:right w:val="single" w:sz="2" w:space="0" w:color="B9B9B9"/>
            </w:tcBorders>
            <w:shd w:val="clear" w:color="auto" w:fill="auto"/>
          </w:tcPr>
          <w:p w14:paraId="58185839" w14:textId="63AB570E" w:rsidR="00BD4074" w:rsidRDefault="00BD4074" w:rsidP="00A5609B">
            <w:pPr>
              <w:pStyle w:val="TableText"/>
            </w:pPr>
            <w:r>
              <w:t>Requirements Baselined to (V2.1)</w:t>
            </w:r>
            <w:r w:rsidR="000A05B8">
              <w:t>, no change to Reporting Pack</w:t>
            </w:r>
          </w:p>
        </w:tc>
        <w:tc>
          <w:tcPr>
            <w:tcW w:w="835" w:type="pct"/>
            <w:tcBorders>
              <w:top w:val="single" w:sz="2" w:space="0" w:color="000000"/>
              <w:left w:val="single" w:sz="2" w:space="0" w:color="B9B9B9"/>
              <w:bottom w:val="single" w:sz="2" w:space="0" w:color="000000"/>
              <w:right w:val="single" w:sz="2" w:space="0" w:color="B9B9B9"/>
            </w:tcBorders>
          </w:tcPr>
          <w:p w14:paraId="38FD6563" w14:textId="3F4724A8" w:rsidR="00BD4074" w:rsidRDefault="000A05B8" w:rsidP="00414BD7">
            <w:pPr>
              <w:pStyle w:val="TableText"/>
            </w:pPr>
            <w:r>
              <w:t>12/03/2018</w:t>
            </w:r>
          </w:p>
        </w:tc>
        <w:tc>
          <w:tcPr>
            <w:tcW w:w="500" w:type="pct"/>
            <w:tcBorders>
              <w:top w:val="single" w:sz="2" w:space="0" w:color="000000"/>
              <w:left w:val="single" w:sz="2" w:space="0" w:color="B9B9B9"/>
              <w:bottom w:val="single" w:sz="2" w:space="0" w:color="000000"/>
            </w:tcBorders>
            <w:shd w:val="clear" w:color="auto" w:fill="auto"/>
          </w:tcPr>
          <w:p w14:paraId="6C276945" w14:textId="00484EC5" w:rsidR="00BD4074" w:rsidRDefault="000A05B8" w:rsidP="00B765AD">
            <w:pPr>
              <w:pStyle w:val="TableText"/>
            </w:pPr>
            <w:r>
              <w:t>2.1</w:t>
            </w:r>
          </w:p>
        </w:tc>
      </w:tr>
      <w:tr w:rsidR="00AA1E29" w:rsidRPr="00B476EC" w14:paraId="576E4258" w14:textId="77777777" w:rsidTr="009E0E42">
        <w:tc>
          <w:tcPr>
            <w:tcW w:w="1078" w:type="pct"/>
            <w:tcBorders>
              <w:top w:val="single" w:sz="2" w:space="0" w:color="000000"/>
              <w:bottom w:val="single" w:sz="2" w:space="0" w:color="000000"/>
              <w:right w:val="single" w:sz="2" w:space="0" w:color="B9B9B9"/>
            </w:tcBorders>
          </w:tcPr>
          <w:p w14:paraId="537868F5" w14:textId="11001BB6" w:rsidR="00AA1E29" w:rsidRDefault="00AA1E29" w:rsidP="00D2329D">
            <w:pPr>
              <w:pStyle w:val="TableText"/>
            </w:pPr>
            <w:r>
              <w:t>Project Team</w:t>
            </w:r>
          </w:p>
        </w:tc>
        <w:tc>
          <w:tcPr>
            <w:tcW w:w="2587" w:type="pct"/>
            <w:tcBorders>
              <w:top w:val="single" w:sz="2" w:space="0" w:color="000000"/>
              <w:left w:val="single" w:sz="2" w:space="0" w:color="B9B9B9"/>
              <w:bottom w:val="single" w:sz="2" w:space="0" w:color="000000"/>
              <w:right w:val="single" w:sz="2" w:space="0" w:color="B9B9B9"/>
            </w:tcBorders>
            <w:shd w:val="clear" w:color="auto" w:fill="auto"/>
          </w:tcPr>
          <w:p w14:paraId="4D5F56D2" w14:textId="229988B9" w:rsidR="00AA1E29" w:rsidRDefault="00AA1E29" w:rsidP="00A5609B">
            <w:pPr>
              <w:pStyle w:val="TableText"/>
            </w:pPr>
            <w:r>
              <w:t xml:space="preserve">Requirements Baselined to (V2.2), </w:t>
            </w:r>
            <w:r w:rsidR="00D30C68">
              <w:t xml:space="preserve">changes applied </w:t>
            </w:r>
            <w:r>
              <w:t>to Reporting Pack</w:t>
            </w:r>
          </w:p>
        </w:tc>
        <w:tc>
          <w:tcPr>
            <w:tcW w:w="835" w:type="pct"/>
            <w:tcBorders>
              <w:top w:val="single" w:sz="2" w:space="0" w:color="000000"/>
              <w:left w:val="single" w:sz="2" w:space="0" w:color="B9B9B9"/>
              <w:bottom w:val="single" w:sz="2" w:space="0" w:color="000000"/>
              <w:right w:val="single" w:sz="2" w:space="0" w:color="B9B9B9"/>
            </w:tcBorders>
          </w:tcPr>
          <w:p w14:paraId="5D928BA2" w14:textId="0621178F" w:rsidR="00AA1E29" w:rsidRDefault="00D30C68" w:rsidP="00414BD7">
            <w:pPr>
              <w:pStyle w:val="TableText"/>
            </w:pPr>
            <w:r>
              <w:t>19/03/2018</w:t>
            </w:r>
          </w:p>
        </w:tc>
        <w:tc>
          <w:tcPr>
            <w:tcW w:w="500" w:type="pct"/>
            <w:tcBorders>
              <w:top w:val="single" w:sz="2" w:space="0" w:color="000000"/>
              <w:left w:val="single" w:sz="2" w:space="0" w:color="B9B9B9"/>
              <w:bottom w:val="single" w:sz="2" w:space="0" w:color="000000"/>
            </w:tcBorders>
            <w:shd w:val="clear" w:color="auto" w:fill="auto"/>
          </w:tcPr>
          <w:p w14:paraId="5A039B6B" w14:textId="51AF298B" w:rsidR="00AA1E29" w:rsidRDefault="00D30C68" w:rsidP="00B765AD">
            <w:pPr>
              <w:pStyle w:val="TableText"/>
            </w:pPr>
            <w:r>
              <w:t>2.2</w:t>
            </w:r>
          </w:p>
        </w:tc>
      </w:tr>
      <w:tr w:rsidR="007D4A9D" w:rsidRPr="00B476EC" w14:paraId="686748E6" w14:textId="77777777" w:rsidTr="009E0E42">
        <w:tc>
          <w:tcPr>
            <w:tcW w:w="1078" w:type="pct"/>
            <w:tcBorders>
              <w:top w:val="single" w:sz="2" w:space="0" w:color="000000"/>
              <w:bottom w:val="single" w:sz="2" w:space="0" w:color="000000"/>
              <w:right w:val="single" w:sz="2" w:space="0" w:color="B9B9B9"/>
            </w:tcBorders>
          </w:tcPr>
          <w:p w14:paraId="58460ACA" w14:textId="77D69A7A" w:rsidR="007D4A9D" w:rsidRDefault="007D4A9D" w:rsidP="00D2329D">
            <w:pPr>
              <w:pStyle w:val="TableText"/>
            </w:pPr>
            <w:r>
              <w:t>Project Team</w:t>
            </w:r>
          </w:p>
        </w:tc>
        <w:tc>
          <w:tcPr>
            <w:tcW w:w="2587" w:type="pct"/>
            <w:tcBorders>
              <w:top w:val="single" w:sz="2" w:space="0" w:color="000000"/>
              <w:left w:val="single" w:sz="2" w:space="0" w:color="B9B9B9"/>
              <w:bottom w:val="single" w:sz="2" w:space="0" w:color="000000"/>
              <w:right w:val="single" w:sz="2" w:space="0" w:color="B9B9B9"/>
            </w:tcBorders>
            <w:shd w:val="clear" w:color="auto" w:fill="auto"/>
          </w:tcPr>
          <w:p w14:paraId="1218C0ED" w14:textId="19850B07" w:rsidR="007D4A9D" w:rsidRDefault="007D4A9D" w:rsidP="00A5609B">
            <w:pPr>
              <w:pStyle w:val="TableText"/>
            </w:pPr>
            <w:r>
              <w:t>Requirements Baselined to (V2.</w:t>
            </w:r>
            <w:r w:rsidR="007370ED">
              <w:t>3</w:t>
            </w:r>
            <w:r>
              <w:t>), up versioned to include all changes being delivered as part of Step 2</w:t>
            </w:r>
          </w:p>
        </w:tc>
        <w:tc>
          <w:tcPr>
            <w:tcW w:w="835" w:type="pct"/>
            <w:tcBorders>
              <w:top w:val="single" w:sz="2" w:space="0" w:color="000000"/>
              <w:left w:val="single" w:sz="2" w:space="0" w:color="B9B9B9"/>
              <w:bottom w:val="single" w:sz="2" w:space="0" w:color="000000"/>
              <w:right w:val="single" w:sz="2" w:space="0" w:color="B9B9B9"/>
            </w:tcBorders>
          </w:tcPr>
          <w:p w14:paraId="5AADF9E5" w14:textId="2163DE84" w:rsidR="007D4A9D" w:rsidRDefault="001D2BB1" w:rsidP="00414BD7">
            <w:pPr>
              <w:pStyle w:val="TableText"/>
            </w:pPr>
            <w:r>
              <w:t>20</w:t>
            </w:r>
            <w:r w:rsidR="00EC35F8">
              <w:t>/</w:t>
            </w:r>
            <w:r>
              <w:t>02</w:t>
            </w:r>
            <w:r w:rsidR="007D4A9D">
              <w:t>/201</w:t>
            </w:r>
            <w:r>
              <w:t>9</w:t>
            </w:r>
          </w:p>
        </w:tc>
        <w:tc>
          <w:tcPr>
            <w:tcW w:w="500" w:type="pct"/>
            <w:tcBorders>
              <w:top w:val="single" w:sz="2" w:space="0" w:color="000000"/>
              <w:left w:val="single" w:sz="2" w:space="0" w:color="B9B9B9"/>
              <w:bottom w:val="single" w:sz="2" w:space="0" w:color="000000"/>
            </w:tcBorders>
            <w:shd w:val="clear" w:color="auto" w:fill="auto"/>
          </w:tcPr>
          <w:p w14:paraId="5F58B010" w14:textId="4EC3F936" w:rsidR="007D4A9D" w:rsidRDefault="007D4A9D" w:rsidP="00B765AD">
            <w:pPr>
              <w:pStyle w:val="TableText"/>
            </w:pPr>
            <w:r>
              <w:t>2.3</w:t>
            </w:r>
          </w:p>
        </w:tc>
      </w:tr>
    </w:tbl>
    <w:p w14:paraId="37B51429" w14:textId="77777777" w:rsidR="0077751F" w:rsidRDefault="0077751F" w:rsidP="0077751F">
      <w:pPr>
        <w:rPr>
          <w:b/>
          <w:color w:val="005EB8" w:themeColor="accent1"/>
          <w:sz w:val="35"/>
          <w:szCs w:val="35"/>
        </w:rPr>
      </w:pPr>
      <w:bookmarkStart w:id="5" w:name="_Toc350847282"/>
      <w:bookmarkStart w:id="6" w:name="_Toc350847326"/>
    </w:p>
    <w:p w14:paraId="38D32C08" w14:textId="77777777" w:rsidR="0077751F" w:rsidRDefault="0077751F" w:rsidP="0077751F">
      <w:pPr>
        <w:rPr>
          <w:b/>
          <w:color w:val="005EB8" w:themeColor="accent1"/>
          <w:sz w:val="35"/>
          <w:szCs w:val="35"/>
        </w:rPr>
      </w:pPr>
      <w:r>
        <w:rPr>
          <w:b/>
          <w:color w:val="005EB8" w:themeColor="accent1"/>
          <w:sz w:val="35"/>
          <w:szCs w:val="35"/>
        </w:rPr>
        <w:t>Document Author</w:t>
      </w:r>
    </w:p>
    <w:p w14:paraId="184CFF28" w14:textId="77777777" w:rsidR="0077751F" w:rsidRPr="00B476EC" w:rsidRDefault="0077751F" w:rsidP="0077751F">
      <w:r w:rsidRPr="00B476EC">
        <w:t xml:space="preserve">This document </w:t>
      </w:r>
      <w:r>
        <w:t xml:space="preserve">was authored </w:t>
      </w:r>
      <w:r w:rsidRPr="00B476EC">
        <w:t xml:space="preserve">by the following: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127"/>
        <w:gridCol w:w="2002"/>
        <w:gridCol w:w="3056"/>
        <w:gridCol w:w="1529"/>
        <w:gridCol w:w="1150"/>
      </w:tblGrid>
      <w:tr w:rsidR="0077751F" w:rsidRPr="00B476EC" w14:paraId="574F161F" w14:textId="77777777" w:rsidTr="009E0E42">
        <w:trPr>
          <w:trHeight w:val="290"/>
        </w:trPr>
        <w:tc>
          <w:tcPr>
            <w:tcW w:w="1078" w:type="pct"/>
            <w:tcBorders>
              <w:top w:val="single" w:sz="2" w:space="0" w:color="000000"/>
              <w:bottom w:val="single" w:sz="2" w:space="0" w:color="000000"/>
            </w:tcBorders>
          </w:tcPr>
          <w:p w14:paraId="5CE5699C" w14:textId="77777777" w:rsidR="0077751F" w:rsidRPr="00B476EC" w:rsidRDefault="0077751F" w:rsidP="007F2C62">
            <w:pPr>
              <w:pStyle w:val="TableHeader"/>
              <w:rPr>
                <w:lang w:val="en-GB"/>
              </w:rPr>
            </w:pPr>
            <w:r w:rsidRPr="00B476EC">
              <w:rPr>
                <w:lang w:val="en-GB"/>
              </w:rPr>
              <w:t>Name</w:t>
            </w:r>
          </w:p>
        </w:tc>
        <w:tc>
          <w:tcPr>
            <w:tcW w:w="1015" w:type="pct"/>
            <w:tcBorders>
              <w:top w:val="single" w:sz="2" w:space="0" w:color="000000"/>
              <w:bottom w:val="single" w:sz="2" w:space="0" w:color="000000"/>
            </w:tcBorders>
          </w:tcPr>
          <w:p w14:paraId="68117BD5" w14:textId="77777777" w:rsidR="0077751F" w:rsidRPr="00B476EC" w:rsidRDefault="0077751F" w:rsidP="007F2C62">
            <w:pPr>
              <w:pStyle w:val="TableHeader"/>
              <w:rPr>
                <w:lang w:val="en-GB"/>
              </w:rPr>
            </w:pPr>
            <w:r w:rsidRPr="00B476EC">
              <w:rPr>
                <w:lang w:val="en-GB"/>
              </w:rPr>
              <w:t>Signature</w:t>
            </w:r>
          </w:p>
        </w:tc>
        <w:tc>
          <w:tcPr>
            <w:tcW w:w="1549" w:type="pct"/>
            <w:tcBorders>
              <w:top w:val="single" w:sz="2" w:space="0" w:color="000000"/>
              <w:bottom w:val="single" w:sz="2" w:space="0" w:color="000000"/>
            </w:tcBorders>
          </w:tcPr>
          <w:p w14:paraId="01C88561" w14:textId="77777777" w:rsidR="0077751F" w:rsidRPr="00B476EC" w:rsidRDefault="0077751F" w:rsidP="007F2C62">
            <w:pPr>
              <w:pStyle w:val="TableHeader"/>
              <w:rPr>
                <w:lang w:val="en-GB"/>
              </w:rPr>
            </w:pPr>
            <w:r w:rsidRPr="00B476EC">
              <w:rPr>
                <w:lang w:val="en-GB"/>
              </w:rPr>
              <w:t>Title</w:t>
            </w:r>
          </w:p>
        </w:tc>
        <w:tc>
          <w:tcPr>
            <w:tcW w:w="775" w:type="pct"/>
            <w:tcBorders>
              <w:top w:val="single" w:sz="2" w:space="0" w:color="000000"/>
              <w:bottom w:val="single" w:sz="2" w:space="0" w:color="000000"/>
            </w:tcBorders>
          </w:tcPr>
          <w:p w14:paraId="04B19C67" w14:textId="77777777" w:rsidR="0077751F" w:rsidRPr="00B476EC" w:rsidRDefault="0077751F" w:rsidP="007F2C62">
            <w:pPr>
              <w:pStyle w:val="TableHeader"/>
              <w:rPr>
                <w:lang w:val="en-GB"/>
              </w:rPr>
            </w:pPr>
            <w:r w:rsidRPr="00B476EC">
              <w:rPr>
                <w:lang w:val="en-GB"/>
              </w:rPr>
              <w:t xml:space="preserve">Date </w:t>
            </w:r>
          </w:p>
        </w:tc>
        <w:tc>
          <w:tcPr>
            <w:tcW w:w="583" w:type="pct"/>
            <w:tcBorders>
              <w:top w:val="single" w:sz="2" w:space="0" w:color="000000"/>
              <w:bottom w:val="single" w:sz="2" w:space="0" w:color="000000"/>
            </w:tcBorders>
          </w:tcPr>
          <w:p w14:paraId="2CC9DDCF" w14:textId="77777777" w:rsidR="0077751F" w:rsidRPr="00B476EC" w:rsidRDefault="0077751F" w:rsidP="007F2C62">
            <w:pPr>
              <w:pStyle w:val="TableHeader"/>
              <w:rPr>
                <w:lang w:val="en-GB"/>
              </w:rPr>
            </w:pPr>
            <w:r w:rsidRPr="00B476EC">
              <w:rPr>
                <w:lang w:val="en-GB"/>
              </w:rPr>
              <w:t>Version</w:t>
            </w:r>
          </w:p>
        </w:tc>
      </w:tr>
      <w:tr w:rsidR="00C52839" w:rsidRPr="00B476EC" w14:paraId="364270F8" w14:textId="77777777" w:rsidTr="00A3266B">
        <w:trPr>
          <w:trHeight w:val="290"/>
        </w:trPr>
        <w:tc>
          <w:tcPr>
            <w:tcW w:w="1078" w:type="pct"/>
            <w:tcBorders>
              <w:top w:val="single" w:sz="2" w:space="0" w:color="000000"/>
              <w:bottom w:val="single" w:sz="2" w:space="0" w:color="000000"/>
              <w:right w:val="single" w:sz="2" w:space="0" w:color="B9B9B9"/>
            </w:tcBorders>
            <w:vAlign w:val="center"/>
          </w:tcPr>
          <w:p w14:paraId="10107C3E" w14:textId="77777777" w:rsidR="00C52839" w:rsidRPr="00B476EC" w:rsidRDefault="00C52839" w:rsidP="007F2C62">
            <w:pPr>
              <w:pStyle w:val="TableText"/>
            </w:pPr>
            <w:r>
              <w:t>Shail Ravjibhai</w:t>
            </w:r>
          </w:p>
        </w:tc>
        <w:tc>
          <w:tcPr>
            <w:tcW w:w="1015" w:type="pct"/>
            <w:tcBorders>
              <w:top w:val="single" w:sz="2" w:space="0" w:color="000000"/>
              <w:left w:val="single" w:sz="2" w:space="0" w:color="B9B9B9"/>
              <w:bottom w:val="single" w:sz="2" w:space="0" w:color="000000"/>
              <w:right w:val="single" w:sz="2" w:space="0" w:color="B9B9B9"/>
            </w:tcBorders>
            <w:vAlign w:val="center"/>
          </w:tcPr>
          <w:p w14:paraId="637B1191" w14:textId="77777777" w:rsidR="00C52839" w:rsidRPr="00B476EC" w:rsidRDefault="00C52839" w:rsidP="007F2C62">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035DC69D" w14:textId="77777777" w:rsidR="00C52839" w:rsidRPr="00B476EC" w:rsidRDefault="00C52839" w:rsidP="007F2C62">
            <w:pPr>
              <w:pStyle w:val="TableText"/>
            </w:pPr>
            <w:r>
              <w:t>Lead Business Analyst</w:t>
            </w:r>
          </w:p>
        </w:tc>
        <w:tc>
          <w:tcPr>
            <w:tcW w:w="775" w:type="pct"/>
            <w:tcBorders>
              <w:top w:val="single" w:sz="2" w:space="0" w:color="000000"/>
              <w:left w:val="single" w:sz="2" w:space="0" w:color="B9B9B9"/>
              <w:bottom w:val="single" w:sz="2" w:space="0" w:color="000000"/>
              <w:right w:val="single" w:sz="2" w:space="0" w:color="B9B9B9"/>
            </w:tcBorders>
          </w:tcPr>
          <w:p w14:paraId="3F992DD5" w14:textId="233B6DEC" w:rsidR="00C52839" w:rsidRPr="00B476EC" w:rsidRDefault="0015591C" w:rsidP="00EA1C5E">
            <w:pPr>
              <w:pStyle w:val="TableText"/>
            </w:pPr>
            <w:r>
              <w:t>2</w:t>
            </w:r>
            <w:r w:rsidR="00155B4C">
              <w:t>3</w:t>
            </w:r>
            <w:r w:rsidR="00AE79E0">
              <w:t>/11</w:t>
            </w:r>
            <w:r w:rsidR="00D44EA9">
              <w:t>/2017</w:t>
            </w:r>
          </w:p>
        </w:tc>
        <w:tc>
          <w:tcPr>
            <w:tcW w:w="583" w:type="pct"/>
            <w:tcBorders>
              <w:top w:val="single" w:sz="2" w:space="0" w:color="000000"/>
              <w:left w:val="single" w:sz="2" w:space="0" w:color="B9B9B9"/>
              <w:bottom w:val="single" w:sz="2" w:space="0" w:color="000000"/>
            </w:tcBorders>
          </w:tcPr>
          <w:p w14:paraId="72801214" w14:textId="3D36357D" w:rsidR="00C52839" w:rsidRPr="00B476EC" w:rsidRDefault="00B11701" w:rsidP="00424E53">
            <w:pPr>
              <w:pStyle w:val="TableText"/>
            </w:pPr>
            <w:r>
              <w:t>1.0</w:t>
            </w:r>
          </w:p>
        </w:tc>
      </w:tr>
      <w:tr w:rsidR="00A3266B" w:rsidRPr="00B476EC" w14:paraId="1B0506C8" w14:textId="77777777" w:rsidTr="002E5E02">
        <w:trPr>
          <w:trHeight w:val="290"/>
        </w:trPr>
        <w:tc>
          <w:tcPr>
            <w:tcW w:w="1078" w:type="pct"/>
            <w:tcBorders>
              <w:top w:val="single" w:sz="2" w:space="0" w:color="000000"/>
              <w:bottom w:val="single" w:sz="2" w:space="0" w:color="000000"/>
              <w:right w:val="single" w:sz="2" w:space="0" w:color="B9B9B9"/>
            </w:tcBorders>
            <w:vAlign w:val="center"/>
          </w:tcPr>
          <w:p w14:paraId="38A91C7E" w14:textId="489651FE" w:rsidR="00A3266B" w:rsidRDefault="00A3266B" w:rsidP="007F2C62">
            <w:pPr>
              <w:pStyle w:val="TableText"/>
            </w:pPr>
            <w:r>
              <w:t>Shail Ravjibhai</w:t>
            </w:r>
          </w:p>
        </w:tc>
        <w:tc>
          <w:tcPr>
            <w:tcW w:w="1015" w:type="pct"/>
            <w:tcBorders>
              <w:top w:val="single" w:sz="2" w:space="0" w:color="000000"/>
              <w:left w:val="single" w:sz="2" w:space="0" w:color="B9B9B9"/>
              <w:bottom w:val="single" w:sz="2" w:space="0" w:color="000000"/>
              <w:right w:val="single" w:sz="2" w:space="0" w:color="B9B9B9"/>
            </w:tcBorders>
            <w:vAlign w:val="center"/>
          </w:tcPr>
          <w:p w14:paraId="4AB6E8D0" w14:textId="77777777" w:rsidR="00A3266B" w:rsidRPr="00B476EC" w:rsidRDefault="00A3266B" w:rsidP="007F2C62">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660E41A3" w14:textId="062EDDAB" w:rsidR="00A3266B" w:rsidRDefault="00A3266B" w:rsidP="007F2C62">
            <w:pPr>
              <w:pStyle w:val="TableText"/>
            </w:pPr>
            <w:r>
              <w:t>Lead Business Analyst</w:t>
            </w:r>
          </w:p>
        </w:tc>
        <w:tc>
          <w:tcPr>
            <w:tcW w:w="775" w:type="pct"/>
            <w:tcBorders>
              <w:top w:val="single" w:sz="2" w:space="0" w:color="000000"/>
              <w:left w:val="single" w:sz="2" w:space="0" w:color="B9B9B9"/>
              <w:bottom w:val="single" w:sz="2" w:space="0" w:color="000000"/>
              <w:right w:val="single" w:sz="2" w:space="0" w:color="B9B9B9"/>
            </w:tcBorders>
          </w:tcPr>
          <w:p w14:paraId="4BF8EE65" w14:textId="7CF2FB0C" w:rsidR="00A3266B" w:rsidRDefault="00A3266B" w:rsidP="00EA1C5E">
            <w:pPr>
              <w:pStyle w:val="TableText"/>
            </w:pPr>
            <w:r>
              <w:t>2</w:t>
            </w:r>
            <w:r w:rsidR="00481787">
              <w:t>7</w:t>
            </w:r>
            <w:r>
              <w:t>/02/2018</w:t>
            </w:r>
          </w:p>
        </w:tc>
        <w:tc>
          <w:tcPr>
            <w:tcW w:w="583" w:type="pct"/>
            <w:tcBorders>
              <w:top w:val="single" w:sz="2" w:space="0" w:color="000000"/>
              <w:left w:val="single" w:sz="2" w:space="0" w:color="B9B9B9"/>
              <w:bottom w:val="single" w:sz="2" w:space="0" w:color="000000"/>
            </w:tcBorders>
          </w:tcPr>
          <w:p w14:paraId="27DE6CEA" w14:textId="54876204" w:rsidR="00A3266B" w:rsidRDefault="00A3266B" w:rsidP="00424E53">
            <w:pPr>
              <w:pStyle w:val="TableText"/>
            </w:pPr>
            <w:r>
              <w:t>2.0</w:t>
            </w:r>
          </w:p>
        </w:tc>
      </w:tr>
      <w:tr w:rsidR="002E5E02" w:rsidRPr="00B476EC" w14:paraId="69549195" w14:textId="77777777" w:rsidTr="00D30C68">
        <w:trPr>
          <w:trHeight w:val="290"/>
        </w:trPr>
        <w:tc>
          <w:tcPr>
            <w:tcW w:w="1078" w:type="pct"/>
            <w:tcBorders>
              <w:top w:val="single" w:sz="2" w:space="0" w:color="000000"/>
              <w:bottom w:val="single" w:sz="2" w:space="0" w:color="000000"/>
              <w:right w:val="single" w:sz="2" w:space="0" w:color="B9B9B9"/>
            </w:tcBorders>
            <w:vAlign w:val="center"/>
          </w:tcPr>
          <w:p w14:paraId="10AFCF2E" w14:textId="223CE0EF" w:rsidR="002E5E02" w:rsidRDefault="002E5E02" w:rsidP="007F2C62">
            <w:pPr>
              <w:pStyle w:val="TableText"/>
            </w:pPr>
            <w:r>
              <w:t>Shail Ravjibhai</w:t>
            </w:r>
          </w:p>
        </w:tc>
        <w:tc>
          <w:tcPr>
            <w:tcW w:w="1015" w:type="pct"/>
            <w:tcBorders>
              <w:top w:val="single" w:sz="2" w:space="0" w:color="000000"/>
              <w:left w:val="single" w:sz="2" w:space="0" w:color="B9B9B9"/>
              <w:bottom w:val="single" w:sz="2" w:space="0" w:color="000000"/>
              <w:right w:val="single" w:sz="2" w:space="0" w:color="B9B9B9"/>
            </w:tcBorders>
            <w:vAlign w:val="center"/>
          </w:tcPr>
          <w:p w14:paraId="43ABD3A7" w14:textId="77777777" w:rsidR="002E5E02" w:rsidRPr="00B476EC" w:rsidRDefault="002E5E02" w:rsidP="007F2C62">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31E3937F" w14:textId="1A0F1BBA" w:rsidR="002E5E02" w:rsidRDefault="002E5E02" w:rsidP="007F2C62">
            <w:pPr>
              <w:pStyle w:val="TableText"/>
            </w:pPr>
            <w:r>
              <w:t>Lead Business Analyst</w:t>
            </w:r>
          </w:p>
        </w:tc>
        <w:tc>
          <w:tcPr>
            <w:tcW w:w="775" w:type="pct"/>
            <w:tcBorders>
              <w:top w:val="single" w:sz="2" w:space="0" w:color="000000"/>
              <w:left w:val="single" w:sz="2" w:space="0" w:color="B9B9B9"/>
              <w:bottom w:val="single" w:sz="2" w:space="0" w:color="000000"/>
              <w:right w:val="single" w:sz="2" w:space="0" w:color="B9B9B9"/>
            </w:tcBorders>
          </w:tcPr>
          <w:p w14:paraId="029E4336" w14:textId="11D0228E" w:rsidR="002E5E02" w:rsidRDefault="002E5E02" w:rsidP="00EA1C5E">
            <w:pPr>
              <w:pStyle w:val="TableText"/>
            </w:pPr>
            <w:r>
              <w:t>12/03/2018</w:t>
            </w:r>
          </w:p>
        </w:tc>
        <w:tc>
          <w:tcPr>
            <w:tcW w:w="583" w:type="pct"/>
            <w:tcBorders>
              <w:top w:val="single" w:sz="2" w:space="0" w:color="000000"/>
              <w:left w:val="single" w:sz="2" w:space="0" w:color="B9B9B9"/>
              <w:bottom w:val="single" w:sz="2" w:space="0" w:color="000000"/>
            </w:tcBorders>
          </w:tcPr>
          <w:p w14:paraId="0C851A74" w14:textId="5F99449B" w:rsidR="002E5E02" w:rsidRDefault="002E5E02" w:rsidP="00424E53">
            <w:pPr>
              <w:pStyle w:val="TableText"/>
            </w:pPr>
            <w:r>
              <w:t>2.1</w:t>
            </w:r>
          </w:p>
        </w:tc>
      </w:tr>
      <w:tr w:rsidR="00D30C68" w:rsidRPr="00B476EC" w14:paraId="325EFB94" w14:textId="77777777" w:rsidTr="00071FB6">
        <w:trPr>
          <w:trHeight w:val="290"/>
        </w:trPr>
        <w:tc>
          <w:tcPr>
            <w:tcW w:w="1078" w:type="pct"/>
            <w:tcBorders>
              <w:top w:val="single" w:sz="2" w:space="0" w:color="000000"/>
              <w:bottom w:val="single" w:sz="2" w:space="0" w:color="000000"/>
              <w:right w:val="single" w:sz="2" w:space="0" w:color="B9B9B9"/>
            </w:tcBorders>
            <w:vAlign w:val="center"/>
          </w:tcPr>
          <w:p w14:paraId="7ACA569C" w14:textId="37899ED0" w:rsidR="00D30C68" w:rsidRDefault="00D30C68" w:rsidP="007F2C62">
            <w:pPr>
              <w:pStyle w:val="TableText"/>
            </w:pPr>
            <w:r>
              <w:t>Shail Ravjibhai</w:t>
            </w:r>
          </w:p>
        </w:tc>
        <w:tc>
          <w:tcPr>
            <w:tcW w:w="1015" w:type="pct"/>
            <w:tcBorders>
              <w:top w:val="single" w:sz="2" w:space="0" w:color="000000"/>
              <w:left w:val="single" w:sz="2" w:space="0" w:color="B9B9B9"/>
              <w:bottom w:val="single" w:sz="2" w:space="0" w:color="000000"/>
              <w:right w:val="single" w:sz="2" w:space="0" w:color="B9B9B9"/>
            </w:tcBorders>
            <w:vAlign w:val="center"/>
          </w:tcPr>
          <w:p w14:paraId="3F698639" w14:textId="77777777" w:rsidR="00D30C68" w:rsidRPr="00B476EC" w:rsidRDefault="00D30C68" w:rsidP="007F2C62">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4E4F13BF" w14:textId="70E5EDA7" w:rsidR="00D30C68" w:rsidRDefault="00D30C68" w:rsidP="007F2C62">
            <w:pPr>
              <w:pStyle w:val="TableText"/>
            </w:pPr>
            <w:r>
              <w:t>Lead Business Analyst</w:t>
            </w:r>
          </w:p>
        </w:tc>
        <w:tc>
          <w:tcPr>
            <w:tcW w:w="775" w:type="pct"/>
            <w:tcBorders>
              <w:top w:val="single" w:sz="2" w:space="0" w:color="000000"/>
              <w:left w:val="single" w:sz="2" w:space="0" w:color="B9B9B9"/>
              <w:bottom w:val="single" w:sz="2" w:space="0" w:color="000000"/>
              <w:right w:val="single" w:sz="2" w:space="0" w:color="B9B9B9"/>
            </w:tcBorders>
          </w:tcPr>
          <w:p w14:paraId="4AB55476" w14:textId="0288C5D6" w:rsidR="00D30C68" w:rsidRDefault="00D30C68" w:rsidP="00EA1C5E">
            <w:pPr>
              <w:pStyle w:val="TableText"/>
            </w:pPr>
            <w:r>
              <w:t>19/03/2018</w:t>
            </w:r>
          </w:p>
        </w:tc>
        <w:tc>
          <w:tcPr>
            <w:tcW w:w="583" w:type="pct"/>
            <w:tcBorders>
              <w:top w:val="single" w:sz="2" w:space="0" w:color="000000"/>
              <w:left w:val="single" w:sz="2" w:space="0" w:color="B9B9B9"/>
              <w:bottom w:val="single" w:sz="2" w:space="0" w:color="000000"/>
            </w:tcBorders>
          </w:tcPr>
          <w:p w14:paraId="2976170C" w14:textId="2812F976" w:rsidR="00D30C68" w:rsidRDefault="00D30C68" w:rsidP="00424E53">
            <w:pPr>
              <w:pStyle w:val="TableText"/>
            </w:pPr>
            <w:r>
              <w:t>2.2</w:t>
            </w:r>
          </w:p>
        </w:tc>
      </w:tr>
      <w:tr w:rsidR="007D4A9D" w:rsidRPr="00B476EC" w14:paraId="418206AC" w14:textId="77777777" w:rsidTr="009E0E42">
        <w:trPr>
          <w:trHeight w:val="290"/>
        </w:trPr>
        <w:tc>
          <w:tcPr>
            <w:tcW w:w="1078" w:type="pct"/>
            <w:tcBorders>
              <w:top w:val="single" w:sz="2" w:space="0" w:color="000000"/>
              <w:right w:val="single" w:sz="2" w:space="0" w:color="B9B9B9"/>
            </w:tcBorders>
            <w:vAlign w:val="center"/>
          </w:tcPr>
          <w:p w14:paraId="0C47662A" w14:textId="221C8D9D" w:rsidR="007D4A9D" w:rsidRDefault="007D4A9D" w:rsidP="007D4A9D">
            <w:pPr>
              <w:pStyle w:val="TableText"/>
            </w:pPr>
            <w:r>
              <w:t>Shail Ravjibhai</w:t>
            </w:r>
          </w:p>
        </w:tc>
        <w:tc>
          <w:tcPr>
            <w:tcW w:w="1015" w:type="pct"/>
            <w:tcBorders>
              <w:top w:val="single" w:sz="2" w:space="0" w:color="000000"/>
              <w:left w:val="single" w:sz="2" w:space="0" w:color="B9B9B9"/>
              <w:right w:val="single" w:sz="2" w:space="0" w:color="B9B9B9"/>
            </w:tcBorders>
            <w:vAlign w:val="center"/>
          </w:tcPr>
          <w:p w14:paraId="2A27082A" w14:textId="77777777" w:rsidR="007D4A9D" w:rsidRPr="00B476EC" w:rsidRDefault="007D4A9D" w:rsidP="007D4A9D">
            <w:pPr>
              <w:pStyle w:val="TableText"/>
            </w:pPr>
          </w:p>
        </w:tc>
        <w:tc>
          <w:tcPr>
            <w:tcW w:w="1549" w:type="pct"/>
            <w:tcBorders>
              <w:top w:val="single" w:sz="2" w:space="0" w:color="000000"/>
              <w:left w:val="single" w:sz="2" w:space="0" w:color="B9B9B9"/>
              <w:right w:val="single" w:sz="2" w:space="0" w:color="B9B9B9"/>
            </w:tcBorders>
            <w:vAlign w:val="center"/>
          </w:tcPr>
          <w:p w14:paraId="367101DC" w14:textId="5B62B770" w:rsidR="007D4A9D" w:rsidRDefault="007D4A9D" w:rsidP="007D4A9D">
            <w:pPr>
              <w:pStyle w:val="TableText"/>
            </w:pPr>
            <w:r>
              <w:t>Lead Business Analyst</w:t>
            </w:r>
          </w:p>
        </w:tc>
        <w:tc>
          <w:tcPr>
            <w:tcW w:w="775" w:type="pct"/>
            <w:tcBorders>
              <w:top w:val="single" w:sz="2" w:space="0" w:color="000000"/>
              <w:left w:val="single" w:sz="2" w:space="0" w:color="B9B9B9"/>
              <w:right w:val="single" w:sz="2" w:space="0" w:color="B9B9B9"/>
            </w:tcBorders>
          </w:tcPr>
          <w:p w14:paraId="28611D28" w14:textId="47339A5C" w:rsidR="007D4A9D" w:rsidRDefault="001D2BB1" w:rsidP="007D4A9D">
            <w:pPr>
              <w:pStyle w:val="TableText"/>
            </w:pPr>
            <w:r>
              <w:t>2</w:t>
            </w:r>
            <w:r w:rsidR="00EC35F8">
              <w:t>0/</w:t>
            </w:r>
            <w:r>
              <w:t>02</w:t>
            </w:r>
            <w:r w:rsidR="007D4A9D">
              <w:t>/201</w:t>
            </w:r>
            <w:r>
              <w:t>9</w:t>
            </w:r>
          </w:p>
        </w:tc>
        <w:tc>
          <w:tcPr>
            <w:tcW w:w="583" w:type="pct"/>
            <w:tcBorders>
              <w:top w:val="single" w:sz="2" w:space="0" w:color="000000"/>
              <w:left w:val="single" w:sz="2" w:space="0" w:color="B9B9B9"/>
            </w:tcBorders>
          </w:tcPr>
          <w:p w14:paraId="30A83EE8" w14:textId="0657C3F0" w:rsidR="007D4A9D" w:rsidRDefault="007D4A9D" w:rsidP="007D4A9D">
            <w:pPr>
              <w:pStyle w:val="TableText"/>
            </w:pPr>
            <w:r>
              <w:t>2.3</w:t>
            </w:r>
          </w:p>
        </w:tc>
      </w:tr>
    </w:tbl>
    <w:p w14:paraId="2DF49C8E" w14:textId="77777777" w:rsidR="0077751F" w:rsidRDefault="0077751F" w:rsidP="0068243D">
      <w:pPr>
        <w:rPr>
          <w:b/>
          <w:color w:val="005EB8" w:themeColor="accent1"/>
          <w:sz w:val="35"/>
          <w:szCs w:val="35"/>
        </w:rPr>
      </w:pPr>
    </w:p>
    <w:p w14:paraId="1C26D1D9" w14:textId="77777777" w:rsidR="0068243D" w:rsidRPr="0068243D" w:rsidRDefault="0068243D" w:rsidP="0068243D">
      <w:pPr>
        <w:rPr>
          <w:b/>
          <w:color w:val="005EB8" w:themeColor="accent1"/>
          <w:sz w:val="35"/>
          <w:szCs w:val="35"/>
        </w:rPr>
      </w:pPr>
      <w:r w:rsidRPr="0068243D">
        <w:rPr>
          <w:b/>
          <w:color w:val="005EB8" w:themeColor="accent1"/>
          <w:sz w:val="35"/>
          <w:szCs w:val="35"/>
        </w:rPr>
        <w:t>Approved by</w:t>
      </w:r>
      <w:bookmarkEnd w:id="5"/>
      <w:bookmarkEnd w:id="6"/>
    </w:p>
    <w:p w14:paraId="184D38A4" w14:textId="77777777" w:rsidR="0068243D" w:rsidRPr="00B476EC" w:rsidRDefault="0068243D" w:rsidP="0068243D">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127"/>
        <w:gridCol w:w="2002"/>
        <w:gridCol w:w="3056"/>
        <w:gridCol w:w="1529"/>
        <w:gridCol w:w="1150"/>
      </w:tblGrid>
      <w:tr w:rsidR="0068243D" w:rsidRPr="00B476EC" w14:paraId="1AA084D0" w14:textId="77777777" w:rsidTr="009E0E42">
        <w:trPr>
          <w:trHeight w:val="290"/>
        </w:trPr>
        <w:tc>
          <w:tcPr>
            <w:tcW w:w="1078" w:type="pct"/>
            <w:tcBorders>
              <w:top w:val="single" w:sz="2" w:space="0" w:color="000000"/>
              <w:bottom w:val="single" w:sz="2" w:space="0" w:color="000000"/>
            </w:tcBorders>
          </w:tcPr>
          <w:p w14:paraId="6582B801" w14:textId="77777777" w:rsidR="0068243D" w:rsidRPr="00B476EC" w:rsidRDefault="0068243D" w:rsidP="00B765AD">
            <w:pPr>
              <w:pStyle w:val="TableHeader"/>
              <w:rPr>
                <w:lang w:val="en-GB"/>
              </w:rPr>
            </w:pPr>
            <w:r w:rsidRPr="00B476EC">
              <w:rPr>
                <w:lang w:val="en-GB"/>
              </w:rPr>
              <w:t>Name</w:t>
            </w:r>
          </w:p>
        </w:tc>
        <w:tc>
          <w:tcPr>
            <w:tcW w:w="1015" w:type="pct"/>
            <w:tcBorders>
              <w:top w:val="single" w:sz="2" w:space="0" w:color="000000"/>
              <w:bottom w:val="single" w:sz="2" w:space="0" w:color="000000"/>
            </w:tcBorders>
          </w:tcPr>
          <w:p w14:paraId="62D9E2B1" w14:textId="77777777" w:rsidR="0068243D" w:rsidRPr="00B476EC" w:rsidRDefault="0068243D" w:rsidP="00B765AD">
            <w:pPr>
              <w:pStyle w:val="TableHeader"/>
              <w:rPr>
                <w:lang w:val="en-GB"/>
              </w:rPr>
            </w:pPr>
            <w:r w:rsidRPr="00B476EC">
              <w:rPr>
                <w:lang w:val="en-GB"/>
              </w:rPr>
              <w:t>Signature</w:t>
            </w:r>
          </w:p>
        </w:tc>
        <w:tc>
          <w:tcPr>
            <w:tcW w:w="1549" w:type="pct"/>
            <w:tcBorders>
              <w:top w:val="single" w:sz="2" w:space="0" w:color="000000"/>
              <w:bottom w:val="single" w:sz="2" w:space="0" w:color="000000"/>
            </w:tcBorders>
          </w:tcPr>
          <w:p w14:paraId="5BDA8275" w14:textId="77777777" w:rsidR="0068243D" w:rsidRPr="00B476EC" w:rsidRDefault="0068243D" w:rsidP="00B765AD">
            <w:pPr>
              <w:pStyle w:val="TableHeader"/>
              <w:rPr>
                <w:lang w:val="en-GB"/>
              </w:rPr>
            </w:pPr>
            <w:r w:rsidRPr="00B476EC">
              <w:rPr>
                <w:lang w:val="en-GB"/>
              </w:rPr>
              <w:t>Title</w:t>
            </w:r>
          </w:p>
        </w:tc>
        <w:tc>
          <w:tcPr>
            <w:tcW w:w="775" w:type="pct"/>
            <w:tcBorders>
              <w:top w:val="single" w:sz="2" w:space="0" w:color="000000"/>
              <w:bottom w:val="single" w:sz="2" w:space="0" w:color="000000"/>
            </w:tcBorders>
          </w:tcPr>
          <w:p w14:paraId="68CB9A65" w14:textId="77777777" w:rsidR="0068243D" w:rsidRPr="00B476EC" w:rsidRDefault="0068243D" w:rsidP="00B765AD">
            <w:pPr>
              <w:pStyle w:val="TableHeader"/>
              <w:rPr>
                <w:lang w:val="en-GB"/>
              </w:rPr>
            </w:pPr>
            <w:r w:rsidRPr="00B476EC">
              <w:rPr>
                <w:lang w:val="en-GB"/>
              </w:rPr>
              <w:t xml:space="preserve">Date </w:t>
            </w:r>
          </w:p>
        </w:tc>
        <w:tc>
          <w:tcPr>
            <w:tcW w:w="583" w:type="pct"/>
            <w:tcBorders>
              <w:top w:val="single" w:sz="2" w:space="0" w:color="000000"/>
              <w:bottom w:val="single" w:sz="2" w:space="0" w:color="000000"/>
            </w:tcBorders>
          </w:tcPr>
          <w:p w14:paraId="65EEF100" w14:textId="77777777" w:rsidR="0068243D" w:rsidRPr="00B476EC" w:rsidRDefault="0068243D" w:rsidP="00B765AD">
            <w:pPr>
              <w:pStyle w:val="TableHeader"/>
              <w:rPr>
                <w:lang w:val="en-GB"/>
              </w:rPr>
            </w:pPr>
            <w:r w:rsidRPr="00B476EC">
              <w:rPr>
                <w:lang w:val="en-GB"/>
              </w:rPr>
              <w:t>Version</w:t>
            </w:r>
          </w:p>
        </w:tc>
      </w:tr>
      <w:tr w:rsidR="0068243D" w:rsidRPr="00B476EC" w14:paraId="2B2B0107" w14:textId="77777777" w:rsidTr="009E0E42">
        <w:trPr>
          <w:trHeight w:val="290"/>
        </w:trPr>
        <w:tc>
          <w:tcPr>
            <w:tcW w:w="1078" w:type="pct"/>
            <w:tcBorders>
              <w:top w:val="single" w:sz="2" w:space="0" w:color="000000"/>
              <w:bottom w:val="single" w:sz="2" w:space="0" w:color="000000"/>
              <w:right w:val="single" w:sz="2" w:space="0" w:color="B9B9B9"/>
            </w:tcBorders>
            <w:vAlign w:val="center"/>
          </w:tcPr>
          <w:p w14:paraId="1B13E40D" w14:textId="1A8B629D" w:rsidR="0068243D" w:rsidRPr="00B476EC" w:rsidRDefault="003C306A" w:rsidP="00B765AD">
            <w:pPr>
              <w:pStyle w:val="TableText"/>
            </w:pPr>
            <w:r>
              <w:t>Steve Roe</w:t>
            </w:r>
          </w:p>
        </w:tc>
        <w:tc>
          <w:tcPr>
            <w:tcW w:w="1015" w:type="pct"/>
            <w:tcBorders>
              <w:top w:val="single" w:sz="2" w:space="0" w:color="000000"/>
              <w:left w:val="single" w:sz="2" w:space="0" w:color="B9B9B9"/>
              <w:bottom w:val="single" w:sz="2" w:space="0" w:color="000000"/>
              <w:right w:val="single" w:sz="2" w:space="0" w:color="B9B9B9"/>
            </w:tcBorders>
            <w:vAlign w:val="center"/>
          </w:tcPr>
          <w:p w14:paraId="65207AF2" w14:textId="77777777" w:rsidR="0068243D" w:rsidRPr="00B476EC" w:rsidRDefault="0068243D" w:rsidP="00B765AD">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2A1986E8" w14:textId="77777777" w:rsidR="0068243D" w:rsidRPr="00B476EC" w:rsidRDefault="008B0090" w:rsidP="00B765AD">
            <w:pPr>
              <w:pStyle w:val="TableText"/>
            </w:pPr>
            <w:r>
              <w:t>Programme Head</w:t>
            </w:r>
          </w:p>
        </w:tc>
        <w:tc>
          <w:tcPr>
            <w:tcW w:w="775" w:type="pct"/>
            <w:tcBorders>
              <w:top w:val="single" w:sz="2" w:space="0" w:color="000000"/>
              <w:left w:val="single" w:sz="2" w:space="0" w:color="B9B9B9"/>
              <w:bottom w:val="single" w:sz="2" w:space="0" w:color="000000"/>
              <w:right w:val="single" w:sz="2" w:space="0" w:color="B9B9B9"/>
            </w:tcBorders>
            <w:vAlign w:val="center"/>
          </w:tcPr>
          <w:p w14:paraId="305948D3" w14:textId="56E9FF12" w:rsidR="0068243D" w:rsidRPr="00B476EC" w:rsidRDefault="0015591C" w:rsidP="00B765AD">
            <w:pPr>
              <w:pStyle w:val="TableText"/>
            </w:pPr>
            <w:r>
              <w:t>2</w:t>
            </w:r>
            <w:r w:rsidR="00155B4C">
              <w:t>3</w:t>
            </w:r>
            <w:r>
              <w:t>/11/2017</w:t>
            </w:r>
          </w:p>
        </w:tc>
        <w:tc>
          <w:tcPr>
            <w:tcW w:w="583" w:type="pct"/>
            <w:tcBorders>
              <w:top w:val="single" w:sz="2" w:space="0" w:color="000000"/>
              <w:left w:val="single" w:sz="2" w:space="0" w:color="B9B9B9"/>
              <w:bottom w:val="single" w:sz="2" w:space="0" w:color="000000"/>
            </w:tcBorders>
            <w:vAlign w:val="center"/>
          </w:tcPr>
          <w:p w14:paraId="6C4B989F" w14:textId="21092397" w:rsidR="0068243D" w:rsidRPr="00B476EC" w:rsidRDefault="00B11701" w:rsidP="00B765AD">
            <w:pPr>
              <w:pStyle w:val="TableText"/>
            </w:pPr>
            <w:r>
              <w:t>1.0</w:t>
            </w:r>
          </w:p>
        </w:tc>
      </w:tr>
      <w:tr w:rsidR="00EA1C5E" w:rsidRPr="00B476EC" w14:paraId="7EA38FB8" w14:textId="77777777" w:rsidTr="002E5E02">
        <w:trPr>
          <w:trHeight w:val="290"/>
        </w:trPr>
        <w:tc>
          <w:tcPr>
            <w:tcW w:w="1078" w:type="pct"/>
            <w:tcBorders>
              <w:top w:val="single" w:sz="2" w:space="0" w:color="000000"/>
              <w:bottom w:val="single" w:sz="2" w:space="0" w:color="000000"/>
              <w:right w:val="single" w:sz="2" w:space="0" w:color="B9B9B9"/>
            </w:tcBorders>
            <w:vAlign w:val="center"/>
          </w:tcPr>
          <w:p w14:paraId="2BD3275C" w14:textId="04A23202" w:rsidR="00EA1C5E" w:rsidRDefault="00A3266B" w:rsidP="00B765AD">
            <w:pPr>
              <w:pStyle w:val="TableText"/>
            </w:pPr>
            <w:r>
              <w:t>Steve Roe</w:t>
            </w:r>
          </w:p>
        </w:tc>
        <w:tc>
          <w:tcPr>
            <w:tcW w:w="1015" w:type="pct"/>
            <w:tcBorders>
              <w:top w:val="single" w:sz="2" w:space="0" w:color="000000"/>
              <w:left w:val="single" w:sz="2" w:space="0" w:color="B9B9B9"/>
              <w:bottom w:val="single" w:sz="2" w:space="0" w:color="000000"/>
              <w:right w:val="single" w:sz="2" w:space="0" w:color="B9B9B9"/>
            </w:tcBorders>
            <w:vAlign w:val="center"/>
          </w:tcPr>
          <w:p w14:paraId="5E99C8A4" w14:textId="77777777" w:rsidR="00EA1C5E" w:rsidRPr="00B476EC" w:rsidRDefault="00EA1C5E" w:rsidP="00B765AD">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4CB31BB6" w14:textId="20755620" w:rsidR="00EA1C5E" w:rsidRDefault="00A3266B" w:rsidP="00B765AD">
            <w:pPr>
              <w:pStyle w:val="TableText"/>
            </w:pPr>
            <w:r>
              <w:t>Programme Head</w:t>
            </w:r>
          </w:p>
        </w:tc>
        <w:tc>
          <w:tcPr>
            <w:tcW w:w="775" w:type="pct"/>
            <w:tcBorders>
              <w:top w:val="single" w:sz="2" w:space="0" w:color="000000"/>
              <w:left w:val="single" w:sz="2" w:space="0" w:color="B9B9B9"/>
              <w:bottom w:val="single" w:sz="2" w:space="0" w:color="000000"/>
              <w:right w:val="single" w:sz="2" w:space="0" w:color="B9B9B9"/>
            </w:tcBorders>
            <w:vAlign w:val="center"/>
          </w:tcPr>
          <w:p w14:paraId="0E3AF0AF" w14:textId="0476FB0D" w:rsidR="00EA1C5E" w:rsidRDefault="00A3266B" w:rsidP="00B765AD">
            <w:pPr>
              <w:pStyle w:val="TableText"/>
            </w:pPr>
            <w:r>
              <w:t>2</w:t>
            </w:r>
            <w:r w:rsidR="00290BC0">
              <w:t>7</w:t>
            </w:r>
            <w:r>
              <w:t>/02/2018</w:t>
            </w:r>
          </w:p>
        </w:tc>
        <w:tc>
          <w:tcPr>
            <w:tcW w:w="583" w:type="pct"/>
            <w:tcBorders>
              <w:top w:val="single" w:sz="2" w:space="0" w:color="000000"/>
              <w:left w:val="single" w:sz="2" w:space="0" w:color="B9B9B9"/>
              <w:bottom w:val="single" w:sz="2" w:space="0" w:color="000000"/>
            </w:tcBorders>
            <w:vAlign w:val="center"/>
          </w:tcPr>
          <w:p w14:paraId="06301BB5" w14:textId="56106615" w:rsidR="00EA1C5E" w:rsidRDefault="00A3266B" w:rsidP="00B765AD">
            <w:pPr>
              <w:pStyle w:val="TableText"/>
            </w:pPr>
            <w:r>
              <w:t>2.0</w:t>
            </w:r>
          </w:p>
        </w:tc>
      </w:tr>
      <w:tr w:rsidR="002E5E02" w:rsidRPr="00B476EC" w14:paraId="0E873FF1" w14:textId="77777777" w:rsidTr="00D30C68">
        <w:trPr>
          <w:trHeight w:val="290"/>
        </w:trPr>
        <w:tc>
          <w:tcPr>
            <w:tcW w:w="1078" w:type="pct"/>
            <w:tcBorders>
              <w:top w:val="single" w:sz="2" w:space="0" w:color="000000"/>
              <w:bottom w:val="single" w:sz="2" w:space="0" w:color="000000"/>
              <w:right w:val="single" w:sz="2" w:space="0" w:color="B9B9B9"/>
            </w:tcBorders>
            <w:vAlign w:val="center"/>
          </w:tcPr>
          <w:p w14:paraId="0D2E708B" w14:textId="58937E9A" w:rsidR="002E5E02" w:rsidRDefault="002E5E02" w:rsidP="00B765AD">
            <w:pPr>
              <w:pStyle w:val="TableText"/>
            </w:pPr>
            <w:r>
              <w:t>Steve Roe</w:t>
            </w:r>
          </w:p>
        </w:tc>
        <w:tc>
          <w:tcPr>
            <w:tcW w:w="1015" w:type="pct"/>
            <w:tcBorders>
              <w:top w:val="single" w:sz="2" w:space="0" w:color="000000"/>
              <w:left w:val="single" w:sz="2" w:space="0" w:color="B9B9B9"/>
              <w:bottom w:val="single" w:sz="2" w:space="0" w:color="000000"/>
              <w:right w:val="single" w:sz="2" w:space="0" w:color="B9B9B9"/>
            </w:tcBorders>
            <w:vAlign w:val="center"/>
          </w:tcPr>
          <w:p w14:paraId="49A03247" w14:textId="77777777" w:rsidR="002E5E02" w:rsidRPr="00B476EC" w:rsidRDefault="002E5E02" w:rsidP="00B765AD">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21B5A6F6" w14:textId="33FEDF8D" w:rsidR="002E5E02" w:rsidRDefault="002E5E02" w:rsidP="00B765AD">
            <w:pPr>
              <w:pStyle w:val="TableText"/>
            </w:pPr>
            <w:r>
              <w:t>Programme Head</w:t>
            </w:r>
          </w:p>
        </w:tc>
        <w:tc>
          <w:tcPr>
            <w:tcW w:w="775" w:type="pct"/>
            <w:tcBorders>
              <w:top w:val="single" w:sz="2" w:space="0" w:color="000000"/>
              <w:left w:val="single" w:sz="2" w:space="0" w:color="B9B9B9"/>
              <w:bottom w:val="single" w:sz="2" w:space="0" w:color="000000"/>
              <w:right w:val="single" w:sz="2" w:space="0" w:color="B9B9B9"/>
            </w:tcBorders>
            <w:vAlign w:val="center"/>
          </w:tcPr>
          <w:p w14:paraId="50D2E4B0" w14:textId="3E816B75" w:rsidR="002E5E02" w:rsidRDefault="002E5E02" w:rsidP="00B765AD">
            <w:pPr>
              <w:pStyle w:val="TableText"/>
            </w:pPr>
            <w:r>
              <w:t>12/03/2018</w:t>
            </w:r>
          </w:p>
        </w:tc>
        <w:tc>
          <w:tcPr>
            <w:tcW w:w="583" w:type="pct"/>
            <w:tcBorders>
              <w:top w:val="single" w:sz="2" w:space="0" w:color="000000"/>
              <w:left w:val="single" w:sz="2" w:space="0" w:color="B9B9B9"/>
              <w:bottom w:val="single" w:sz="2" w:space="0" w:color="000000"/>
            </w:tcBorders>
            <w:vAlign w:val="center"/>
          </w:tcPr>
          <w:p w14:paraId="459C0C0E" w14:textId="4A2DAA51" w:rsidR="002E5E02" w:rsidRDefault="002E5E02" w:rsidP="00B765AD">
            <w:pPr>
              <w:pStyle w:val="TableText"/>
            </w:pPr>
            <w:r>
              <w:t>2.1</w:t>
            </w:r>
          </w:p>
        </w:tc>
      </w:tr>
      <w:tr w:rsidR="00D30C68" w:rsidRPr="00B476EC" w14:paraId="2A0F4A44" w14:textId="77777777" w:rsidTr="00071FB6">
        <w:trPr>
          <w:trHeight w:val="290"/>
        </w:trPr>
        <w:tc>
          <w:tcPr>
            <w:tcW w:w="1078" w:type="pct"/>
            <w:tcBorders>
              <w:top w:val="single" w:sz="2" w:space="0" w:color="000000"/>
              <w:bottom w:val="single" w:sz="2" w:space="0" w:color="000000"/>
              <w:right w:val="single" w:sz="2" w:space="0" w:color="B9B9B9"/>
            </w:tcBorders>
            <w:vAlign w:val="center"/>
          </w:tcPr>
          <w:p w14:paraId="63E13BF2" w14:textId="48A28054" w:rsidR="00D30C68" w:rsidRDefault="00D30C68" w:rsidP="00D30C68">
            <w:pPr>
              <w:pStyle w:val="TableText"/>
            </w:pPr>
            <w:r>
              <w:t>Steve Roe</w:t>
            </w:r>
          </w:p>
        </w:tc>
        <w:tc>
          <w:tcPr>
            <w:tcW w:w="1015" w:type="pct"/>
            <w:tcBorders>
              <w:top w:val="single" w:sz="2" w:space="0" w:color="000000"/>
              <w:left w:val="single" w:sz="2" w:space="0" w:color="B9B9B9"/>
              <w:bottom w:val="single" w:sz="2" w:space="0" w:color="000000"/>
              <w:right w:val="single" w:sz="2" w:space="0" w:color="B9B9B9"/>
            </w:tcBorders>
            <w:vAlign w:val="center"/>
          </w:tcPr>
          <w:p w14:paraId="52C5A51B" w14:textId="77777777" w:rsidR="00D30C68" w:rsidRPr="00B476EC" w:rsidRDefault="00D30C68" w:rsidP="00D30C68">
            <w:pPr>
              <w:pStyle w:val="TableText"/>
            </w:pPr>
          </w:p>
        </w:tc>
        <w:tc>
          <w:tcPr>
            <w:tcW w:w="1549" w:type="pct"/>
            <w:tcBorders>
              <w:top w:val="single" w:sz="2" w:space="0" w:color="000000"/>
              <w:left w:val="single" w:sz="2" w:space="0" w:color="B9B9B9"/>
              <w:bottom w:val="single" w:sz="2" w:space="0" w:color="000000"/>
              <w:right w:val="single" w:sz="2" w:space="0" w:color="B9B9B9"/>
            </w:tcBorders>
            <w:vAlign w:val="center"/>
          </w:tcPr>
          <w:p w14:paraId="035BCFC2" w14:textId="1D21F826" w:rsidR="00D30C68" w:rsidRDefault="00D30C68" w:rsidP="00D30C68">
            <w:pPr>
              <w:pStyle w:val="TableText"/>
            </w:pPr>
            <w:r>
              <w:t>Programme Head</w:t>
            </w:r>
          </w:p>
        </w:tc>
        <w:tc>
          <w:tcPr>
            <w:tcW w:w="775" w:type="pct"/>
            <w:tcBorders>
              <w:top w:val="single" w:sz="2" w:space="0" w:color="000000"/>
              <w:left w:val="single" w:sz="2" w:space="0" w:color="B9B9B9"/>
              <w:bottom w:val="single" w:sz="2" w:space="0" w:color="000000"/>
              <w:right w:val="single" w:sz="2" w:space="0" w:color="B9B9B9"/>
            </w:tcBorders>
            <w:vAlign w:val="center"/>
          </w:tcPr>
          <w:p w14:paraId="743DFBDF" w14:textId="078CE3B2" w:rsidR="00D30C68" w:rsidRDefault="00D30C68" w:rsidP="00D30C68">
            <w:pPr>
              <w:pStyle w:val="TableText"/>
            </w:pPr>
            <w:r>
              <w:t>19/03/2018</w:t>
            </w:r>
          </w:p>
        </w:tc>
        <w:tc>
          <w:tcPr>
            <w:tcW w:w="583" w:type="pct"/>
            <w:tcBorders>
              <w:top w:val="single" w:sz="2" w:space="0" w:color="000000"/>
              <w:left w:val="single" w:sz="2" w:space="0" w:color="B9B9B9"/>
              <w:bottom w:val="single" w:sz="2" w:space="0" w:color="000000"/>
            </w:tcBorders>
            <w:vAlign w:val="center"/>
          </w:tcPr>
          <w:p w14:paraId="08F49546" w14:textId="558481BD" w:rsidR="00D30C68" w:rsidRDefault="00D30C68" w:rsidP="00D30C68">
            <w:pPr>
              <w:pStyle w:val="TableText"/>
            </w:pPr>
            <w:r>
              <w:t>2.2</w:t>
            </w:r>
          </w:p>
        </w:tc>
      </w:tr>
      <w:tr w:rsidR="007D4A9D" w:rsidRPr="00B476EC" w14:paraId="009D2CDB" w14:textId="77777777" w:rsidTr="009E0E42">
        <w:trPr>
          <w:trHeight w:val="290"/>
        </w:trPr>
        <w:tc>
          <w:tcPr>
            <w:tcW w:w="1078" w:type="pct"/>
            <w:tcBorders>
              <w:top w:val="single" w:sz="2" w:space="0" w:color="000000"/>
              <w:right w:val="single" w:sz="2" w:space="0" w:color="B9B9B9"/>
            </w:tcBorders>
            <w:vAlign w:val="center"/>
          </w:tcPr>
          <w:p w14:paraId="7BC71046" w14:textId="6DF271BF" w:rsidR="007D4A9D" w:rsidRDefault="00144B2B" w:rsidP="007D4A9D">
            <w:pPr>
              <w:pStyle w:val="TableText"/>
            </w:pPr>
            <w:r>
              <w:t>TBC</w:t>
            </w:r>
          </w:p>
        </w:tc>
        <w:tc>
          <w:tcPr>
            <w:tcW w:w="1015" w:type="pct"/>
            <w:tcBorders>
              <w:top w:val="single" w:sz="2" w:space="0" w:color="000000"/>
              <w:left w:val="single" w:sz="2" w:space="0" w:color="B9B9B9"/>
              <w:right w:val="single" w:sz="2" w:space="0" w:color="B9B9B9"/>
            </w:tcBorders>
            <w:vAlign w:val="center"/>
          </w:tcPr>
          <w:p w14:paraId="1EC84910" w14:textId="77777777" w:rsidR="007D4A9D" w:rsidRPr="00B476EC" w:rsidRDefault="007D4A9D" w:rsidP="007D4A9D">
            <w:pPr>
              <w:pStyle w:val="TableText"/>
            </w:pPr>
          </w:p>
        </w:tc>
        <w:tc>
          <w:tcPr>
            <w:tcW w:w="1549" w:type="pct"/>
            <w:tcBorders>
              <w:top w:val="single" w:sz="2" w:space="0" w:color="000000"/>
              <w:left w:val="single" w:sz="2" w:space="0" w:color="B9B9B9"/>
              <w:right w:val="single" w:sz="2" w:space="0" w:color="B9B9B9"/>
            </w:tcBorders>
            <w:vAlign w:val="center"/>
          </w:tcPr>
          <w:p w14:paraId="04A7B991" w14:textId="78115486" w:rsidR="007D4A9D" w:rsidRDefault="007D4A9D" w:rsidP="007D4A9D">
            <w:pPr>
              <w:pStyle w:val="TableText"/>
            </w:pPr>
            <w:r>
              <w:t>Programme Head</w:t>
            </w:r>
          </w:p>
        </w:tc>
        <w:tc>
          <w:tcPr>
            <w:tcW w:w="775" w:type="pct"/>
            <w:tcBorders>
              <w:top w:val="single" w:sz="2" w:space="0" w:color="000000"/>
              <w:left w:val="single" w:sz="2" w:space="0" w:color="B9B9B9"/>
              <w:right w:val="single" w:sz="2" w:space="0" w:color="B9B9B9"/>
            </w:tcBorders>
            <w:vAlign w:val="center"/>
          </w:tcPr>
          <w:p w14:paraId="31869F7B" w14:textId="7A3F3EC5" w:rsidR="007D4A9D" w:rsidRDefault="001D2BB1" w:rsidP="007D4A9D">
            <w:pPr>
              <w:pStyle w:val="TableText"/>
            </w:pPr>
            <w:r>
              <w:t>20</w:t>
            </w:r>
            <w:r w:rsidR="00EC35F8">
              <w:t>/</w:t>
            </w:r>
            <w:r>
              <w:t>02</w:t>
            </w:r>
            <w:r w:rsidR="007D4A9D">
              <w:t>/201</w:t>
            </w:r>
            <w:r>
              <w:t>9</w:t>
            </w:r>
          </w:p>
        </w:tc>
        <w:tc>
          <w:tcPr>
            <w:tcW w:w="583" w:type="pct"/>
            <w:tcBorders>
              <w:top w:val="single" w:sz="2" w:space="0" w:color="000000"/>
              <w:left w:val="single" w:sz="2" w:space="0" w:color="B9B9B9"/>
            </w:tcBorders>
            <w:vAlign w:val="center"/>
          </w:tcPr>
          <w:p w14:paraId="14A1072E" w14:textId="467BC368" w:rsidR="007D4A9D" w:rsidRDefault="007D4A9D" w:rsidP="007D4A9D">
            <w:pPr>
              <w:pStyle w:val="TableText"/>
            </w:pPr>
            <w:r>
              <w:t>2.3</w:t>
            </w:r>
          </w:p>
        </w:tc>
      </w:tr>
    </w:tbl>
    <w:p w14:paraId="63CD830C" w14:textId="77777777" w:rsidR="0068243D" w:rsidRPr="00D83731" w:rsidRDefault="0068243D">
      <w:pPr>
        <w:spacing w:after="0"/>
        <w:textboxTightWrap w:val="none"/>
        <w:rPr>
          <w:b/>
          <w:color w:val="005EB8" w:themeColor="accent1"/>
          <w:sz w:val="22"/>
          <w:szCs w:val="22"/>
        </w:rPr>
      </w:pPr>
    </w:p>
    <w:p w14:paraId="5E295147" w14:textId="77777777" w:rsidR="000A7492" w:rsidRDefault="000A7492">
      <w:pPr>
        <w:spacing w:after="0"/>
        <w:textboxTightWrap w:val="none"/>
        <w:rPr>
          <w:b/>
          <w:color w:val="005EB8" w:themeColor="accent1"/>
          <w:sz w:val="35"/>
          <w:szCs w:val="35"/>
        </w:rPr>
      </w:pPr>
      <w:r>
        <w:rPr>
          <w:b/>
          <w:color w:val="005EB8" w:themeColor="accent1"/>
          <w:sz w:val="35"/>
          <w:szCs w:val="35"/>
        </w:rPr>
        <w:br w:type="page"/>
      </w:r>
    </w:p>
    <w:p w14:paraId="721FFC8A" w14:textId="77777777" w:rsidR="0068243D" w:rsidRPr="0068243D" w:rsidRDefault="0068243D" w:rsidP="0068243D">
      <w:pPr>
        <w:rPr>
          <w:b/>
          <w:color w:val="005EB8" w:themeColor="accent1"/>
          <w:sz w:val="35"/>
          <w:szCs w:val="35"/>
        </w:rPr>
      </w:pPr>
      <w:r w:rsidRPr="0068243D">
        <w:rPr>
          <w:b/>
          <w:color w:val="005EB8" w:themeColor="accent1"/>
          <w:sz w:val="35"/>
          <w:szCs w:val="35"/>
        </w:rPr>
        <w:lastRenderedPageBreak/>
        <w:t>Glossary of Terms</w:t>
      </w:r>
    </w:p>
    <w:tbl>
      <w:tblPr>
        <w:tblW w:w="5102" w:type="pct"/>
        <w:tblBorders>
          <w:top w:val="single" w:sz="2" w:space="0" w:color="B9B9B9"/>
          <w:bottom w:val="single" w:sz="2" w:space="0" w:color="B9B9B9"/>
          <w:insideH w:val="single" w:sz="2" w:space="0" w:color="B9B9B9"/>
        </w:tblBorders>
        <w:tblCellMar>
          <w:top w:w="57" w:type="dxa"/>
          <w:bottom w:w="57" w:type="dxa"/>
        </w:tblCellMar>
        <w:tblLook w:val="0000" w:firstRow="0" w:lastRow="0" w:firstColumn="0" w:lastColumn="0" w:noHBand="0" w:noVBand="0"/>
      </w:tblPr>
      <w:tblGrid>
        <w:gridCol w:w="2128"/>
        <w:gridCol w:w="7937"/>
      </w:tblGrid>
      <w:tr w:rsidR="00074B47" w:rsidRPr="00074B47" w14:paraId="0FE32119" w14:textId="77777777" w:rsidTr="00CF626D">
        <w:trPr>
          <w:cantSplit/>
          <w:tblHeader/>
        </w:trPr>
        <w:tc>
          <w:tcPr>
            <w:tcW w:w="1057" w:type="pct"/>
            <w:tcBorders>
              <w:top w:val="single" w:sz="2" w:space="0" w:color="000000"/>
              <w:bottom w:val="single" w:sz="2" w:space="0" w:color="000000"/>
              <w:right w:val="single" w:sz="4" w:space="0" w:color="auto"/>
            </w:tcBorders>
            <w:vAlign w:val="center"/>
          </w:tcPr>
          <w:p w14:paraId="50281B9D" w14:textId="77777777" w:rsidR="0068243D" w:rsidRPr="00074B47" w:rsidRDefault="0068243D" w:rsidP="00B765AD">
            <w:pPr>
              <w:pStyle w:val="TableHeader"/>
              <w:rPr>
                <w:lang w:val="en-GB"/>
              </w:rPr>
            </w:pPr>
            <w:r w:rsidRPr="00074B47">
              <w:rPr>
                <w:lang w:val="en-GB"/>
              </w:rPr>
              <w:t>Term / Abbreviation</w:t>
            </w:r>
          </w:p>
        </w:tc>
        <w:tc>
          <w:tcPr>
            <w:tcW w:w="3943" w:type="pct"/>
            <w:tcBorders>
              <w:top w:val="single" w:sz="2" w:space="0" w:color="000000"/>
              <w:left w:val="single" w:sz="4" w:space="0" w:color="auto"/>
              <w:bottom w:val="single" w:sz="2" w:space="0" w:color="000000"/>
            </w:tcBorders>
            <w:vAlign w:val="center"/>
          </w:tcPr>
          <w:p w14:paraId="2DB83C04" w14:textId="77777777" w:rsidR="0068243D" w:rsidRPr="00074B47" w:rsidRDefault="0068243D" w:rsidP="00B765AD">
            <w:pPr>
              <w:pStyle w:val="TableHeader"/>
              <w:rPr>
                <w:lang w:val="en-GB"/>
              </w:rPr>
            </w:pPr>
            <w:r w:rsidRPr="00074B47">
              <w:rPr>
                <w:lang w:val="en-GB"/>
              </w:rPr>
              <w:t>Description</w:t>
            </w:r>
          </w:p>
        </w:tc>
      </w:tr>
      <w:tr w:rsidR="00074B47" w:rsidRPr="00074B47" w14:paraId="2CBECE5A"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1779860A" w14:textId="77777777" w:rsidR="007D6703" w:rsidRPr="00074B47" w:rsidRDefault="007D6703" w:rsidP="00B765AD">
            <w:pPr>
              <w:spacing w:after="0"/>
              <w:textboxTightWrap w:val="none"/>
              <w:rPr>
                <w:rFonts w:cs="Arial"/>
                <w:strike/>
                <w:color w:val="auto"/>
                <w:sz w:val="20"/>
                <w:szCs w:val="20"/>
              </w:rPr>
            </w:pPr>
            <w:r w:rsidRPr="00074B47">
              <w:rPr>
                <w:rFonts w:cs="Arial"/>
                <w:color w:val="auto"/>
                <w:sz w:val="20"/>
                <w:szCs w:val="20"/>
              </w:rPr>
              <w:t>Aggregated Data</w:t>
            </w:r>
          </w:p>
        </w:tc>
        <w:tc>
          <w:tcPr>
            <w:tcW w:w="3943" w:type="pct"/>
            <w:tcBorders>
              <w:top w:val="single" w:sz="2" w:space="0" w:color="B9B9B9"/>
              <w:left w:val="single" w:sz="4" w:space="0" w:color="auto"/>
              <w:bottom w:val="single" w:sz="2" w:space="0" w:color="B9B9B9"/>
            </w:tcBorders>
            <w:vAlign w:val="center"/>
          </w:tcPr>
          <w:p w14:paraId="2C17EBD3" w14:textId="77777777" w:rsidR="004C2F67" w:rsidRPr="00074B47" w:rsidRDefault="007D6703" w:rsidP="00267F5F">
            <w:pPr>
              <w:spacing w:after="0"/>
              <w:textboxTightWrap w:val="none"/>
              <w:rPr>
                <w:rFonts w:cs="Arial"/>
                <w:color w:val="auto"/>
                <w:sz w:val="20"/>
                <w:szCs w:val="20"/>
              </w:rPr>
            </w:pPr>
            <w:r w:rsidRPr="00074B47">
              <w:rPr>
                <w:rFonts w:cs="Arial"/>
                <w:color w:val="auto"/>
                <w:sz w:val="20"/>
                <w:szCs w:val="20"/>
              </w:rPr>
              <w:t>Means data combined from several records containing totals rather than data</w:t>
            </w:r>
            <w:r w:rsidR="004C2F67" w:rsidRPr="00074B47">
              <w:rPr>
                <w:rFonts w:cs="Arial"/>
                <w:color w:val="auto"/>
                <w:sz w:val="20"/>
                <w:szCs w:val="20"/>
              </w:rPr>
              <w:t xml:space="preserve"> tracea</w:t>
            </w:r>
            <w:r w:rsidRPr="00074B47">
              <w:rPr>
                <w:rFonts w:cs="Arial"/>
                <w:color w:val="auto"/>
                <w:sz w:val="20"/>
                <w:szCs w:val="20"/>
              </w:rPr>
              <w:t xml:space="preserve">ble to an individual. Data </w:t>
            </w:r>
            <w:r w:rsidR="00880181">
              <w:rPr>
                <w:rFonts w:cs="Arial"/>
                <w:color w:val="auto"/>
                <w:sz w:val="20"/>
                <w:szCs w:val="20"/>
              </w:rPr>
              <w:t>is</w:t>
            </w:r>
            <w:r w:rsidRPr="00074B47">
              <w:rPr>
                <w:rFonts w:cs="Arial"/>
                <w:color w:val="auto"/>
                <w:sz w:val="20"/>
                <w:szCs w:val="20"/>
              </w:rPr>
              <w:t xml:space="preserve"> provided through analyses, statistical measures (e.g. mean, standard deviations), reports and summary tables. Aggregate data can be compiled from </w:t>
            </w:r>
            <w:proofErr w:type="gramStart"/>
            <w:r w:rsidRPr="00074B47">
              <w:rPr>
                <w:rFonts w:cs="Arial"/>
                <w:color w:val="auto"/>
                <w:sz w:val="20"/>
                <w:szCs w:val="20"/>
              </w:rPr>
              <w:t>a number of</w:t>
            </w:r>
            <w:proofErr w:type="gramEnd"/>
            <w:r w:rsidRPr="00074B47">
              <w:rPr>
                <w:rFonts w:cs="Arial"/>
                <w:color w:val="auto"/>
                <w:sz w:val="20"/>
                <w:szCs w:val="20"/>
              </w:rPr>
              <w:t xml:space="preserve"> sources including anonymised data from record level data.</w:t>
            </w:r>
          </w:p>
        </w:tc>
      </w:tr>
      <w:tr w:rsidR="00F14F5D" w:rsidRPr="00074B47" w14:paraId="40BDA853" w14:textId="77777777" w:rsidTr="00CF626D">
        <w:trPr>
          <w:cantSplit/>
          <w:trHeight w:val="834"/>
        </w:trPr>
        <w:tc>
          <w:tcPr>
            <w:tcW w:w="1057" w:type="pct"/>
            <w:tcBorders>
              <w:top w:val="single" w:sz="2" w:space="0" w:color="B9B9B9"/>
              <w:bottom w:val="single" w:sz="2" w:space="0" w:color="B9B9B9"/>
              <w:right w:val="single" w:sz="4" w:space="0" w:color="auto"/>
            </w:tcBorders>
            <w:vAlign w:val="center"/>
          </w:tcPr>
          <w:p w14:paraId="2EFF1E39" w14:textId="77777777" w:rsidR="00F14F5D" w:rsidRPr="00074B47" w:rsidRDefault="00F14F5D" w:rsidP="00F14F5D">
            <w:pPr>
              <w:spacing w:after="0"/>
              <w:textboxTightWrap w:val="none"/>
              <w:rPr>
                <w:rFonts w:cs="Arial"/>
                <w:color w:val="auto"/>
                <w:sz w:val="20"/>
                <w:szCs w:val="20"/>
              </w:rPr>
            </w:pPr>
            <w:r w:rsidRPr="00F14F5D">
              <w:rPr>
                <w:rFonts w:cs="Arial"/>
                <w:color w:val="auto"/>
                <w:sz w:val="20"/>
                <w:szCs w:val="20"/>
              </w:rPr>
              <w:t>Attribute I</w:t>
            </w:r>
            <w:r>
              <w:rPr>
                <w:rFonts w:cs="Arial"/>
                <w:color w:val="auto"/>
                <w:sz w:val="20"/>
                <w:szCs w:val="20"/>
              </w:rPr>
              <w:t>dentifier</w:t>
            </w:r>
            <w:r w:rsidRPr="00F14F5D">
              <w:rPr>
                <w:rFonts w:cs="Arial"/>
                <w:color w:val="auto"/>
                <w:sz w:val="20"/>
                <w:szCs w:val="20"/>
              </w:rPr>
              <w:t xml:space="preserve"> (AID)</w:t>
            </w:r>
          </w:p>
        </w:tc>
        <w:tc>
          <w:tcPr>
            <w:tcW w:w="3943" w:type="pct"/>
            <w:tcBorders>
              <w:top w:val="single" w:sz="2" w:space="0" w:color="B9B9B9"/>
              <w:left w:val="single" w:sz="4" w:space="0" w:color="auto"/>
              <w:bottom w:val="single" w:sz="2" w:space="0" w:color="B9B9B9"/>
            </w:tcBorders>
            <w:vAlign w:val="center"/>
          </w:tcPr>
          <w:p w14:paraId="0C374E25" w14:textId="77777777" w:rsidR="00F14F5D" w:rsidRPr="00F14F5D" w:rsidRDefault="00F14F5D" w:rsidP="00E147C3">
            <w:pPr>
              <w:spacing w:after="0"/>
              <w:textboxTightWrap w:val="none"/>
              <w:rPr>
                <w:rFonts w:cs="Arial"/>
                <w:color w:val="auto"/>
                <w:sz w:val="20"/>
                <w:szCs w:val="20"/>
              </w:rPr>
            </w:pPr>
            <w:r w:rsidRPr="00F14F5D">
              <w:rPr>
                <w:rFonts w:cs="Arial"/>
                <w:color w:val="auto"/>
                <w:sz w:val="20"/>
                <w:szCs w:val="20"/>
              </w:rPr>
              <w:t xml:space="preserve">An Attribute ID (AID) in GPES terms is a unique id in </w:t>
            </w:r>
            <w:r w:rsidR="00E147C3">
              <w:rPr>
                <w:rFonts w:cs="Arial"/>
                <w:color w:val="auto"/>
                <w:sz w:val="20"/>
                <w:szCs w:val="20"/>
              </w:rPr>
              <w:t>U</w:t>
            </w:r>
            <w:r w:rsidRPr="00F14F5D">
              <w:rPr>
                <w:rFonts w:cs="Arial"/>
                <w:color w:val="auto"/>
                <w:sz w:val="20"/>
                <w:szCs w:val="20"/>
              </w:rPr>
              <w:t>UID (</w:t>
            </w:r>
            <w:r w:rsidR="00E147C3">
              <w:rPr>
                <w:rFonts w:cs="Arial"/>
                <w:color w:val="auto"/>
                <w:sz w:val="20"/>
                <w:szCs w:val="20"/>
              </w:rPr>
              <w:t>Universally</w:t>
            </w:r>
            <w:r w:rsidRPr="00F14F5D">
              <w:rPr>
                <w:rFonts w:cs="Arial"/>
                <w:color w:val="auto"/>
                <w:sz w:val="20"/>
                <w:szCs w:val="20"/>
              </w:rPr>
              <w:t xml:space="preserve"> Unique Identifier) format used to identify elements of the Run-Time Parameter (RTP) and Query Result (QR) message</w:t>
            </w:r>
            <w:r w:rsidR="00D77069">
              <w:rPr>
                <w:rFonts w:cs="Arial"/>
                <w:color w:val="auto"/>
                <w:sz w:val="20"/>
                <w:szCs w:val="20"/>
              </w:rPr>
              <w:t>s</w:t>
            </w:r>
            <w:r w:rsidRPr="00F14F5D">
              <w:rPr>
                <w:rFonts w:cs="Arial"/>
                <w:color w:val="auto"/>
                <w:sz w:val="20"/>
                <w:szCs w:val="20"/>
              </w:rPr>
              <w:t xml:space="preserve">. </w:t>
            </w:r>
          </w:p>
        </w:tc>
      </w:tr>
      <w:tr w:rsidR="00F14F5D" w:rsidRPr="00074B47" w14:paraId="7B9B31DA"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46EF4B8C"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Changed Service</w:t>
            </w:r>
          </w:p>
        </w:tc>
        <w:tc>
          <w:tcPr>
            <w:tcW w:w="3943" w:type="pct"/>
            <w:tcBorders>
              <w:top w:val="single" w:sz="2" w:space="0" w:color="B9B9B9"/>
              <w:left w:val="single" w:sz="4" w:space="0" w:color="auto"/>
              <w:bottom w:val="single" w:sz="2" w:space="0" w:color="B9B9B9"/>
            </w:tcBorders>
            <w:vAlign w:val="center"/>
          </w:tcPr>
          <w:p w14:paraId="65321A11" w14:textId="77777777" w:rsidR="00F14F5D" w:rsidRPr="00074B47" w:rsidRDefault="00F14F5D" w:rsidP="0048415C">
            <w:pPr>
              <w:rPr>
                <w:color w:val="auto"/>
                <w:sz w:val="20"/>
                <w:szCs w:val="20"/>
              </w:rPr>
            </w:pPr>
            <w:r w:rsidRPr="00074B47">
              <w:rPr>
                <w:color w:val="auto"/>
                <w:sz w:val="20"/>
                <w:szCs w:val="20"/>
              </w:rPr>
              <w:t>Changed service</w:t>
            </w:r>
          </w:p>
          <w:p w14:paraId="4E1EE0B5"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 xml:space="preserve">Issue new Business Rules to GPSS (for new </w:t>
            </w:r>
            <w:r>
              <w:rPr>
                <w:color w:val="auto"/>
                <w:sz w:val="20"/>
                <w:szCs w:val="20"/>
              </w:rPr>
              <w:t>R</w:t>
            </w:r>
            <w:r w:rsidRPr="00074B47">
              <w:rPr>
                <w:color w:val="auto"/>
                <w:sz w:val="20"/>
                <w:szCs w:val="20"/>
              </w:rPr>
              <w:t>ead</w:t>
            </w:r>
            <w:r>
              <w:rPr>
                <w:color w:val="auto"/>
                <w:sz w:val="20"/>
                <w:szCs w:val="20"/>
              </w:rPr>
              <w:t>2/CTV3/SNOMED</w:t>
            </w:r>
            <w:r w:rsidRPr="00074B47">
              <w:rPr>
                <w:color w:val="auto"/>
                <w:sz w:val="20"/>
                <w:szCs w:val="20"/>
              </w:rPr>
              <w:t xml:space="preserve"> codes and any other minor changes)</w:t>
            </w:r>
          </w:p>
          <w:p w14:paraId="119F5420"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schedule to GPSS</w:t>
            </w:r>
          </w:p>
          <w:p w14:paraId="286B1755"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“Run time dates” to GPSS</w:t>
            </w:r>
          </w:p>
          <w:p w14:paraId="2F6AEB33"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Extraction Specification defining the new/ retired AID’s and any changes to other collection return GUIDs, version number, etc. for the changed service so that it can talk to CQRS</w:t>
            </w:r>
          </w:p>
          <w:p w14:paraId="33CDDCC5" w14:textId="77777777" w:rsidR="00F14F5D" w:rsidRPr="00074B47" w:rsidRDefault="00F14F5D" w:rsidP="002B4910">
            <w:pPr>
              <w:rPr>
                <w:rFonts w:asciiTheme="minorHAnsi" w:hAnsiTheme="minorHAnsi" w:cstheme="minorHAnsi"/>
                <w:color w:val="auto"/>
                <w:sz w:val="20"/>
                <w:szCs w:val="20"/>
                <w:lang w:eastAsia="en-GB"/>
              </w:rPr>
            </w:pPr>
            <w:r w:rsidRPr="00074B47">
              <w:rPr>
                <w:rFonts w:asciiTheme="minorHAnsi" w:hAnsiTheme="minorHAnsi" w:cstheme="minorHAnsi"/>
                <w:color w:val="auto"/>
                <w:sz w:val="20"/>
                <w:szCs w:val="20"/>
                <w:lang w:eastAsia="en-GB"/>
              </w:rPr>
              <w:t>Note: The revised Business Rules and Run time dates will be supplied in a revised Extraction Specification</w:t>
            </w:r>
          </w:p>
        </w:tc>
      </w:tr>
      <w:tr w:rsidR="00F14F5D" w:rsidRPr="00074B47" w14:paraId="007B3FAC"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0BD4728F"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Cluster</w:t>
            </w:r>
          </w:p>
        </w:tc>
        <w:tc>
          <w:tcPr>
            <w:tcW w:w="3943" w:type="pct"/>
            <w:tcBorders>
              <w:top w:val="single" w:sz="2" w:space="0" w:color="B9B9B9"/>
              <w:left w:val="single" w:sz="4" w:space="0" w:color="auto"/>
              <w:bottom w:val="single" w:sz="2" w:space="0" w:color="B9B9B9"/>
            </w:tcBorders>
            <w:vAlign w:val="center"/>
          </w:tcPr>
          <w:p w14:paraId="703B7CE3" w14:textId="77777777" w:rsidR="00F14F5D" w:rsidRPr="00074B47" w:rsidRDefault="00F14F5D" w:rsidP="002B4910">
            <w:pPr>
              <w:rPr>
                <w:rFonts w:cs="Arial"/>
                <w:color w:val="auto"/>
                <w:sz w:val="20"/>
                <w:szCs w:val="20"/>
              </w:rPr>
            </w:pPr>
            <w:r w:rsidRPr="00074B47">
              <w:rPr>
                <w:rFonts w:cs="Arial"/>
                <w:color w:val="auto"/>
                <w:sz w:val="20"/>
                <w:szCs w:val="20"/>
              </w:rPr>
              <w:t xml:space="preserve">A Cluster is a </w:t>
            </w:r>
            <w:r>
              <w:rPr>
                <w:rFonts w:cs="Arial"/>
                <w:color w:val="auto"/>
                <w:sz w:val="20"/>
                <w:szCs w:val="20"/>
              </w:rPr>
              <w:t>Read2/CTV3/SNOMED</w:t>
            </w:r>
            <w:r w:rsidRPr="00074B47">
              <w:rPr>
                <w:rFonts w:cs="Arial"/>
                <w:color w:val="auto"/>
                <w:sz w:val="20"/>
                <w:szCs w:val="20"/>
              </w:rPr>
              <w:t xml:space="preserve"> code or list of </w:t>
            </w:r>
            <w:r>
              <w:rPr>
                <w:rFonts w:cs="Arial"/>
                <w:color w:val="auto"/>
                <w:sz w:val="20"/>
                <w:szCs w:val="20"/>
              </w:rPr>
              <w:t>Read2/CTV3/SNOMED</w:t>
            </w:r>
            <w:r w:rsidRPr="00074B47">
              <w:rPr>
                <w:rFonts w:cs="Arial"/>
                <w:color w:val="auto"/>
                <w:sz w:val="20"/>
                <w:szCs w:val="20"/>
              </w:rPr>
              <w:t xml:space="preserve"> codes used within technical extraction specifications. These are used (alongside logic) to help establish if a patient meets the criteria specified by an indicator or count.  </w:t>
            </w:r>
          </w:p>
          <w:p w14:paraId="3532FF5C" w14:textId="77777777" w:rsidR="00F14F5D" w:rsidRPr="00074B47" w:rsidRDefault="00F14F5D" w:rsidP="002B4910">
            <w:pPr>
              <w:rPr>
                <w:rFonts w:ascii="Calibri" w:hAnsi="Calibri" w:cs="Calibri"/>
                <w:color w:val="auto"/>
                <w:sz w:val="22"/>
                <w:szCs w:val="22"/>
              </w:rPr>
            </w:pPr>
            <w:r w:rsidRPr="00074B47">
              <w:rPr>
                <w:rFonts w:cs="Arial"/>
                <w:color w:val="auto"/>
                <w:sz w:val="20"/>
                <w:szCs w:val="20"/>
              </w:rPr>
              <w:t>Clusters are typically used to define conditions, diagnoses, diseases, interventions and/or treatments amongst other elements sought by the extraction specification (Business Rules).</w:t>
            </w:r>
            <w:r w:rsidRPr="00074B47">
              <w:rPr>
                <w:rFonts w:ascii="Calibri" w:hAnsi="Calibri" w:cs="Calibri"/>
                <w:color w:val="auto"/>
                <w:sz w:val="22"/>
                <w:szCs w:val="22"/>
              </w:rPr>
              <w:t xml:space="preserve">  </w:t>
            </w:r>
          </w:p>
        </w:tc>
      </w:tr>
      <w:tr w:rsidR="00F14F5D" w:rsidRPr="00074B47" w14:paraId="12776C92"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13465565"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Component System</w:t>
            </w:r>
          </w:p>
        </w:tc>
        <w:tc>
          <w:tcPr>
            <w:tcW w:w="3943" w:type="pct"/>
            <w:tcBorders>
              <w:top w:val="single" w:sz="2" w:space="0" w:color="B9B9B9"/>
              <w:left w:val="single" w:sz="4" w:space="0" w:color="auto"/>
              <w:bottom w:val="single" w:sz="2" w:space="0" w:color="B9B9B9"/>
            </w:tcBorders>
            <w:vAlign w:val="center"/>
          </w:tcPr>
          <w:p w14:paraId="0C46C81B"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 xml:space="preserve">See description at </w:t>
            </w:r>
            <w:r w:rsidRPr="00074B47">
              <w:rPr>
                <w:color w:val="auto"/>
                <w:sz w:val="20"/>
                <w:szCs w:val="20"/>
              </w:rPr>
              <w:t>GP Data Extraction System (GPDES)</w:t>
            </w:r>
          </w:p>
        </w:tc>
      </w:tr>
      <w:tr w:rsidR="00F14F5D" w:rsidRPr="00074B47" w14:paraId="30E25E52"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0A8CD414"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CQRS</w:t>
            </w:r>
          </w:p>
        </w:tc>
        <w:tc>
          <w:tcPr>
            <w:tcW w:w="3943" w:type="pct"/>
            <w:tcBorders>
              <w:top w:val="single" w:sz="2" w:space="0" w:color="B9B9B9"/>
              <w:left w:val="single" w:sz="4" w:space="0" w:color="auto"/>
              <w:bottom w:val="single" w:sz="2" w:space="0" w:color="B9B9B9"/>
            </w:tcBorders>
            <w:vAlign w:val="center"/>
          </w:tcPr>
          <w:p w14:paraId="57B0B37B"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Calculating Quality Reporting Service</w:t>
            </w:r>
          </w:p>
        </w:tc>
      </w:tr>
      <w:tr w:rsidR="00F14F5D" w:rsidRPr="00074B47" w14:paraId="78A73A22" w14:textId="77777777" w:rsidTr="00CF626D">
        <w:trPr>
          <w:cantSplit/>
          <w:trHeight w:val="284"/>
        </w:trPr>
        <w:tc>
          <w:tcPr>
            <w:tcW w:w="1057" w:type="pct"/>
            <w:tcBorders>
              <w:right w:val="single" w:sz="4" w:space="0" w:color="auto"/>
            </w:tcBorders>
            <w:vAlign w:val="center"/>
          </w:tcPr>
          <w:p w14:paraId="39955472" w14:textId="77777777" w:rsidR="00F14F5D" w:rsidRPr="00074B47" w:rsidRDefault="00F14F5D" w:rsidP="0039783D">
            <w:pPr>
              <w:spacing w:after="0"/>
              <w:textboxTightWrap w:val="none"/>
              <w:rPr>
                <w:color w:val="auto"/>
                <w:sz w:val="20"/>
                <w:szCs w:val="20"/>
              </w:rPr>
            </w:pPr>
            <w:r w:rsidRPr="00074B47">
              <w:rPr>
                <w:color w:val="auto"/>
                <w:sz w:val="20"/>
                <w:szCs w:val="20"/>
              </w:rPr>
              <w:t xml:space="preserve">Data Delivery Window </w:t>
            </w:r>
            <w:r>
              <w:rPr>
                <w:color w:val="auto"/>
                <w:sz w:val="20"/>
                <w:szCs w:val="20"/>
              </w:rPr>
              <w:t>(DDW)</w:t>
            </w:r>
          </w:p>
          <w:p w14:paraId="30D56FA8" w14:textId="77777777" w:rsidR="00F14F5D" w:rsidRPr="00074B47" w:rsidRDefault="00F14F5D" w:rsidP="00B765AD">
            <w:pPr>
              <w:spacing w:after="0"/>
              <w:textboxTightWrap w:val="none"/>
              <w:rPr>
                <w:color w:val="auto"/>
                <w:sz w:val="20"/>
                <w:szCs w:val="20"/>
              </w:rPr>
            </w:pPr>
          </w:p>
        </w:tc>
        <w:tc>
          <w:tcPr>
            <w:tcW w:w="3943" w:type="pct"/>
            <w:tcBorders>
              <w:left w:val="single" w:sz="4" w:space="0" w:color="auto"/>
            </w:tcBorders>
            <w:vAlign w:val="center"/>
          </w:tcPr>
          <w:p w14:paraId="07295C7F" w14:textId="77777777" w:rsidR="00F14F5D" w:rsidRPr="00074B47" w:rsidRDefault="00F14F5D" w:rsidP="00677BAE">
            <w:pPr>
              <w:spacing w:after="0"/>
              <w:textboxTightWrap w:val="none"/>
              <w:rPr>
                <w:rFonts w:cs="Arial"/>
                <w:color w:val="auto"/>
                <w:sz w:val="20"/>
                <w:szCs w:val="20"/>
              </w:rPr>
            </w:pPr>
            <w:r w:rsidRPr="00074B47">
              <w:rPr>
                <w:rFonts w:cs="Arial"/>
                <w:color w:val="auto"/>
                <w:sz w:val="20"/>
                <w:szCs w:val="20"/>
              </w:rPr>
              <w:t xml:space="preserve">The Data Delivery Window is the period within which the Supplier must extract data from GP clinical systems and return a Data Extraction File to the Authority. The dates within this window will be communicated to the Supplier via the Data Extraction Schedule. </w:t>
            </w:r>
          </w:p>
          <w:p w14:paraId="58CE2D28" w14:textId="77777777" w:rsidR="00F14F5D" w:rsidRPr="00074B47" w:rsidRDefault="00F14F5D" w:rsidP="00026BE9">
            <w:pPr>
              <w:spacing w:after="0"/>
              <w:textboxTightWrap w:val="none"/>
              <w:rPr>
                <w:color w:val="auto"/>
                <w:sz w:val="20"/>
                <w:szCs w:val="20"/>
              </w:rPr>
            </w:pPr>
            <w:r w:rsidRPr="00074B47">
              <w:rPr>
                <w:rFonts w:cs="Arial"/>
                <w:color w:val="auto"/>
                <w:sz w:val="20"/>
                <w:szCs w:val="20"/>
              </w:rPr>
              <w:t xml:space="preserve">The Service Levels will be measured from when the Supplier Delivered the Data Extraction File to the Authority. </w:t>
            </w:r>
          </w:p>
        </w:tc>
      </w:tr>
      <w:tr w:rsidR="00F14F5D" w:rsidRPr="00074B47" w14:paraId="7733F20C" w14:textId="77777777" w:rsidTr="00CF626D">
        <w:trPr>
          <w:cantSplit/>
          <w:trHeight w:val="284"/>
        </w:trPr>
        <w:tc>
          <w:tcPr>
            <w:tcW w:w="1057" w:type="pct"/>
            <w:tcBorders>
              <w:right w:val="single" w:sz="4" w:space="0" w:color="auto"/>
            </w:tcBorders>
            <w:vAlign w:val="center"/>
          </w:tcPr>
          <w:p w14:paraId="426E2C0D" w14:textId="77777777" w:rsidR="00F14F5D" w:rsidRPr="00074B47" w:rsidRDefault="00F14F5D" w:rsidP="00B765AD">
            <w:pPr>
              <w:spacing w:after="0"/>
              <w:textboxTightWrap w:val="none"/>
              <w:rPr>
                <w:rFonts w:cs="Arial"/>
                <w:color w:val="auto"/>
                <w:sz w:val="20"/>
                <w:szCs w:val="20"/>
              </w:rPr>
            </w:pPr>
            <w:r w:rsidRPr="00074B47">
              <w:rPr>
                <w:color w:val="auto"/>
                <w:sz w:val="20"/>
                <w:szCs w:val="20"/>
              </w:rPr>
              <w:t>Data Extract File</w:t>
            </w:r>
          </w:p>
        </w:tc>
        <w:tc>
          <w:tcPr>
            <w:tcW w:w="3943" w:type="pct"/>
            <w:tcBorders>
              <w:left w:val="single" w:sz="4" w:space="0" w:color="auto"/>
            </w:tcBorders>
            <w:vAlign w:val="center"/>
          </w:tcPr>
          <w:p w14:paraId="179CD8C0" w14:textId="52DBB372" w:rsidR="00F14F5D" w:rsidRPr="00074B47" w:rsidRDefault="00F14F5D" w:rsidP="009A4168">
            <w:pPr>
              <w:spacing w:after="0"/>
              <w:jc w:val="both"/>
              <w:rPr>
                <w:rFonts w:cs="Arial"/>
                <w:color w:val="auto"/>
                <w:sz w:val="20"/>
                <w:szCs w:val="20"/>
              </w:rPr>
            </w:pPr>
            <w:r w:rsidRPr="00074B47">
              <w:rPr>
                <w:color w:val="auto"/>
                <w:sz w:val="20"/>
                <w:szCs w:val="20"/>
              </w:rPr>
              <w:t>The Data Extract Files (</w:t>
            </w:r>
            <w:r w:rsidR="00E64905">
              <w:rPr>
                <w:color w:val="auto"/>
                <w:sz w:val="20"/>
                <w:szCs w:val="20"/>
              </w:rPr>
              <w:t>also</w:t>
            </w:r>
            <w:r w:rsidR="00E64905" w:rsidRPr="00074B47">
              <w:rPr>
                <w:color w:val="auto"/>
                <w:sz w:val="20"/>
                <w:szCs w:val="20"/>
              </w:rPr>
              <w:t xml:space="preserve"> </w:t>
            </w:r>
            <w:r w:rsidRPr="00074B47">
              <w:rPr>
                <w:color w:val="auto"/>
                <w:sz w:val="20"/>
                <w:szCs w:val="20"/>
              </w:rPr>
              <w:t>referred to as the Query Result</w:t>
            </w:r>
            <w:r w:rsidR="00E64905">
              <w:rPr>
                <w:color w:val="auto"/>
                <w:sz w:val="20"/>
                <w:szCs w:val="20"/>
              </w:rPr>
              <w:t>, or QR</w:t>
            </w:r>
            <w:r w:rsidRPr="00074B47">
              <w:rPr>
                <w:color w:val="auto"/>
                <w:sz w:val="20"/>
                <w:szCs w:val="20"/>
              </w:rPr>
              <w:t>) are those files that are produced by the Supplier and sent to the Authority containing the Extract Data.</w:t>
            </w:r>
          </w:p>
        </w:tc>
      </w:tr>
      <w:tr w:rsidR="00F14F5D" w:rsidRPr="00074B47" w14:paraId="6DBE93D5" w14:textId="77777777" w:rsidTr="00CF626D">
        <w:trPr>
          <w:cantSplit/>
          <w:trHeight w:val="284"/>
        </w:trPr>
        <w:tc>
          <w:tcPr>
            <w:tcW w:w="1057" w:type="pct"/>
            <w:tcBorders>
              <w:right w:val="single" w:sz="4" w:space="0" w:color="auto"/>
            </w:tcBorders>
            <w:vAlign w:val="center"/>
          </w:tcPr>
          <w:p w14:paraId="1ED9AE52" w14:textId="77777777" w:rsidR="00F14F5D" w:rsidRPr="00074B47" w:rsidRDefault="00F14F5D" w:rsidP="004B2ABC">
            <w:pPr>
              <w:spacing w:after="0"/>
              <w:textboxTightWrap w:val="none"/>
              <w:rPr>
                <w:color w:val="auto"/>
                <w:sz w:val="20"/>
                <w:szCs w:val="20"/>
              </w:rPr>
            </w:pPr>
            <w:r w:rsidRPr="00074B47">
              <w:rPr>
                <w:color w:val="auto"/>
                <w:sz w:val="20"/>
                <w:szCs w:val="20"/>
              </w:rPr>
              <w:t>Data Extract File transfer mechanism</w:t>
            </w:r>
          </w:p>
        </w:tc>
        <w:tc>
          <w:tcPr>
            <w:tcW w:w="3943" w:type="pct"/>
            <w:tcBorders>
              <w:left w:val="single" w:sz="4" w:space="0" w:color="auto"/>
            </w:tcBorders>
            <w:vAlign w:val="center"/>
          </w:tcPr>
          <w:p w14:paraId="2001524A" w14:textId="77777777" w:rsidR="00F14F5D" w:rsidRPr="00074B47" w:rsidRDefault="00F14F5D" w:rsidP="00A04B1A">
            <w:pPr>
              <w:spacing w:after="0"/>
              <w:textboxTightWrap w:val="none"/>
              <w:rPr>
                <w:color w:val="auto"/>
                <w:sz w:val="20"/>
                <w:szCs w:val="20"/>
              </w:rPr>
            </w:pPr>
            <w:r w:rsidRPr="00074B47">
              <w:rPr>
                <w:color w:val="auto"/>
                <w:sz w:val="20"/>
                <w:szCs w:val="20"/>
              </w:rPr>
              <w:t>This is the secure m</w:t>
            </w:r>
            <w:r w:rsidRPr="00074B47">
              <w:rPr>
                <w:rFonts w:cs="Arial"/>
                <w:color w:val="auto"/>
                <w:sz w:val="20"/>
                <w:szCs w:val="20"/>
              </w:rPr>
              <w:t>essaging exchange mechanism for Health and Social Care e.g. MESH</w:t>
            </w:r>
          </w:p>
        </w:tc>
      </w:tr>
      <w:tr w:rsidR="00F14F5D" w:rsidRPr="00074B47" w14:paraId="5F8EAFD9" w14:textId="77777777" w:rsidTr="00CF626D">
        <w:trPr>
          <w:cantSplit/>
          <w:trHeight w:val="284"/>
        </w:trPr>
        <w:tc>
          <w:tcPr>
            <w:tcW w:w="1057" w:type="pct"/>
            <w:tcBorders>
              <w:right w:val="single" w:sz="4" w:space="0" w:color="auto"/>
            </w:tcBorders>
            <w:vAlign w:val="center"/>
          </w:tcPr>
          <w:p w14:paraId="433A4000" w14:textId="77777777" w:rsidR="00F14F5D" w:rsidRPr="00074B47" w:rsidRDefault="00F14F5D" w:rsidP="004B2ABC">
            <w:pPr>
              <w:spacing w:after="0"/>
              <w:textboxTightWrap w:val="none"/>
              <w:rPr>
                <w:rFonts w:cs="Arial"/>
                <w:color w:val="auto"/>
                <w:sz w:val="20"/>
                <w:szCs w:val="20"/>
              </w:rPr>
            </w:pPr>
            <w:r w:rsidRPr="00074B47">
              <w:rPr>
                <w:color w:val="auto"/>
                <w:sz w:val="20"/>
                <w:szCs w:val="20"/>
              </w:rPr>
              <w:t>Data Extraction Logic</w:t>
            </w:r>
          </w:p>
        </w:tc>
        <w:tc>
          <w:tcPr>
            <w:tcW w:w="3943" w:type="pct"/>
            <w:tcBorders>
              <w:left w:val="single" w:sz="4" w:space="0" w:color="auto"/>
            </w:tcBorders>
            <w:vAlign w:val="center"/>
          </w:tcPr>
          <w:p w14:paraId="2CB60FF3" w14:textId="77777777" w:rsidR="00F14F5D" w:rsidRPr="00074B47" w:rsidRDefault="00F14F5D" w:rsidP="004B2ABC">
            <w:pPr>
              <w:spacing w:after="0"/>
              <w:textboxTightWrap w:val="none"/>
              <w:rPr>
                <w:rFonts w:cs="Arial"/>
                <w:color w:val="auto"/>
                <w:sz w:val="20"/>
                <w:szCs w:val="20"/>
              </w:rPr>
            </w:pPr>
            <w:r w:rsidRPr="00074B47">
              <w:rPr>
                <w:color w:val="auto"/>
                <w:sz w:val="20"/>
                <w:szCs w:val="20"/>
              </w:rPr>
              <w:t>The Data Extraction Logic is the Suppliers interpretation of Extraction Specification to facilitate collection of Extract Data specified by the Authority. </w:t>
            </w:r>
          </w:p>
        </w:tc>
      </w:tr>
      <w:tr w:rsidR="00F14F5D" w:rsidRPr="00074B47" w14:paraId="48D5DB84" w14:textId="77777777" w:rsidTr="00CF626D">
        <w:trPr>
          <w:cantSplit/>
          <w:trHeight w:val="284"/>
        </w:trPr>
        <w:tc>
          <w:tcPr>
            <w:tcW w:w="1057" w:type="pct"/>
            <w:tcBorders>
              <w:right w:val="single" w:sz="4" w:space="0" w:color="auto"/>
            </w:tcBorders>
            <w:vAlign w:val="center"/>
          </w:tcPr>
          <w:p w14:paraId="7FFCF81C"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Data Extraction Schedule</w:t>
            </w:r>
          </w:p>
        </w:tc>
        <w:tc>
          <w:tcPr>
            <w:tcW w:w="3943" w:type="pct"/>
            <w:tcBorders>
              <w:left w:val="single" w:sz="4" w:space="0" w:color="auto"/>
            </w:tcBorders>
            <w:vAlign w:val="center"/>
          </w:tcPr>
          <w:p w14:paraId="26C75A09" w14:textId="1A379DA5"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Th</w:t>
            </w:r>
            <w:r w:rsidR="0048149A">
              <w:rPr>
                <w:rFonts w:cs="Arial"/>
                <w:color w:val="auto"/>
                <w:sz w:val="20"/>
                <w:szCs w:val="20"/>
              </w:rPr>
              <w:t>e</w:t>
            </w:r>
            <w:r w:rsidRPr="00074B47">
              <w:rPr>
                <w:rFonts w:cs="Arial"/>
                <w:color w:val="auto"/>
                <w:sz w:val="20"/>
                <w:szCs w:val="20"/>
              </w:rPr>
              <w:t xml:space="preserve"> Data Extraction Schedule is maintained by the Authority and instructs the Suppliers when GP clinical data needs to be extracted to meet specific Extraction Specifications. The schedule contains the information relating to the Data Delivery Window.</w:t>
            </w:r>
          </w:p>
        </w:tc>
      </w:tr>
      <w:tr w:rsidR="00F14F5D" w:rsidRPr="00074B47" w14:paraId="5D447B31" w14:textId="77777777" w:rsidTr="00CF626D">
        <w:trPr>
          <w:cantSplit/>
          <w:trHeight w:val="284"/>
        </w:trPr>
        <w:tc>
          <w:tcPr>
            <w:tcW w:w="1057" w:type="pct"/>
            <w:tcBorders>
              <w:right w:val="single" w:sz="4" w:space="0" w:color="auto"/>
            </w:tcBorders>
            <w:vAlign w:val="center"/>
          </w:tcPr>
          <w:p w14:paraId="4F534566"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Delivered</w:t>
            </w:r>
          </w:p>
        </w:tc>
        <w:tc>
          <w:tcPr>
            <w:tcW w:w="3943" w:type="pct"/>
            <w:tcBorders>
              <w:left w:val="single" w:sz="4" w:space="0" w:color="auto"/>
            </w:tcBorders>
            <w:vAlign w:val="center"/>
          </w:tcPr>
          <w:p w14:paraId="489A29DA" w14:textId="58A1ED21" w:rsidR="00F14F5D" w:rsidRPr="000A3128" w:rsidRDefault="000A3128" w:rsidP="000A3128">
            <w:pPr>
              <w:spacing w:after="0"/>
              <w:rPr>
                <w:rFonts w:cs="Arial"/>
                <w:sz w:val="20"/>
                <w:szCs w:val="20"/>
              </w:rPr>
            </w:pPr>
            <w:r w:rsidRPr="00D62BC1">
              <w:rPr>
                <w:rFonts w:cs="Arial"/>
                <w:sz w:val="20"/>
                <w:szCs w:val="20"/>
              </w:rPr>
              <w:t>Delivered means that the data sender has received an acknowledgement confirming receipt of all applicable data from the intended recipient following the sending of a message (e.g. Data Extract File)</w:t>
            </w:r>
            <w:r>
              <w:rPr>
                <w:rFonts w:cs="Arial"/>
                <w:sz w:val="20"/>
                <w:szCs w:val="20"/>
              </w:rPr>
              <w:t>.</w:t>
            </w:r>
          </w:p>
        </w:tc>
      </w:tr>
      <w:tr w:rsidR="00F14F5D" w:rsidRPr="00074B47" w14:paraId="60091435" w14:textId="77777777" w:rsidTr="00CF626D">
        <w:trPr>
          <w:cantSplit/>
          <w:trHeight w:val="284"/>
        </w:trPr>
        <w:tc>
          <w:tcPr>
            <w:tcW w:w="1057" w:type="pct"/>
            <w:tcBorders>
              <w:right w:val="single" w:sz="4" w:space="0" w:color="auto"/>
            </w:tcBorders>
            <w:vAlign w:val="center"/>
          </w:tcPr>
          <w:p w14:paraId="2736EF54"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DME</w:t>
            </w:r>
          </w:p>
        </w:tc>
        <w:tc>
          <w:tcPr>
            <w:tcW w:w="3943" w:type="pct"/>
            <w:tcBorders>
              <w:left w:val="single" w:sz="4" w:space="0" w:color="auto"/>
            </w:tcBorders>
            <w:vAlign w:val="center"/>
          </w:tcPr>
          <w:p w14:paraId="01882BE8"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Data Management Environment</w:t>
            </w:r>
          </w:p>
        </w:tc>
      </w:tr>
      <w:tr w:rsidR="00F14F5D" w:rsidRPr="00074B47" w14:paraId="3B9D62B5" w14:textId="77777777" w:rsidTr="00CF626D">
        <w:trPr>
          <w:cantSplit/>
          <w:trHeight w:val="284"/>
        </w:trPr>
        <w:tc>
          <w:tcPr>
            <w:tcW w:w="1057" w:type="pct"/>
            <w:tcBorders>
              <w:right w:val="single" w:sz="4" w:space="0" w:color="auto"/>
            </w:tcBorders>
            <w:vAlign w:val="center"/>
          </w:tcPr>
          <w:p w14:paraId="5759268C"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Each extract instance</w:t>
            </w:r>
          </w:p>
        </w:tc>
        <w:tc>
          <w:tcPr>
            <w:tcW w:w="3943" w:type="pct"/>
            <w:tcBorders>
              <w:left w:val="single" w:sz="4" w:space="0" w:color="auto"/>
            </w:tcBorders>
            <w:vAlign w:val="center"/>
          </w:tcPr>
          <w:p w14:paraId="1228A061" w14:textId="77777777" w:rsidR="00F14F5D" w:rsidRPr="00074B47" w:rsidRDefault="00F14F5D" w:rsidP="00CF17E2">
            <w:pPr>
              <w:spacing w:after="0"/>
              <w:textboxTightWrap w:val="none"/>
              <w:rPr>
                <w:rFonts w:cs="Arial"/>
                <w:color w:val="auto"/>
                <w:sz w:val="20"/>
                <w:szCs w:val="20"/>
              </w:rPr>
            </w:pPr>
            <w:r w:rsidRPr="00074B47">
              <w:rPr>
                <w:rFonts w:cs="Arial"/>
                <w:color w:val="auto"/>
                <w:sz w:val="20"/>
                <w:szCs w:val="20"/>
              </w:rPr>
              <w:t>Examples of ‘each extract instance’ are 1 month extract of a 12 month extract cycle, quarterly extracts, etc.</w:t>
            </w:r>
          </w:p>
        </w:tc>
      </w:tr>
      <w:tr w:rsidR="00F14F5D" w:rsidRPr="00074B47" w14:paraId="775D1365" w14:textId="77777777" w:rsidTr="00CF626D">
        <w:trPr>
          <w:cantSplit/>
          <w:trHeight w:val="284"/>
        </w:trPr>
        <w:tc>
          <w:tcPr>
            <w:tcW w:w="1057" w:type="pct"/>
            <w:tcBorders>
              <w:right w:val="single" w:sz="4" w:space="0" w:color="auto"/>
            </w:tcBorders>
            <w:vAlign w:val="center"/>
          </w:tcPr>
          <w:p w14:paraId="1FE09FCF"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lastRenderedPageBreak/>
              <w:t>ER</w:t>
            </w:r>
          </w:p>
        </w:tc>
        <w:tc>
          <w:tcPr>
            <w:tcW w:w="3943" w:type="pct"/>
            <w:tcBorders>
              <w:left w:val="single" w:sz="4" w:space="0" w:color="auto"/>
            </w:tcBorders>
            <w:vAlign w:val="center"/>
          </w:tcPr>
          <w:p w14:paraId="075F8AD0"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Extraction Requirement</w:t>
            </w:r>
          </w:p>
        </w:tc>
      </w:tr>
      <w:tr w:rsidR="003358CB" w:rsidRPr="00074B47" w14:paraId="36297449" w14:textId="77777777" w:rsidTr="00CF626D">
        <w:trPr>
          <w:cantSplit/>
          <w:trHeight w:val="284"/>
        </w:trPr>
        <w:tc>
          <w:tcPr>
            <w:tcW w:w="1057" w:type="pct"/>
            <w:tcBorders>
              <w:right w:val="single" w:sz="4" w:space="0" w:color="auto"/>
            </w:tcBorders>
            <w:vAlign w:val="center"/>
          </w:tcPr>
          <w:p w14:paraId="0B675C16" w14:textId="76792AF0" w:rsidR="003358CB" w:rsidRPr="003358CB" w:rsidRDefault="003358CB" w:rsidP="00B765AD">
            <w:pPr>
              <w:spacing w:after="0"/>
              <w:textboxTightWrap w:val="none"/>
              <w:rPr>
                <w:color w:val="auto"/>
                <w:sz w:val="20"/>
                <w:szCs w:val="20"/>
              </w:rPr>
            </w:pPr>
            <w:r w:rsidRPr="003358CB">
              <w:rPr>
                <w:color w:val="auto"/>
                <w:sz w:val="20"/>
                <w:szCs w:val="20"/>
              </w:rPr>
              <w:t>ERP</w:t>
            </w:r>
          </w:p>
        </w:tc>
        <w:tc>
          <w:tcPr>
            <w:tcW w:w="3943" w:type="pct"/>
            <w:tcBorders>
              <w:left w:val="single" w:sz="4" w:space="0" w:color="auto"/>
            </w:tcBorders>
            <w:vAlign w:val="center"/>
          </w:tcPr>
          <w:p w14:paraId="2E787881" w14:textId="77777777" w:rsidR="003358CB" w:rsidRPr="003358CB" w:rsidRDefault="003358CB" w:rsidP="003358CB">
            <w:pPr>
              <w:rPr>
                <w:sz w:val="20"/>
                <w:szCs w:val="20"/>
              </w:rPr>
            </w:pPr>
            <w:r w:rsidRPr="003358CB">
              <w:rPr>
                <w:sz w:val="20"/>
                <w:szCs w:val="20"/>
              </w:rPr>
              <w:t>Extended Resolution Period</w:t>
            </w:r>
          </w:p>
          <w:p w14:paraId="5EB3C6B3" w14:textId="77777777" w:rsidR="003358CB" w:rsidRPr="003358CB" w:rsidRDefault="003358CB" w:rsidP="003358CB">
            <w:pPr>
              <w:spacing w:after="0"/>
              <w:textboxTightWrap w:val="none"/>
              <w:rPr>
                <w:rFonts w:cs="Arial"/>
                <w:color w:val="auto"/>
                <w:sz w:val="20"/>
                <w:szCs w:val="20"/>
              </w:rPr>
            </w:pPr>
            <w:r w:rsidRPr="003358CB">
              <w:rPr>
                <w:rFonts w:cs="Arial"/>
                <w:color w:val="auto"/>
                <w:sz w:val="20"/>
                <w:szCs w:val="20"/>
              </w:rPr>
              <w:t>The ERP is to allow Suppliers, where applicable, to return data post expiry of the RP End Date and to recoup a percentage of the Service Points that they otherwise would have incurred.</w:t>
            </w:r>
          </w:p>
          <w:p w14:paraId="31DAB910" w14:textId="77777777" w:rsidR="003358CB" w:rsidRPr="003358CB" w:rsidRDefault="003358CB" w:rsidP="003358CB">
            <w:pPr>
              <w:spacing w:after="0"/>
              <w:ind w:left="360"/>
              <w:textboxTightWrap w:val="none"/>
              <w:rPr>
                <w:rFonts w:cs="Arial"/>
                <w:color w:val="auto"/>
                <w:sz w:val="20"/>
                <w:szCs w:val="20"/>
              </w:rPr>
            </w:pPr>
          </w:p>
          <w:p w14:paraId="2EFA7434" w14:textId="77777777" w:rsidR="003358CB" w:rsidRPr="003358CB" w:rsidRDefault="003358CB" w:rsidP="003358CB">
            <w:pPr>
              <w:spacing w:after="0"/>
              <w:textboxTightWrap w:val="none"/>
              <w:rPr>
                <w:rFonts w:cs="Arial"/>
                <w:color w:val="auto"/>
                <w:sz w:val="20"/>
                <w:szCs w:val="20"/>
              </w:rPr>
            </w:pPr>
            <w:r w:rsidRPr="003358CB">
              <w:rPr>
                <w:rFonts w:cs="Arial"/>
                <w:color w:val="auto"/>
                <w:sz w:val="20"/>
                <w:szCs w:val="20"/>
              </w:rPr>
              <w:t>In order to facilitate data returns within the ERP the Supplier must be able to return data to:</w:t>
            </w:r>
          </w:p>
          <w:p w14:paraId="5948BD1D" w14:textId="77777777" w:rsidR="003358CB" w:rsidRPr="003358CB" w:rsidRDefault="003358CB" w:rsidP="003358CB">
            <w:pPr>
              <w:spacing w:after="0"/>
              <w:ind w:firstLine="360"/>
              <w:textboxTightWrap w:val="none"/>
              <w:rPr>
                <w:rFonts w:cs="Arial"/>
                <w:color w:val="auto"/>
                <w:sz w:val="20"/>
                <w:szCs w:val="20"/>
              </w:rPr>
            </w:pPr>
            <w:r w:rsidRPr="003358CB">
              <w:rPr>
                <w:rFonts w:cs="Arial"/>
                <w:color w:val="auto"/>
                <w:sz w:val="20"/>
                <w:szCs w:val="20"/>
              </w:rPr>
              <w:t xml:space="preserve">- </w:t>
            </w:r>
            <w:r w:rsidRPr="003358CB">
              <w:rPr>
                <w:rFonts w:cs="Arial"/>
                <w:color w:val="auto"/>
                <w:sz w:val="20"/>
                <w:szCs w:val="20"/>
              </w:rPr>
              <w:tab/>
              <w:t>the original RTP past the cut-off date.</w:t>
            </w:r>
          </w:p>
          <w:p w14:paraId="568BF3A6" w14:textId="77777777" w:rsidR="003358CB" w:rsidRPr="003358CB" w:rsidRDefault="003358CB" w:rsidP="003358CB">
            <w:pPr>
              <w:spacing w:after="0"/>
              <w:ind w:firstLine="360"/>
              <w:textboxTightWrap w:val="none"/>
              <w:rPr>
                <w:rFonts w:cs="Arial"/>
                <w:color w:val="auto"/>
                <w:sz w:val="20"/>
                <w:szCs w:val="20"/>
              </w:rPr>
            </w:pPr>
            <w:r w:rsidRPr="003358CB">
              <w:rPr>
                <w:rFonts w:cs="Arial"/>
                <w:color w:val="auto"/>
                <w:sz w:val="20"/>
                <w:szCs w:val="20"/>
              </w:rPr>
              <w:t>-</w:t>
            </w:r>
            <w:r w:rsidRPr="003358CB">
              <w:rPr>
                <w:rFonts w:cs="Arial"/>
                <w:color w:val="auto"/>
                <w:sz w:val="20"/>
                <w:szCs w:val="20"/>
              </w:rPr>
              <w:tab/>
              <w:t xml:space="preserve">an </w:t>
            </w:r>
            <w:proofErr w:type="spellStart"/>
            <w:r w:rsidRPr="003358CB">
              <w:rPr>
                <w:rFonts w:cs="Arial"/>
                <w:color w:val="auto"/>
                <w:sz w:val="20"/>
                <w:szCs w:val="20"/>
              </w:rPr>
              <w:t>Adhoc</w:t>
            </w:r>
            <w:proofErr w:type="spellEnd"/>
            <w:r w:rsidRPr="003358CB">
              <w:rPr>
                <w:rFonts w:cs="Arial"/>
                <w:color w:val="auto"/>
                <w:sz w:val="20"/>
                <w:szCs w:val="20"/>
              </w:rPr>
              <w:t xml:space="preserve"> RTP where the Authority determines this is required.   </w:t>
            </w:r>
          </w:p>
          <w:p w14:paraId="174466D3" w14:textId="77777777" w:rsidR="003358CB" w:rsidRPr="003358CB" w:rsidRDefault="003358CB" w:rsidP="009B2F22">
            <w:pPr>
              <w:spacing w:after="0"/>
              <w:textboxTightWrap w:val="none"/>
              <w:rPr>
                <w:color w:val="auto"/>
                <w:sz w:val="20"/>
                <w:szCs w:val="20"/>
              </w:rPr>
            </w:pPr>
          </w:p>
        </w:tc>
      </w:tr>
      <w:tr w:rsidR="00F14F5D" w:rsidRPr="00074B47" w14:paraId="386EFF6F" w14:textId="77777777" w:rsidTr="00CF626D">
        <w:trPr>
          <w:cantSplit/>
          <w:trHeight w:val="284"/>
        </w:trPr>
        <w:tc>
          <w:tcPr>
            <w:tcW w:w="1057" w:type="pct"/>
            <w:tcBorders>
              <w:right w:val="single" w:sz="4" w:space="0" w:color="auto"/>
            </w:tcBorders>
            <w:vAlign w:val="center"/>
          </w:tcPr>
          <w:p w14:paraId="5B21B528" w14:textId="77777777" w:rsidR="00F14F5D" w:rsidRPr="00074B47" w:rsidRDefault="00F14F5D" w:rsidP="00B765AD">
            <w:pPr>
              <w:spacing w:after="0"/>
              <w:textboxTightWrap w:val="none"/>
              <w:rPr>
                <w:rFonts w:cs="Arial"/>
                <w:color w:val="auto"/>
                <w:sz w:val="20"/>
                <w:szCs w:val="20"/>
              </w:rPr>
            </w:pPr>
            <w:r w:rsidRPr="00074B47">
              <w:rPr>
                <w:color w:val="auto"/>
                <w:sz w:val="20"/>
                <w:szCs w:val="20"/>
              </w:rPr>
              <w:t>Extract Data</w:t>
            </w:r>
          </w:p>
        </w:tc>
        <w:tc>
          <w:tcPr>
            <w:tcW w:w="3943" w:type="pct"/>
            <w:tcBorders>
              <w:left w:val="single" w:sz="4" w:space="0" w:color="auto"/>
            </w:tcBorders>
            <w:vAlign w:val="center"/>
          </w:tcPr>
          <w:p w14:paraId="372F9B8B" w14:textId="77777777" w:rsidR="00F14F5D" w:rsidRPr="00074B47" w:rsidRDefault="00F14F5D" w:rsidP="009B2F22">
            <w:pPr>
              <w:spacing w:after="0"/>
              <w:textboxTightWrap w:val="none"/>
              <w:rPr>
                <w:rFonts w:cs="Arial"/>
                <w:color w:val="auto"/>
                <w:sz w:val="20"/>
                <w:szCs w:val="20"/>
              </w:rPr>
            </w:pPr>
            <w:r w:rsidRPr="00074B47">
              <w:rPr>
                <w:color w:val="auto"/>
                <w:sz w:val="20"/>
                <w:szCs w:val="20"/>
              </w:rPr>
              <w:t xml:space="preserve">The Extract Data is the data produced by the Supplier in accordance with the Extraction Specification requirements.  </w:t>
            </w:r>
          </w:p>
        </w:tc>
      </w:tr>
      <w:tr w:rsidR="00F14F5D" w:rsidRPr="00074B47" w14:paraId="7A364A3D" w14:textId="77777777" w:rsidTr="00CF626D">
        <w:trPr>
          <w:cantSplit/>
          <w:trHeight w:val="284"/>
        </w:trPr>
        <w:tc>
          <w:tcPr>
            <w:tcW w:w="1057" w:type="pct"/>
            <w:tcBorders>
              <w:right w:val="single" w:sz="4" w:space="0" w:color="auto"/>
            </w:tcBorders>
            <w:vAlign w:val="center"/>
          </w:tcPr>
          <w:p w14:paraId="154A1A4C" w14:textId="77777777" w:rsidR="00F14F5D" w:rsidRPr="00074B47" w:rsidRDefault="00F14F5D" w:rsidP="00B765AD">
            <w:pPr>
              <w:spacing w:after="0"/>
              <w:textboxTightWrap w:val="none"/>
              <w:rPr>
                <w:rFonts w:cs="Arial"/>
                <w:color w:val="auto"/>
                <w:sz w:val="20"/>
                <w:szCs w:val="20"/>
              </w:rPr>
            </w:pPr>
            <w:r w:rsidRPr="00074B47">
              <w:rPr>
                <w:color w:val="auto"/>
                <w:sz w:val="20"/>
                <w:szCs w:val="20"/>
              </w:rPr>
              <w:t>Extraction Specification</w:t>
            </w:r>
          </w:p>
        </w:tc>
        <w:tc>
          <w:tcPr>
            <w:tcW w:w="3943" w:type="pct"/>
            <w:tcBorders>
              <w:left w:val="single" w:sz="4" w:space="0" w:color="auto"/>
            </w:tcBorders>
            <w:vAlign w:val="center"/>
          </w:tcPr>
          <w:p w14:paraId="56DF8856" w14:textId="77777777" w:rsidR="00F14F5D" w:rsidRPr="00074B47" w:rsidRDefault="00F14F5D" w:rsidP="009A4168">
            <w:pPr>
              <w:spacing w:after="0"/>
              <w:textboxTightWrap w:val="none"/>
              <w:rPr>
                <w:color w:val="auto"/>
                <w:sz w:val="20"/>
                <w:szCs w:val="20"/>
              </w:rPr>
            </w:pPr>
            <w:r w:rsidRPr="00074B47">
              <w:rPr>
                <w:color w:val="auto"/>
                <w:sz w:val="20"/>
                <w:szCs w:val="20"/>
              </w:rPr>
              <w:t xml:space="preserve">The Extraction Specification is a combination of pre-defined data collection parameters e.g. Business Rules, etc. that are used to instruct Suppliers what Extract Data is required from GP clinical systems. </w:t>
            </w:r>
          </w:p>
          <w:p w14:paraId="587E23F5" w14:textId="77777777" w:rsidR="00F14F5D" w:rsidRPr="00074B47" w:rsidRDefault="00F14F5D" w:rsidP="00880181">
            <w:pPr>
              <w:spacing w:after="0"/>
              <w:textboxTightWrap w:val="none"/>
              <w:rPr>
                <w:rFonts w:cs="Arial"/>
                <w:color w:val="auto"/>
                <w:sz w:val="20"/>
                <w:szCs w:val="20"/>
              </w:rPr>
            </w:pPr>
            <w:r w:rsidRPr="00074B47">
              <w:rPr>
                <w:color w:val="auto"/>
                <w:sz w:val="20"/>
                <w:szCs w:val="20"/>
              </w:rPr>
              <w:t>It also provides information on the frequency at which the extract needs to be run</w:t>
            </w:r>
            <w:r>
              <w:rPr>
                <w:color w:val="auto"/>
                <w:sz w:val="20"/>
                <w:szCs w:val="20"/>
              </w:rPr>
              <w:t>.</w:t>
            </w:r>
            <w:r w:rsidRPr="00074B47">
              <w:rPr>
                <w:color w:val="auto"/>
                <w:sz w:val="20"/>
                <w:szCs w:val="20"/>
              </w:rPr>
              <w:t xml:space="preserve">    </w:t>
            </w:r>
          </w:p>
        </w:tc>
      </w:tr>
      <w:tr w:rsidR="00F14F5D" w:rsidRPr="00074B47" w14:paraId="61F5290C" w14:textId="77777777" w:rsidTr="00CF626D">
        <w:trPr>
          <w:cantSplit/>
          <w:trHeight w:val="284"/>
        </w:trPr>
        <w:tc>
          <w:tcPr>
            <w:tcW w:w="1057" w:type="pct"/>
            <w:tcBorders>
              <w:right w:val="single" w:sz="4" w:space="0" w:color="auto"/>
            </w:tcBorders>
            <w:vAlign w:val="center"/>
          </w:tcPr>
          <w:p w14:paraId="0FCAF701" w14:textId="77777777" w:rsidR="00F14F5D" w:rsidRPr="00074B47" w:rsidRDefault="00F14F5D" w:rsidP="002B102B">
            <w:pPr>
              <w:spacing w:after="0"/>
              <w:textboxTightWrap w:val="none"/>
              <w:rPr>
                <w:rFonts w:cs="Arial"/>
                <w:color w:val="auto"/>
                <w:sz w:val="20"/>
                <w:szCs w:val="20"/>
              </w:rPr>
            </w:pPr>
            <w:r w:rsidRPr="00074B47">
              <w:rPr>
                <w:color w:val="auto"/>
                <w:sz w:val="20"/>
                <w:szCs w:val="20"/>
              </w:rPr>
              <w:t>GP Data Extraction Service (GPDES)</w:t>
            </w:r>
          </w:p>
        </w:tc>
        <w:tc>
          <w:tcPr>
            <w:tcW w:w="3943" w:type="pct"/>
            <w:tcBorders>
              <w:left w:val="single" w:sz="4" w:space="0" w:color="auto"/>
            </w:tcBorders>
            <w:vAlign w:val="center"/>
          </w:tcPr>
          <w:p w14:paraId="7872AA1E" w14:textId="77777777" w:rsidR="00F14F5D" w:rsidRPr="00074B47" w:rsidRDefault="00F14F5D" w:rsidP="002B102B">
            <w:pPr>
              <w:spacing w:after="0"/>
              <w:textboxTightWrap w:val="none"/>
              <w:rPr>
                <w:rFonts w:cs="Arial"/>
                <w:color w:val="auto"/>
                <w:sz w:val="20"/>
                <w:szCs w:val="20"/>
              </w:rPr>
            </w:pPr>
            <w:r w:rsidRPr="00074B47">
              <w:rPr>
                <w:color w:val="auto"/>
                <w:sz w:val="20"/>
                <w:szCs w:val="20"/>
              </w:rPr>
              <w:t xml:space="preserve">The GP Data Extraction Service will become one of the Component Systems within </w:t>
            </w:r>
            <w:proofErr w:type="spellStart"/>
            <w:r w:rsidRPr="00074B47">
              <w:rPr>
                <w:color w:val="auto"/>
                <w:sz w:val="20"/>
                <w:szCs w:val="20"/>
              </w:rPr>
              <w:t>GPSoC</w:t>
            </w:r>
            <w:proofErr w:type="spellEnd"/>
            <w:r w:rsidRPr="00074B47">
              <w:rPr>
                <w:color w:val="auto"/>
                <w:sz w:val="20"/>
                <w:szCs w:val="20"/>
              </w:rPr>
              <w:t>. It will be used by the Supplier to extract and deliver data to the Authority.</w:t>
            </w:r>
          </w:p>
        </w:tc>
      </w:tr>
      <w:tr w:rsidR="00F14F5D" w:rsidRPr="00074B47" w14:paraId="751E13CC" w14:textId="77777777" w:rsidTr="00CF626D">
        <w:trPr>
          <w:cantSplit/>
          <w:trHeight w:val="284"/>
        </w:trPr>
        <w:tc>
          <w:tcPr>
            <w:tcW w:w="1057" w:type="pct"/>
            <w:tcBorders>
              <w:right w:val="single" w:sz="4" w:space="0" w:color="auto"/>
            </w:tcBorders>
            <w:vAlign w:val="center"/>
          </w:tcPr>
          <w:p w14:paraId="15349DC9"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GPDIP</w:t>
            </w:r>
          </w:p>
        </w:tc>
        <w:tc>
          <w:tcPr>
            <w:tcW w:w="3943" w:type="pct"/>
            <w:tcBorders>
              <w:left w:val="single" w:sz="4" w:space="0" w:color="auto"/>
            </w:tcBorders>
            <w:vAlign w:val="center"/>
          </w:tcPr>
          <w:p w14:paraId="1E95D521"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 Data Implementation Programme</w:t>
            </w:r>
          </w:p>
        </w:tc>
      </w:tr>
      <w:tr w:rsidR="00F14F5D" w:rsidRPr="00074B47" w14:paraId="47F51804" w14:textId="77777777" w:rsidTr="00CF626D">
        <w:trPr>
          <w:cantSplit/>
          <w:trHeight w:val="284"/>
        </w:trPr>
        <w:tc>
          <w:tcPr>
            <w:tcW w:w="1057" w:type="pct"/>
            <w:tcBorders>
              <w:right w:val="single" w:sz="4" w:space="0" w:color="auto"/>
            </w:tcBorders>
            <w:vAlign w:val="center"/>
          </w:tcPr>
          <w:p w14:paraId="1DEA7DE2" w14:textId="77777777" w:rsidR="00F14F5D" w:rsidRPr="00074B47" w:rsidRDefault="00F14F5D" w:rsidP="00B765AD">
            <w:pPr>
              <w:spacing w:after="0"/>
              <w:textboxTightWrap w:val="none"/>
              <w:rPr>
                <w:rFonts w:cs="Arial"/>
                <w:color w:val="auto"/>
                <w:sz w:val="20"/>
                <w:szCs w:val="20"/>
              </w:rPr>
            </w:pPr>
            <w:proofErr w:type="spellStart"/>
            <w:r w:rsidRPr="00074B47">
              <w:rPr>
                <w:rFonts w:cs="Arial"/>
                <w:color w:val="auto"/>
                <w:sz w:val="20"/>
                <w:szCs w:val="20"/>
              </w:rPr>
              <w:t>GPDfSU</w:t>
            </w:r>
            <w:proofErr w:type="spellEnd"/>
          </w:p>
        </w:tc>
        <w:tc>
          <w:tcPr>
            <w:tcW w:w="3943" w:type="pct"/>
            <w:tcBorders>
              <w:left w:val="single" w:sz="4" w:space="0" w:color="auto"/>
            </w:tcBorders>
            <w:vAlign w:val="center"/>
          </w:tcPr>
          <w:p w14:paraId="47EC1BD8"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 Data for Secondary Uses</w:t>
            </w:r>
          </w:p>
        </w:tc>
      </w:tr>
      <w:tr w:rsidR="00F14F5D" w:rsidRPr="00074B47" w14:paraId="4542F55C" w14:textId="77777777" w:rsidTr="00CF626D">
        <w:trPr>
          <w:cantSplit/>
          <w:trHeight w:val="284"/>
        </w:trPr>
        <w:tc>
          <w:tcPr>
            <w:tcW w:w="1057" w:type="pct"/>
            <w:tcBorders>
              <w:right w:val="single" w:sz="4" w:space="0" w:color="auto"/>
            </w:tcBorders>
            <w:vAlign w:val="center"/>
          </w:tcPr>
          <w:p w14:paraId="20A73689"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GPES</w:t>
            </w:r>
          </w:p>
        </w:tc>
        <w:tc>
          <w:tcPr>
            <w:tcW w:w="3943" w:type="pct"/>
            <w:tcBorders>
              <w:left w:val="single" w:sz="4" w:space="0" w:color="auto"/>
            </w:tcBorders>
            <w:vAlign w:val="center"/>
          </w:tcPr>
          <w:p w14:paraId="49E3DA85"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General Practice Extraction Service</w:t>
            </w:r>
          </w:p>
        </w:tc>
      </w:tr>
      <w:tr w:rsidR="00F14F5D" w:rsidRPr="00074B47" w14:paraId="3FCF5168" w14:textId="77777777" w:rsidTr="00CF626D">
        <w:trPr>
          <w:cantSplit/>
          <w:trHeight w:val="284"/>
        </w:trPr>
        <w:tc>
          <w:tcPr>
            <w:tcW w:w="1057" w:type="pct"/>
            <w:tcBorders>
              <w:right w:val="single" w:sz="4" w:space="0" w:color="auto"/>
            </w:tcBorders>
            <w:vAlign w:val="center"/>
          </w:tcPr>
          <w:p w14:paraId="34CBAA7B"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GPET-E</w:t>
            </w:r>
          </w:p>
        </w:tc>
        <w:tc>
          <w:tcPr>
            <w:tcW w:w="3943" w:type="pct"/>
            <w:tcBorders>
              <w:left w:val="single" w:sz="4" w:space="0" w:color="auto"/>
            </w:tcBorders>
            <w:vAlign w:val="center"/>
          </w:tcPr>
          <w:p w14:paraId="04580548"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General Practice Extraction Tool - Extraction</w:t>
            </w:r>
          </w:p>
        </w:tc>
      </w:tr>
      <w:tr w:rsidR="00F14F5D" w:rsidRPr="00074B47" w14:paraId="6C35EC44" w14:textId="77777777" w:rsidTr="00CF626D">
        <w:trPr>
          <w:cantSplit/>
          <w:trHeight w:val="284"/>
        </w:trPr>
        <w:tc>
          <w:tcPr>
            <w:tcW w:w="1057" w:type="pct"/>
            <w:tcBorders>
              <w:right w:val="single" w:sz="4" w:space="0" w:color="auto"/>
            </w:tcBorders>
            <w:vAlign w:val="center"/>
          </w:tcPr>
          <w:p w14:paraId="0F72C9BE"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GPET-Q</w:t>
            </w:r>
          </w:p>
        </w:tc>
        <w:tc>
          <w:tcPr>
            <w:tcW w:w="3943" w:type="pct"/>
            <w:tcBorders>
              <w:left w:val="single" w:sz="4" w:space="0" w:color="auto"/>
            </w:tcBorders>
            <w:vAlign w:val="center"/>
          </w:tcPr>
          <w:p w14:paraId="41B23206"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General Practice Extraction Tool - Query</w:t>
            </w:r>
          </w:p>
        </w:tc>
      </w:tr>
      <w:tr w:rsidR="00F14F5D" w:rsidRPr="00074B47" w14:paraId="131F1BDC" w14:textId="77777777" w:rsidTr="00CF626D">
        <w:trPr>
          <w:cantSplit/>
          <w:trHeight w:val="284"/>
        </w:trPr>
        <w:tc>
          <w:tcPr>
            <w:tcW w:w="1057" w:type="pct"/>
            <w:tcBorders>
              <w:right w:val="single" w:sz="4" w:space="0" w:color="auto"/>
            </w:tcBorders>
            <w:vAlign w:val="center"/>
          </w:tcPr>
          <w:p w14:paraId="6BB5CF9B" w14:textId="77777777" w:rsidR="00F14F5D" w:rsidRPr="00074B47" w:rsidRDefault="00F14F5D" w:rsidP="00673245">
            <w:pPr>
              <w:spacing w:after="0"/>
              <w:textboxTightWrap w:val="none"/>
              <w:rPr>
                <w:rFonts w:cs="Arial"/>
                <w:color w:val="auto"/>
                <w:sz w:val="20"/>
                <w:szCs w:val="20"/>
              </w:rPr>
            </w:pPr>
            <w:r w:rsidRPr="00074B47">
              <w:rPr>
                <w:rFonts w:cs="Arial"/>
                <w:color w:val="auto"/>
                <w:sz w:val="20"/>
                <w:szCs w:val="20"/>
              </w:rPr>
              <w:t>GPs</w:t>
            </w:r>
          </w:p>
        </w:tc>
        <w:tc>
          <w:tcPr>
            <w:tcW w:w="3943" w:type="pct"/>
            <w:tcBorders>
              <w:left w:val="single" w:sz="4" w:space="0" w:color="auto"/>
            </w:tcBorders>
            <w:vAlign w:val="center"/>
          </w:tcPr>
          <w:p w14:paraId="38EA6485" w14:textId="77777777" w:rsidR="00F14F5D" w:rsidRPr="00074B47" w:rsidRDefault="00F14F5D" w:rsidP="006171C6">
            <w:pPr>
              <w:spacing w:after="0"/>
              <w:textboxTightWrap w:val="none"/>
              <w:rPr>
                <w:rFonts w:cs="Arial"/>
                <w:color w:val="auto"/>
                <w:sz w:val="20"/>
                <w:szCs w:val="20"/>
              </w:rPr>
            </w:pPr>
            <w:r w:rsidRPr="00074B47">
              <w:rPr>
                <w:rFonts w:cs="Arial"/>
                <w:color w:val="auto"/>
                <w:sz w:val="20"/>
                <w:szCs w:val="20"/>
              </w:rPr>
              <w:t xml:space="preserve">The term GPs refers both to General Practitioners and support staff within the practice e.g. Practice Manager, Practice Administrator, etc.  </w:t>
            </w:r>
          </w:p>
        </w:tc>
      </w:tr>
      <w:tr w:rsidR="00F14F5D" w:rsidRPr="00074B47" w14:paraId="0B8EC793" w14:textId="77777777" w:rsidTr="00CF626D">
        <w:trPr>
          <w:cantSplit/>
          <w:trHeight w:val="284"/>
        </w:trPr>
        <w:tc>
          <w:tcPr>
            <w:tcW w:w="1057" w:type="pct"/>
            <w:tcBorders>
              <w:right w:val="single" w:sz="4" w:space="0" w:color="auto"/>
            </w:tcBorders>
            <w:vAlign w:val="center"/>
          </w:tcPr>
          <w:p w14:paraId="2B7C7CB9" w14:textId="77777777" w:rsidR="00F14F5D" w:rsidRPr="00074B47" w:rsidRDefault="00F14F5D" w:rsidP="00B765AD">
            <w:pPr>
              <w:spacing w:after="0"/>
              <w:textboxTightWrap w:val="none"/>
              <w:rPr>
                <w:rFonts w:cs="Arial"/>
                <w:color w:val="auto"/>
                <w:sz w:val="20"/>
                <w:szCs w:val="20"/>
              </w:rPr>
            </w:pPr>
            <w:proofErr w:type="spellStart"/>
            <w:r w:rsidRPr="00074B47">
              <w:rPr>
                <w:rFonts w:cs="Arial"/>
                <w:color w:val="auto"/>
                <w:sz w:val="20"/>
                <w:szCs w:val="20"/>
              </w:rPr>
              <w:t>GPSoC</w:t>
            </w:r>
            <w:proofErr w:type="spellEnd"/>
          </w:p>
        </w:tc>
        <w:tc>
          <w:tcPr>
            <w:tcW w:w="3943" w:type="pct"/>
            <w:tcBorders>
              <w:left w:val="single" w:sz="4" w:space="0" w:color="auto"/>
            </w:tcBorders>
            <w:vAlign w:val="center"/>
          </w:tcPr>
          <w:p w14:paraId="61C988B7"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 Systems of Choice</w:t>
            </w:r>
          </w:p>
        </w:tc>
      </w:tr>
      <w:tr w:rsidR="00F14F5D" w:rsidRPr="00074B47" w14:paraId="653247AF" w14:textId="77777777" w:rsidTr="00CF626D">
        <w:trPr>
          <w:cantSplit/>
          <w:trHeight w:val="284"/>
        </w:trPr>
        <w:tc>
          <w:tcPr>
            <w:tcW w:w="1057" w:type="pct"/>
            <w:tcBorders>
              <w:right w:val="single" w:sz="4" w:space="0" w:color="auto"/>
            </w:tcBorders>
            <w:vAlign w:val="center"/>
          </w:tcPr>
          <w:p w14:paraId="7F8B05E0"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GPSS</w:t>
            </w:r>
          </w:p>
        </w:tc>
        <w:tc>
          <w:tcPr>
            <w:tcW w:w="3943" w:type="pct"/>
            <w:tcBorders>
              <w:left w:val="single" w:sz="4" w:space="0" w:color="auto"/>
            </w:tcBorders>
            <w:vAlign w:val="center"/>
          </w:tcPr>
          <w:p w14:paraId="136D5A6A"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GP System Supplier</w:t>
            </w:r>
          </w:p>
        </w:tc>
      </w:tr>
      <w:tr w:rsidR="00F14F5D" w:rsidRPr="00074B47" w14:paraId="2FE842B6" w14:textId="77777777" w:rsidTr="00CF626D">
        <w:trPr>
          <w:cantSplit/>
          <w:trHeight w:val="284"/>
        </w:trPr>
        <w:tc>
          <w:tcPr>
            <w:tcW w:w="1057" w:type="pct"/>
            <w:tcBorders>
              <w:right w:val="single" w:sz="4" w:space="0" w:color="auto"/>
            </w:tcBorders>
            <w:vAlign w:val="center"/>
          </w:tcPr>
          <w:p w14:paraId="54F4E0BC" w14:textId="77777777" w:rsidR="00F14F5D" w:rsidRPr="00074B47" w:rsidRDefault="00F14F5D" w:rsidP="00BE2CB3">
            <w:pPr>
              <w:spacing w:after="0"/>
              <w:textboxTightWrap w:val="none"/>
              <w:rPr>
                <w:rFonts w:cs="Arial"/>
                <w:color w:val="auto"/>
                <w:sz w:val="20"/>
                <w:szCs w:val="20"/>
              </w:rPr>
            </w:pPr>
            <w:r w:rsidRPr="00074B47">
              <w:rPr>
                <w:rFonts w:cs="Arial"/>
                <w:color w:val="auto"/>
                <w:sz w:val="20"/>
                <w:szCs w:val="20"/>
              </w:rPr>
              <w:t>IG</w:t>
            </w:r>
          </w:p>
        </w:tc>
        <w:tc>
          <w:tcPr>
            <w:tcW w:w="3943" w:type="pct"/>
            <w:tcBorders>
              <w:left w:val="single" w:sz="4" w:space="0" w:color="auto"/>
            </w:tcBorders>
            <w:vAlign w:val="center"/>
          </w:tcPr>
          <w:p w14:paraId="515E762B" w14:textId="77777777" w:rsidR="00F14F5D" w:rsidRPr="00074B47" w:rsidRDefault="00F14F5D" w:rsidP="00BE2CB3">
            <w:pPr>
              <w:spacing w:after="0"/>
              <w:textboxTightWrap w:val="none"/>
              <w:rPr>
                <w:rFonts w:cs="Arial"/>
                <w:color w:val="auto"/>
                <w:sz w:val="20"/>
                <w:szCs w:val="20"/>
              </w:rPr>
            </w:pPr>
            <w:r w:rsidRPr="00074B47">
              <w:rPr>
                <w:rFonts w:cs="Arial"/>
                <w:color w:val="auto"/>
                <w:sz w:val="20"/>
                <w:szCs w:val="20"/>
              </w:rPr>
              <w:t>Information Governance</w:t>
            </w:r>
          </w:p>
        </w:tc>
      </w:tr>
      <w:tr w:rsidR="00F14F5D" w:rsidRPr="00074B47" w14:paraId="31D1CF63" w14:textId="77777777" w:rsidTr="00CF626D">
        <w:trPr>
          <w:cantSplit/>
          <w:trHeight w:val="284"/>
        </w:trPr>
        <w:tc>
          <w:tcPr>
            <w:tcW w:w="1057" w:type="pct"/>
            <w:tcBorders>
              <w:right w:val="single" w:sz="4" w:space="0" w:color="auto"/>
            </w:tcBorders>
            <w:vAlign w:val="center"/>
          </w:tcPr>
          <w:p w14:paraId="7C5419F4"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Incident</w:t>
            </w:r>
          </w:p>
        </w:tc>
        <w:tc>
          <w:tcPr>
            <w:tcW w:w="3943" w:type="pct"/>
            <w:tcBorders>
              <w:left w:val="single" w:sz="4" w:space="0" w:color="auto"/>
            </w:tcBorders>
            <w:vAlign w:val="center"/>
          </w:tcPr>
          <w:p w14:paraId="41749DAD" w14:textId="77777777" w:rsidR="00F14F5D" w:rsidRPr="00074B47" w:rsidRDefault="00F14F5D" w:rsidP="00D871E6">
            <w:pPr>
              <w:spacing w:after="0"/>
              <w:textboxTightWrap w:val="none"/>
              <w:rPr>
                <w:rFonts w:cs="Arial"/>
                <w:color w:val="auto"/>
                <w:sz w:val="20"/>
                <w:szCs w:val="20"/>
              </w:rPr>
            </w:pPr>
            <w:r w:rsidRPr="00074B47">
              <w:rPr>
                <w:rFonts w:cs="Arial"/>
                <w:color w:val="auto"/>
                <w:sz w:val="20"/>
                <w:szCs w:val="20"/>
              </w:rPr>
              <w:t xml:space="preserve">An Incident is an Event affecting a </w:t>
            </w:r>
            <w:proofErr w:type="spellStart"/>
            <w:r w:rsidRPr="00074B47">
              <w:rPr>
                <w:rFonts w:cs="Arial"/>
                <w:color w:val="auto"/>
                <w:sz w:val="20"/>
                <w:szCs w:val="20"/>
              </w:rPr>
              <w:t>GPSoC</w:t>
            </w:r>
            <w:proofErr w:type="spellEnd"/>
            <w:r w:rsidRPr="00074B47">
              <w:rPr>
                <w:rFonts w:cs="Arial"/>
                <w:color w:val="auto"/>
                <w:sz w:val="20"/>
                <w:szCs w:val="20"/>
              </w:rPr>
              <w:t xml:space="preserve"> Service that has been Deployed</w:t>
            </w:r>
          </w:p>
        </w:tc>
      </w:tr>
      <w:tr w:rsidR="00F14F5D" w:rsidRPr="00074B47" w14:paraId="1A66893B" w14:textId="77777777" w:rsidTr="00CF626D">
        <w:trPr>
          <w:cantSplit/>
          <w:trHeight w:val="284"/>
        </w:trPr>
        <w:tc>
          <w:tcPr>
            <w:tcW w:w="1057" w:type="pct"/>
            <w:tcBorders>
              <w:right w:val="single" w:sz="4" w:space="0" w:color="auto"/>
            </w:tcBorders>
            <w:vAlign w:val="center"/>
          </w:tcPr>
          <w:p w14:paraId="590DE520"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MESH</w:t>
            </w:r>
          </w:p>
        </w:tc>
        <w:tc>
          <w:tcPr>
            <w:tcW w:w="3943" w:type="pct"/>
            <w:tcBorders>
              <w:left w:val="single" w:sz="4" w:space="0" w:color="auto"/>
            </w:tcBorders>
            <w:vAlign w:val="center"/>
          </w:tcPr>
          <w:p w14:paraId="051BE681"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Messaging Exchange for Social Care and Health</w:t>
            </w:r>
          </w:p>
        </w:tc>
      </w:tr>
      <w:tr w:rsidR="00F14F5D" w:rsidRPr="00074B47" w14:paraId="3D2C6243" w14:textId="77777777" w:rsidTr="00CF626D">
        <w:trPr>
          <w:cantSplit/>
          <w:trHeight w:val="284"/>
        </w:trPr>
        <w:tc>
          <w:tcPr>
            <w:tcW w:w="1057" w:type="pct"/>
            <w:tcBorders>
              <w:right w:val="single" w:sz="4" w:space="0" w:color="auto"/>
            </w:tcBorders>
            <w:vAlign w:val="center"/>
          </w:tcPr>
          <w:p w14:paraId="6AAB4FE8" w14:textId="77777777" w:rsidR="00F14F5D" w:rsidRPr="00074B47" w:rsidRDefault="00F14F5D" w:rsidP="00B765AD">
            <w:pPr>
              <w:spacing w:after="0"/>
              <w:textboxTightWrap w:val="none"/>
              <w:rPr>
                <w:color w:val="auto"/>
                <w:sz w:val="20"/>
                <w:szCs w:val="20"/>
              </w:rPr>
            </w:pPr>
            <w:r w:rsidRPr="00074B47">
              <w:rPr>
                <w:color w:val="auto"/>
                <w:sz w:val="20"/>
                <w:szCs w:val="20"/>
              </w:rPr>
              <w:t>New Service</w:t>
            </w:r>
          </w:p>
        </w:tc>
        <w:tc>
          <w:tcPr>
            <w:tcW w:w="3943" w:type="pct"/>
            <w:tcBorders>
              <w:left w:val="single" w:sz="4" w:space="0" w:color="auto"/>
            </w:tcBorders>
            <w:vAlign w:val="center"/>
          </w:tcPr>
          <w:p w14:paraId="49256F51" w14:textId="77777777" w:rsidR="00F14F5D" w:rsidRPr="00074B47" w:rsidRDefault="00F14F5D" w:rsidP="0048415C">
            <w:pPr>
              <w:rPr>
                <w:color w:val="auto"/>
                <w:sz w:val="20"/>
                <w:szCs w:val="20"/>
              </w:rPr>
            </w:pPr>
            <w:r w:rsidRPr="00074B47">
              <w:rPr>
                <w:color w:val="auto"/>
                <w:sz w:val="20"/>
                <w:szCs w:val="20"/>
              </w:rPr>
              <w:t>New service</w:t>
            </w:r>
          </w:p>
          <w:p w14:paraId="3C2C4FD1"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Business Rules to GPSS</w:t>
            </w:r>
          </w:p>
          <w:p w14:paraId="0AFED328"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schedule to GPSS</w:t>
            </w:r>
          </w:p>
          <w:p w14:paraId="6CF74AEB"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“Run time dates” to GPSS</w:t>
            </w:r>
          </w:p>
          <w:p w14:paraId="66020BB6"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Extraction Specification defining the AID’s, version number etc</w:t>
            </w:r>
            <w:r>
              <w:rPr>
                <w:color w:val="auto"/>
                <w:sz w:val="20"/>
                <w:szCs w:val="20"/>
              </w:rPr>
              <w:t>.</w:t>
            </w:r>
            <w:r w:rsidRPr="00074B47">
              <w:rPr>
                <w:color w:val="auto"/>
                <w:sz w:val="20"/>
                <w:szCs w:val="20"/>
              </w:rPr>
              <w:t xml:space="preserve"> for the new service so that it can talk to CQRS</w:t>
            </w:r>
          </w:p>
          <w:p w14:paraId="77882625" w14:textId="77777777" w:rsidR="00F14F5D" w:rsidRPr="00074B47" w:rsidRDefault="00F14F5D" w:rsidP="0048415C">
            <w:pPr>
              <w:rPr>
                <w:rFonts w:asciiTheme="minorHAnsi" w:hAnsiTheme="minorHAnsi" w:cstheme="minorHAnsi"/>
                <w:color w:val="auto"/>
                <w:sz w:val="20"/>
                <w:szCs w:val="20"/>
                <w:lang w:eastAsia="en-GB"/>
              </w:rPr>
            </w:pPr>
            <w:r w:rsidRPr="00074B47">
              <w:rPr>
                <w:rFonts w:asciiTheme="minorHAnsi" w:hAnsiTheme="minorHAnsi" w:cstheme="minorHAnsi"/>
                <w:color w:val="auto"/>
                <w:sz w:val="20"/>
                <w:szCs w:val="20"/>
                <w:lang w:eastAsia="en-GB"/>
              </w:rPr>
              <w:t xml:space="preserve">Note: The new Business Rules, </w:t>
            </w:r>
            <w:proofErr w:type="gramStart"/>
            <w:r w:rsidRPr="00074B47">
              <w:rPr>
                <w:rFonts w:asciiTheme="minorHAnsi" w:hAnsiTheme="minorHAnsi" w:cstheme="minorHAnsi"/>
                <w:color w:val="auto"/>
                <w:sz w:val="20"/>
                <w:szCs w:val="20"/>
                <w:lang w:eastAsia="en-GB"/>
              </w:rPr>
              <w:t>Run</w:t>
            </w:r>
            <w:proofErr w:type="gramEnd"/>
            <w:r w:rsidRPr="00074B47">
              <w:rPr>
                <w:rFonts w:asciiTheme="minorHAnsi" w:hAnsiTheme="minorHAnsi" w:cstheme="minorHAnsi"/>
                <w:color w:val="auto"/>
                <w:sz w:val="20"/>
                <w:szCs w:val="20"/>
                <w:lang w:eastAsia="en-GB"/>
              </w:rPr>
              <w:t xml:space="preserve"> time dates, defining of the </w:t>
            </w:r>
            <w:r w:rsidRPr="00074B47">
              <w:rPr>
                <w:color w:val="auto"/>
                <w:sz w:val="20"/>
                <w:szCs w:val="20"/>
              </w:rPr>
              <w:t>collection return GUID</w:t>
            </w:r>
            <w:r w:rsidRPr="00074B47">
              <w:rPr>
                <w:rFonts w:asciiTheme="minorHAnsi" w:hAnsiTheme="minorHAnsi" w:cstheme="minorHAnsi"/>
                <w:color w:val="auto"/>
                <w:sz w:val="20"/>
                <w:szCs w:val="20"/>
                <w:lang w:eastAsia="en-GB"/>
              </w:rPr>
              <w:t>, etc. will be supplied in a revised Extraction Specification</w:t>
            </w:r>
          </w:p>
        </w:tc>
      </w:tr>
      <w:tr w:rsidR="00356827" w:rsidRPr="00074B47" w14:paraId="24E7BEED" w14:textId="77777777" w:rsidTr="00CF626D">
        <w:trPr>
          <w:cantSplit/>
          <w:trHeight w:val="284"/>
        </w:trPr>
        <w:tc>
          <w:tcPr>
            <w:tcW w:w="1057" w:type="pct"/>
            <w:tcBorders>
              <w:right w:val="single" w:sz="4" w:space="0" w:color="auto"/>
            </w:tcBorders>
            <w:vAlign w:val="center"/>
          </w:tcPr>
          <w:p w14:paraId="6AC271E3" w14:textId="77777777" w:rsidR="00356827" w:rsidRPr="006D37A2" w:rsidRDefault="00356827" w:rsidP="00356827">
            <w:pPr>
              <w:spacing w:after="0"/>
              <w:textboxTightWrap w:val="none"/>
              <w:rPr>
                <w:color w:val="auto"/>
                <w:sz w:val="20"/>
                <w:szCs w:val="20"/>
              </w:rPr>
            </w:pPr>
            <w:r w:rsidRPr="006D37A2">
              <w:rPr>
                <w:sz w:val="20"/>
                <w:szCs w:val="20"/>
              </w:rPr>
              <w:t>Participation Model</w:t>
            </w:r>
          </w:p>
        </w:tc>
        <w:tc>
          <w:tcPr>
            <w:tcW w:w="3943" w:type="pct"/>
            <w:tcBorders>
              <w:left w:val="single" w:sz="4" w:space="0" w:color="auto"/>
            </w:tcBorders>
            <w:vAlign w:val="center"/>
          </w:tcPr>
          <w:p w14:paraId="40981198" w14:textId="77777777" w:rsidR="00356827" w:rsidRPr="00074B47" w:rsidRDefault="00356827" w:rsidP="00356827">
            <w:pPr>
              <w:rPr>
                <w:color w:val="auto"/>
                <w:sz w:val="20"/>
                <w:szCs w:val="20"/>
              </w:rPr>
            </w:pPr>
            <w:r>
              <w:rPr>
                <w:color w:val="auto"/>
                <w:sz w:val="20"/>
                <w:szCs w:val="20"/>
              </w:rPr>
              <w:t xml:space="preserve">A set of attributes governing a GP Practice’s participation in an Extract Specification which are required when processing </w:t>
            </w:r>
            <w:r w:rsidR="00B82BD0">
              <w:rPr>
                <w:color w:val="auto"/>
                <w:sz w:val="20"/>
                <w:szCs w:val="20"/>
              </w:rPr>
              <w:t xml:space="preserve">the </w:t>
            </w:r>
            <w:r w:rsidRPr="00074B47">
              <w:rPr>
                <w:color w:val="auto"/>
                <w:sz w:val="20"/>
                <w:szCs w:val="20"/>
              </w:rPr>
              <w:t>Data collection authorisation</w:t>
            </w:r>
            <w:r>
              <w:rPr>
                <w:color w:val="auto"/>
                <w:sz w:val="20"/>
                <w:szCs w:val="20"/>
              </w:rPr>
              <w:t>.</w:t>
            </w:r>
          </w:p>
        </w:tc>
      </w:tr>
      <w:tr w:rsidR="00B82BD0" w:rsidRPr="00074B47" w14:paraId="17D5B0F0" w14:textId="77777777" w:rsidTr="00CF626D">
        <w:trPr>
          <w:cantSplit/>
          <w:trHeight w:val="284"/>
        </w:trPr>
        <w:tc>
          <w:tcPr>
            <w:tcW w:w="1057" w:type="pct"/>
            <w:tcBorders>
              <w:right w:val="single" w:sz="4" w:space="0" w:color="auto"/>
            </w:tcBorders>
            <w:vAlign w:val="center"/>
          </w:tcPr>
          <w:p w14:paraId="6994413E" w14:textId="77777777" w:rsidR="00B82BD0" w:rsidRPr="006D37A2" w:rsidRDefault="00B82BD0" w:rsidP="00356827">
            <w:pPr>
              <w:spacing w:after="0"/>
              <w:textboxTightWrap w:val="none"/>
              <w:rPr>
                <w:sz w:val="20"/>
                <w:szCs w:val="20"/>
              </w:rPr>
            </w:pPr>
            <w:r w:rsidRPr="006D37A2">
              <w:rPr>
                <w:sz w:val="20"/>
                <w:szCs w:val="20"/>
              </w:rPr>
              <w:t>Pattern of Behaviour (</w:t>
            </w:r>
            <w:proofErr w:type="spellStart"/>
            <w:r w:rsidRPr="006D37A2">
              <w:rPr>
                <w:sz w:val="20"/>
                <w:szCs w:val="20"/>
              </w:rPr>
              <w:t>PoB</w:t>
            </w:r>
            <w:proofErr w:type="spellEnd"/>
            <w:r w:rsidRPr="006D37A2">
              <w:rPr>
                <w:sz w:val="20"/>
                <w:szCs w:val="20"/>
              </w:rPr>
              <w:t>)</w:t>
            </w:r>
          </w:p>
        </w:tc>
        <w:tc>
          <w:tcPr>
            <w:tcW w:w="3943" w:type="pct"/>
            <w:tcBorders>
              <w:left w:val="single" w:sz="4" w:space="0" w:color="auto"/>
            </w:tcBorders>
            <w:vAlign w:val="center"/>
          </w:tcPr>
          <w:p w14:paraId="7797DBBC" w14:textId="77777777" w:rsidR="00B82BD0" w:rsidRDefault="00B82BD0" w:rsidP="00B82BD0">
            <w:pPr>
              <w:rPr>
                <w:color w:val="auto"/>
                <w:sz w:val="20"/>
                <w:szCs w:val="20"/>
              </w:rPr>
            </w:pPr>
            <w:r>
              <w:rPr>
                <w:color w:val="auto"/>
                <w:sz w:val="20"/>
                <w:szCs w:val="20"/>
              </w:rPr>
              <w:t>The system and human behaviour associated with a Participation model.</w:t>
            </w:r>
          </w:p>
        </w:tc>
      </w:tr>
      <w:tr w:rsidR="00F14F5D" w:rsidRPr="00074B47" w14:paraId="5DDA8C71" w14:textId="77777777" w:rsidTr="00CF626D">
        <w:trPr>
          <w:cantSplit/>
          <w:trHeight w:val="284"/>
        </w:trPr>
        <w:tc>
          <w:tcPr>
            <w:tcW w:w="1057" w:type="pct"/>
            <w:tcBorders>
              <w:right w:val="single" w:sz="4" w:space="0" w:color="auto"/>
            </w:tcBorders>
            <w:vAlign w:val="center"/>
          </w:tcPr>
          <w:p w14:paraId="7BF1A18E" w14:textId="77777777" w:rsidR="00F14F5D" w:rsidRPr="00074B47" w:rsidRDefault="00F14F5D" w:rsidP="00B765AD">
            <w:pPr>
              <w:spacing w:after="0"/>
              <w:textboxTightWrap w:val="none"/>
              <w:rPr>
                <w:color w:val="auto"/>
                <w:sz w:val="20"/>
                <w:szCs w:val="20"/>
              </w:rPr>
            </w:pPr>
            <w:r>
              <w:rPr>
                <w:color w:val="auto"/>
                <w:sz w:val="20"/>
                <w:szCs w:val="20"/>
              </w:rPr>
              <w:lastRenderedPageBreak/>
              <w:t>Primary Care Data Model</w:t>
            </w:r>
          </w:p>
        </w:tc>
        <w:tc>
          <w:tcPr>
            <w:tcW w:w="3943" w:type="pct"/>
            <w:tcBorders>
              <w:left w:val="single" w:sz="4" w:space="0" w:color="auto"/>
            </w:tcBorders>
            <w:vAlign w:val="center"/>
          </w:tcPr>
          <w:p w14:paraId="7FCFB187" w14:textId="77777777" w:rsidR="00F14F5D" w:rsidRPr="004F31AB" w:rsidRDefault="00F14F5D" w:rsidP="0042243E">
            <w:pPr>
              <w:spacing w:after="0"/>
              <w:textboxTightWrap w:val="none"/>
              <w:rPr>
                <w:rFonts w:cs="Arial"/>
                <w:color w:val="auto"/>
                <w:sz w:val="20"/>
                <w:szCs w:val="20"/>
              </w:rPr>
            </w:pPr>
            <w:r w:rsidRPr="004F31AB">
              <w:rPr>
                <w:rFonts w:cs="Arial"/>
                <w:color w:val="auto"/>
                <w:sz w:val="20"/>
                <w:szCs w:val="20"/>
              </w:rPr>
              <w:t xml:space="preserve">There are variations between the database structures of the GP Systems developed by different GPSS. This poses a significant problem for the collection of comparable information. The Primary Care Data Model represents a simplified subset of some elements of patient-related information </w:t>
            </w:r>
            <w:proofErr w:type="gramStart"/>
            <w:r w:rsidRPr="004F31AB">
              <w:rPr>
                <w:rFonts w:cs="Arial"/>
                <w:color w:val="auto"/>
                <w:sz w:val="20"/>
                <w:szCs w:val="20"/>
              </w:rPr>
              <w:t>so as to</w:t>
            </w:r>
            <w:proofErr w:type="gramEnd"/>
            <w:r w:rsidRPr="004F31AB">
              <w:rPr>
                <w:rFonts w:cs="Arial"/>
                <w:color w:val="auto"/>
                <w:sz w:val="20"/>
                <w:szCs w:val="20"/>
              </w:rPr>
              <w:t xml:space="preserve"> provide a common reference by which Extraction Requirements can be expressed and which GPSS can support.</w:t>
            </w:r>
          </w:p>
        </w:tc>
      </w:tr>
      <w:tr w:rsidR="00F14F5D" w:rsidRPr="00074B47" w14:paraId="4CC81213" w14:textId="77777777" w:rsidTr="00CF626D">
        <w:trPr>
          <w:cantSplit/>
          <w:trHeight w:val="284"/>
        </w:trPr>
        <w:tc>
          <w:tcPr>
            <w:tcW w:w="1057" w:type="pct"/>
            <w:tcBorders>
              <w:right w:val="single" w:sz="4" w:space="0" w:color="auto"/>
            </w:tcBorders>
            <w:vAlign w:val="center"/>
          </w:tcPr>
          <w:p w14:paraId="244AA365" w14:textId="77777777" w:rsidR="00F14F5D" w:rsidRPr="00074B47" w:rsidRDefault="00F14F5D" w:rsidP="00B765AD">
            <w:pPr>
              <w:spacing w:after="0"/>
              <w:textboxTightWrap w:val="none"/>
              <w:rPr>
                <w:rFonts w:cs="Arial"/>
                <w:color w:val="auto"/>
                <w:sz w:val="20"/>
                <w:szCs w:val="20"/>
              </w:rPr>
            </w:pPr>
            <w:r w:rsidRPr="00074B47">
              <w:rPr>
                <w:color w:val="auto"/>
                <w:sz w:val="20"/>
                <w:szCs w:val="20"/>
              </w:rPr>
              <w:t>Practice Participation</w:t>
            </w:r>
          </w:p>
        </w:tc>
        <w:tc>
          <w:tcPr>
            <w:tcW w:w="3943" w:type="pct"/>
            <w:tcBorders>
              <w:left w:val="single" w:sz="4" w:space="0" w:color="auto"/>
            </w:tcBorders>
            <w:vAlign w:val="center"/>
          </w:tcPr>
          <w:p w14:paraId="5E6B1316" w14:textId="77777777" w:rsidR="00F14F5D" w:rsidRPr="00074B47" w:rsidRDefault="00F14F5D" w:rsidP="0042243E">
            <w:pPr>
              <w:spacing w:after="0"/>
              <w:textboxTightWrap w:val="none"/>
              <w:rPr>
                <w:rFonts w:cs="Arial"/>
                <w:color w:val="auto"/>
                <w:sz w:val="20"/>
                <w:szCs w:val="20"/>
              </w:rPr>
            </w:pPr>
            <w:r w:rsidRPr="00074B47">
              <w:rPr>
                <w:color w:val="auto"/>
                <w:sz w:val="20"/>
                <w:szCs w:val="20"/>
              </w:rPr>
              <w:t xml:space="preserve">Practice </w:t>
            </w:r>
            <w:r>
              <w:rPr>
                <w:color w:val="auto"/>
                <w:sz w:val="20"/>
                <w:szCs w:val="20"/>
              </w:rPr>
              <w:t>P</w:t>
            </w:r>
            <w:r w:rsidRPr="00074B47">
              <w:rPr>
                <w:color w:val="auto"/>
                <w:sz w:val="20"/>
                <w:szCs w:val="20"/>
              </w:rPr>
              <w:t xml:space="preserve">articipation refers to the list of GP practices that need to be included in a Service Request for Extract Data. The </w:t>
            </w:r>
            <w:r>
              <w:rPr>
                <w:color w:val="auto"/>
                <w:sz w:val="20"/>
                <w:szCs w:val="20"/>
              </w:rPr>
              <w:t>Practice Participation</w:t>
            </w:r>
            <w:r w:rsidRPr="00074B47">
              <w:rPr>
                <w:color w:val="auto"/>
                <w:sz w:val="20"/>
                <w:szCs w:val="20"/>
              </w:rPr>
              <w:t xml:space="preserve"> is a dynamic list.</w:t>
            </w:r>
          </w:p>
        </w:tc>
      </w:tr>
      <w:tr w:rsidR="00F14F5D" w:rsidRPr="00074B47" w14:paraId="1688D1F5" w14:textId="77777777" w:rsidTr="00CF626D">
        <w:trPr>
          <w:cantSplit/>
          <w:trHeight w:val="284"/>
        </w:trPr>
        <w:tc>
          <w:tcPr>
            <w:tcW w:w="1057" w:type="pct"/>
            <w:tcBorders>
              <w:right w:val="single" w:sz="4" w:space="0" w:color="auto"/>
            </w:tcBorders>
            <w:vAlign w:val="center"/>
          </w:tcPr>
          <w:p w14:paraId="326A5000"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QA</w:t>
            </w:r>
          </w:p>
        </w:tc>
        <w:tc>
          <w:tcPr>
            <w:tcW w:w="3943" w:type="pct"/>
            <w:tcBorders>
              <w:left w:val="single" w:sz="4" w:space="0" w:color="auto"/>
            </w:tcBorders>
            <w:vAlign w:val="center"/>
          </w:tcPr>
          <w:p w14:paraId="338BD576"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Quality Assurance</w:t>
            </w:r>
          </w:p>
        </w:tc>
      </w:tr>
      <w:tr w:rsidR="00F14F5D" w:rsidRPr="00074B47" w14:paraId="441EE3DC" w14:textId="77777777" w:rsidTr="00CF626D">
        <w:trPr>
          <w:cantSplit/>
          <w:trHeight w:val="284"/>
        </w:trPr>
        <w:tc>
          <w:tcPr>
            <w:tcW w:w="1057" w:type="pct"/>
            <w:tcBorders>
              <w:right w:val="single" w:sz="4" w:space="0" w:color="auto"/>
            </w:tcBorders>
            <w:vAlign w:val="center"/>
          </w:tcPr>
          <w:p w14:paraId="19EB5F6D"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QR</w:t>
            </w:r>
          </w:p>
        </w:tc>
        <w:tc>
          <w:tcPr>
            <w:tcW w:w="3943" w:type="pct"/>
            <w:tcBorders>
              <w:left w:val="single" w:sz="4" w:space="0" w:color="auto"/>
            </w:tcBorders>
            <w:vAlign w:val="center"/>
          </w:tcPr>
          <w:p w14:paraId="75B88DA5"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Query Result</w:t>
            </w:r>
          </w:p>
        </w:tc>
      </w:tr>
      <w:tr w:rsidR="00F14F5D" w:rsidRPr="00074B47" w14:paraId="49B26400" w14:textId="77777777" w:rsidTr="00CF626D">
        <w:trPr>
          <w:cantSplit/>
          <w:trHeight w:val="284"/>
        </w:trPr>
        <w:tc>
          <w:tcPr>
            <w:tcW w:w="1057" w:type="pct"/>
            <w:tcBorders>
              <w:right w:val="single" w:sz="4" w:space="0" w:color="auto"/>
            </w:tcBorders>
            <w:vAlign w:val="center"/>
          </w:tcPr>
          <w:p w14:paraId="70183E91"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QRA</w:t>
            </w:r>
          </w:p>
        </w:tc>
        <w:tc>
          <w:tcPr>
            <w:tcW w:w="3943" w:type="pct"/>
            <w:tcBorders>
              <w:left w:val="single" w:sz="4" w:space="0" w:color="auto"/>
            </w:tcBorders>
            <w:vAlign w:val="center"/>
          </w:tcPr>
          <w:p w14:paraId="6D254419"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Query Result Acknowledgement</w:t>
            </w:r>
          </w:p>
        </w:tc>
      </w:tr>
      <w:tr w:rsidR="00F14F5D" w:rsidRPr="00074B47" w14:paraId="6F5C048D"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5BB323A6"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QS</w:t>
            </w:r>
          </w:p>
        </w:tc>
        <w:tc>
          <w:tcPr>
            <w:tcW w:w="3943" w:type="pct"/>
            <w:tcBorders>
              <w:top w:val="single" w:sz="2" w:space="0" w:color="B9B9B9"/>
              <w:left w:val="single" w:sz="4" w:space="0" w:color="auto"/>
              <w:bottom w:val="single" w:sz="2" w:space="0" w:color="B9B9B9"/>
            </w:tcBorders>
            <w:vAlign w:val="center"/>
          </w:tcPr>
          <w:p w14:paraId="026B745F"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Query Specification</w:t>
            </w:r>
          </w:p>
        </w:tc>
      </w:tr>
      <w:tr w:rsidR="00F14F5D" w:rsidRPr="00074B47" w14:paraId="4A16C0FC"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38277D3A"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Resolution Period</w:t>
            </w:r>
          </w:p>
        </w:tc>
        <w:tc>
          <w:tcPr>
            <w:tcW w:w="3943" w:type="pct"/>
            <w:tcBorders>
              <w:top w:val="single" w:sz="2" w:space="0" w:color="B9B9B9"/>
              <w:left w:val="single" w:sz="4" w:space="0" w:color="auto"/>
              <w:bottom w:val="single" w:sz="2" w:space="0" w:color="B9B9B9"/>
            </w:tcBorders>
            <w:vAlign w:val="center"/>
          </w:tcPr>
          <w:p w14:paraId="5DFBE91E" w14:textId="77777777" w:rsidR="00F14F5D" w:rsidRPr="00074B47" w:rsidRDefault="00F14F5D" w:rsidP="00E62F9E">
            <w:pPr>
              <w:spacing w:after="0"/>
              <w:textboxTightWrap w:val="none"/>
              <w:rPr>
                <w:rFonts w:cs="Arial"/>
                <w:color w:val="auto"/>
                <w:sz w:val="20"/>
                <w:szCs w:val="20"/>
              </w:rPr>
            </w:pPr>
            <w:r w:rsidRPr="00074B47">
              <w:rPr>
                <w:rFonts w:cs="Arial"/>
                <w:color w:val="auto"/>
                <w:sz w:val="20"/>
                <w:szCs w:val="20"/>
              </w:rPr>
              <w:t xml:space="preserve">The Resolution Period means the period of 2 to 4 days in which the Supplier will carry out Incident Resolution in the provision of data from each predefined Data Delivery Window buckets. The Resolution Period can only be initiated once the Authority and the Supplier have a shared understanding that and Incident has occurred with a specific Data Extract File or its content post receipt. </w:t>
            </w:r>
          </w:p>
          <w:p w14:paraId="242B15F1" w14:textId="77777777" w:rsidR="00F14F5D" w:rsidRPr="00074B47" w:rsidRDefault="00F14F5D" w:rsidP="00E62F9E">
            <w:pPr>
              <w:spacing w:after="0"/>
              <w:textboxTightWrap w:val="none"/>
              <w:rPr>
                <w:rFonts w:cs="Arial"/>
                <w:color w:val="auto"/>
                <w:sz w:val="20"/>
                <w:szCs w:val="20"/>
              </w:rPr>
            </w:pPr>
          </w:p>
          <w:p w14:paraId="23F58390" w14:textId="77777777" w:rsidR="00F14F5D" w:rsidRPr="00074B47" w:rsidRDefault="00F14F5D" w:rsidP="00E62F9E">
            <w:pPr>
              <w:spacing w:after="0"/>
              <w:textboxTightWrap w:val="none"/>
              <w:rPr>
                <w:rFonts w:cs="Arial"/>
                <w:color w:val="auto"/>
                <w:sz w:val="20"/>
                <w:szCs w:val="20"/>
              </w:rPr>
            </w:pPr>
            <w:r w:rsidRPr="00074B47">
              <w:rPr>
                <w:rFonts w:cs="Arial"/>
                <w:color w:val="auto"/>
                <w:sz w:val="20"/>
                <w:szCs w:val="20"/>
              </w:rPr>
              <w:t>Note: Where the Supplier has submitted a Data Extract File before the Data Delivery Window expiration, the Supplier shall be permitted to use the remaining Data Delivery Window timeframe and the associated Resolution Period to undertake corrective action and resend the Data Extract File. There are no limits to the number of times the Supplier can resend the Data Extraction File during the Resolution Period. Data Extraction Files submitted after the Resolution Period will be deemed to have failed.</w:t>
            </w:r>
          </w:p>
          <w:p w14:paraId="1CC4E9F4" w14:textId="77777777" w:rsidR="00F14F5D" w:rsidRPr="00074B47" w:rsidRDefault="00F14F5D" w:rsidP="00E62F9E">
            <w:pPr>
              <w:spacing w:after="0"/>
              <w:textboxTightWrap w:val="none"/>
              <w:rPr>
                <w:rFonts w:cs="Arial"/>
                <w:color w:val="auto"/>
                <w:sz w:val="20"/>
                <w:szCs w:val="20"/>
              </w:rPr>
            </w:pPr>
          </w:p>
          <w:p w14:paraId="495009C9" w14:textId="77777777" w:rsidR="00F14F5D" w:rsidRPr="00074B47" w:rsidRDefault="00F14F5D" w:rsidP="00E62F9E">
            <w:pPr>
              <w:spacing w:after="0"/>
              <w:textboxTightWrap w:val="none"/>
              <w:rPr>
                <w:rFonts w:cs="Arial"/>
                <w:color w:val="auto"/>
                <w:sz w:val="20"/>
                <w:szCs w:val="20"/>
              </w:rPr>
            </w:pPr>
            <w:r w:rsidRPr="00074B47">
              <w:rPr>
                <w:rFonts w:cs="Arial"/>
                <w:color w:val="auto"/>
                <w:sz w:val="20"/>
                <w:szCs w:val="20"/>
              </w:rPr>
              <w:t>The Resolution Period must NOT be used as an extension of the Data Delivery Window unless advised by the Authority post processing of an initial Data Extract File that has been received and failed processing within the Data Delivery Window timeframe.</w:t>
            </w:r>
          </w:p>
          <w:p w14:paraId="1E943D30" w14:textId="77777777" w:rsidR="00F14F5D" w:rsidRPr="00074B47" w:rsidRDefault="00F14F5D" w:rsidP="00E62F9E">
            <w:pPr>
              <w:spacing w:after="0"/>
              <w:textboxTightWrap w:val="none"/>
              <w:rPr>
                <w:rFonts w:cs="Arial"/>
                <w:color w:val="auto"/>
                <w:sz w:val="20"/>
                <w:szCs w:val="20"/>
              </w:rPr>
            </w:pPr>
          </w:p>
          <w:p w14:paraId="37FC13C2" w14:textId="77777777" w:rsidR="00F14F5D" w:rsidRPr="00074B47" w:rsidRDefault="00F14F5D" w:rsidP="00E62F9E">
            <w:pPr>
              <w:spacing w:after="0"/>
              <w:textboxTightWrap w:val="none"/>
              <w:rPr>
                <w:rFonts w:cs="Arial"/>
                <w:color w:val="auto"/>
                <w:sz w:val="20"/>
                <w:szCs w:val="20"/>
              </w:rPr>
            </w:pPr>
            <w:r w:rsidRPr="00074B47">
              <w:rPr>
                <w:rFonts w:cs="Arial"/>
                <w:color w:val="auto"/>
                <w:sz w:val="20"/>
                <w:szCs w:val="20"/>
              </w:rPr>
              <w:t xml:space="preserve">The Resolution Period is only applicable for whole calendar days i.e. if the Authority informs the Supplier there was an issue at 15:30 on the 8th calendar day of the month for Bucket 2 extracts, the Supplier would have from 15:30 on 8th to the end of the 9th day to return Extract Data i.e.by 23:59:59 of the 9th calendar day of the month. </w:t>
            </w:r>
          </w:p>
          <w:p w14:paraId="5C8ED197" w14:textId="77777777" w:rsidR="00F14F5D" w:rsidRPr="00074B47" w:rsidRDefault="00F14F5D" w:rsidP="00E62F9E">
            <w:pPr>
              <w:spacing w:after="0"/>
              <w:textboxTightWrap w:val="none"/>
              <w:rPr>
                <w:rFonts w:cs="Arial"/>
                <w:color w:val="auto"/>
                <w:sz w:val="20"/>
                <w:szCs w:val="20"/>
              </w:rPr>
            </w:pPr>
          </w:p>
          <w:p w14:paraId="6E0B7F12" w14:textId="77777777" w:rsidR="00F14F5D" w:rsidRPr="00074B47" w:rsidRDefault="00F14F5D" w:rsidP="00E62F9E">
            <w:pPr>
              <w:spacing w:after="0"/>
              <w:textboxTightWrap w:val="none"/>
              <w:rPr>
                <w:rFonts w:cs="Arial"/>
                <w:color w:val="auto"/>
                <w:sz w:val="20"/>
                <w:szCs w:val="20"/>
              </w:rPr>
            </w:pPr>
            <w:r w:rsidRPr="00074B47">
              <w:rPr>
                <w:rFonts w:cs="Arial"/>
                <w:color w:val="auto"/>
                <w:sz w:val="20"/>
                <w:szCs w:val="20"/>
              </w:rPr>
              <w:t>If the Supplier has re-submitted a Data Extract File and the Authority identifies an Incident with this file, the Resolution Period will not be reset and the Suppler must take corrective action and re-send the affected Data Extract File before expiry of the Resolution Period.</w:t>
            </w:r>
          </w:p>
        </w:tc>
      </w:tr>
      <w:tr w:rsidR="00F14F5D" w:rsidRPr="00074B47" w14:paraId="7E2FE3EC"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65F66FAB"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RTP</w:t>
            </w:r>
          </w:p>
        </w:tc>
        <w:tc>
          <w:tcPr>
            <w:tcW w:w="3943" w:type="pct"/>
            <w:tcBorders>
              <w:top w:val="single" w:sz="2" w:space="0" w:color="B9B9B9"/>
              <w:left w:val="single" w:sz="4" w:space="0" w:color="auto"/>
              <w:bottom w:val="single" w:sz="2" w:space="0" w:color="B9B9B9"/>
            </w:tcBorders>
            <w:vAlign w:val="center"/>
          </w:tcPr>
          <w:p w14:paraId="3A26D115"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Run Time Parameter</w:t>
            </w:r>
          </w:p>
        </w:tc>
      </w:tr>
      <w:tr w:rsidR="00F14F5D" w:rsidRPr="00074B47" w14:paraId="4CC6E2D4"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0E47D803"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RTPR</w:t>
            </w:r>
          </w:p>
        </w:tc>
        <w:tc>
          <w:tcPr>
            <w:tcW w:w="3943" w:type="pct"/>
            <w:tcBorders>
              <w:top w:val="single" w:sz="2" w:space="0" w:color="B9B9B9"/>
              <w:left w:val="single" w:sz="4" w:space="0" w:color="auto"/>
              <w:bottom w:val="single" w:sz="2" w:space="0" w:color="B9B9B9"/>
            </w:tcBorders>
            <w:vAlign w:val="center"/>
          </w:tcPr>
          <w:p w14:paraId="7536A78E"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Run Time Parameter Response</w:t>
            </w:r>
          </w:p>
        </w:tc>
      </w:tr>
      <w:tr w:rsidR="00F14F5D" w:rsidRPr="00074B47" w14:paraId="6AA12854" w14:textId="77777777" w:rsidTr="00CF626D">
        <w:trPr>
          <w:cantSplit/>
          <w:trHeight w:val="284"/>
        </w:trPr>
        <w:tc>
          <w:tcPr>
            <w:tcW w:w="1057" w:type="pct"/>
            <w:tcBorders>
              <w:top w:val="single" w:sz="2" w:space="0" w:color="B9B9B9"/>
              <w:bottom w:val="single" w:sz="2" w:space="0" w:color="B9B9B9"/>
              <w:right w:val="single" w:sz="4" w:space="0" w:color="auto"/>
            </w:tcBorders>
            <w:vAlign w:val="center"/>
          </w:tcPr>
          <w:p w14:paraId="04F8BCC1"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Roll over</w:t>
            </w:r>
          </w:p>
        </w:tc>
        <w:tc>
          <w:tcPr>
            <w:tcW w:w="3943" w:type="pct"/>
            <w:tcBorders>
              <w:top w:val="single" w:sz="2" w:space="0" w:color="B9B9B9"/>
              <w:left w:val="single" w:sz="4" w:space="0" w:color="auto"/>
              <w:bottom w:val="single" w:sz="2" w:space="0" w:color="B9B9B9"/>
            </w:tcBorders>
            <w:vAlign w:val="center"/>
          </w:tcPr>
          <w:p w14:paraId="556DF481"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A Rollover is an existing service that the Authority wish to continue running in the next Financial Year with minimal change (e.g. update to clinical codes within existing clusters, dates for next financial year and version number. No requirement to add or remove indicators).</w:t>
            </w:r>
          </w:p>
          <w:p w14:paraId="7649E222" w14:textId="77777777" w:rsidR="00F14F5D" w:rsidRPr="00074B47" w:rsidRDefault="00F14F5D" w:rsidP="00B765AD">
            <w:pPr>
              <w:spacing w:after="0"/>
              <w:textboxTightWrap w:val="none"/>
              <w:rPr>
                <w:rFonts w:cs="Arial"/>
                <w:color w:val="auto"/>
                <w:sz w:val="20"/>
                <w:szCs w:val="20"/>
              </w:rPr>
            </w:pPr>
          </w:p>
          <w:p w14:paraId="0B753A6D" w14:textId="77777777" w:rsidR="00F14F5D" w:rsidRPr="00074B47" w:rsidRDefault="00F14F5D" w:rsidP="0048415C">
            <w:pPr>
              <w:rPr>
                <w:color w:val="auto"/>
                <w:sz w:val="20"/>
                <w:szCs w:val="20"/>
              </w:rPr>
            </w:pPr>
            <w:r w:rsidRPr="00074B47">
              <w:rPr>
                <w:color w:val="auto"/>
                <w:sz w:val="20"/>
                <w:szCs w:val="20"/>
              </w:rPr>
              <w:t xml:space="preserve">Rollover: </w:t>
            </w:r>
          </w:p>
          <w:p w14:paraId="2B4F15AE" w14:textId="36EB9971"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 xml:space="preserve">Issue new Business Rules to GPSS (for new </w:t>
            </w:r>
            <w:r>
              <w:rPr>
                <w:rFonts w:cs="Arial"/>
                <w:color w:val="auto"/>
                <w:sz w:val="20"/>
                <w:szCs w:val="20"/>
              </w:rPr>
              <w:t>Read2/CTV3/SNOMED</w:t>
            </w:r>
            <w:r w:rsidRPr="00074B47">
              <w:rPr>
                <w:rFonts w:cs="Arial"/>
                <w:color w:val="auto"/>
                <w:sz w:val="20"/>
                <w:szCs w:val="20"/>
              </w:rPr>
              <w:t xml:space="preserve"> </w:t>
            </w:r>
            <w:r w:rsidR="002E1357">
              <w:rPr>
                <w:color w:val="auto"/>
                <w:sz w:val="20"/>
                <w:szCs w:val="20"/>
              </w:rPr>
              <w:t>codes</w:t>
            </w:r>
          </w:p>
          <w:p w14:paraId="13FF82E3"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schedule to GPSS</w:t>
            </w:r>
          </w:p>
          <w:p w14:paraId="4C4D0DAA"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Issue new “Run time dates” to GPSS</w:t>
            </w:r>
          </w:p>
          <w:p w14:paraId="43120C5F" w14:textId="77777777" w:rsidR="00F14F5D" w:rsidRPr="00074B47" w:rsidRDefault="00F14F5D" w:rsidP="0048415C">
            <w:pPr>
              <w:pStyle w:val="ListParagraph"/>
              <w:numPr>
                <w:ilvl w:val="0"/>
                <w:numId w:val="9"/>
              </w:numPr>
              <w:spacing w:after="0"/>
              <w:textboxTightWrap w:val="none"/>
              <w:rPr>
                <w:color w:val="auto"/>
                <w:sz w:val="20"/>
                <w:szCs w:val="20"/>
              </w:rPr>
            </w:pPr>
            <w:r w:rsidRPr="00074B47">
              <w:rPr>
                <w:color w:val="auto"/>
                <w:sz w:val="20"/>
                <w:szCs w:val="20"/>
              </w:rPr>
              <w:t>Run Quality Assurance on the extract for the new FY</w:t>
            </w:r>
          </w:p>
          <w:p w14:paraId="26717BA5" w14:textId="77777777" w:rsidR="00F14F5D" w:rsidRPr="00074B47" w:rsidRDefault="00F14F5D" w:rsidP="0048415C">
            <w:pPr>
              <w:rPr>
                <w:rFonts w:asciiTheme="minorHAnsi" w:hAnsiTheme="minorHAnsi" w:cstheme="minorHAnsi"/>
                <w:color w:val="auto"/>
                <w:sz w:val="20"/>
                <w:szCs w:val="20"/>
                <w:lang w:eastAsia="en-GB"/>
              </w:rPr>
            </w:pPr>
            <w:r w:rsidRPr="00074B47">
              <w:rPr>
                <w:rFonts w:asciiTheme="minorHAnsi" w:hAnsiTheme="minorHAnsi" w:cstheme="minorHAnsi"/>
                <w:color w:val="auto"/>
                <w:sz w:val="20"/>
                <w:szCs w:val="20"/>
                <w:lang w:eastAsia="en-GB"/>
              </w:rPr>
              <w:t>Note: The revised Business Rules and Run time dates will be supplied in a revised Extraction Specification</w:t>
            </w:r>
          </w:p>
        </w:tc>
      </w:tr>
      <w:tr w:rsidR="00F14F5D" w:rsidRPr="00074B47" w14:paraId="09089C63" w14:textId="77777777" w:rsidTr="00CF626D">
        <w:trPr>
          <w:cantSplit/>
          <w:trHeight w:val="284"/>
        </w:trPr>
        <w:tc>
          <w:tcPr>
            <w:tcW w:w="1057" w:type="pct"/>
            <w:tcBorders>
              <w:right w:val="single" w:sz="4" w:space="0" w:color="auto"/>
            </w:tcBorders>
            <w:vAlign w:val="center"/>
          </w:tcPr>
          <w:p w14:paraId="4828EDF5"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lastRenderedPageBreak/>
              <w:t>The Authority</w:t>
            </w:r>
          </w:p>
        </w:tc>
        <w:tc>
          <w:tcPr>
            <w:tcW w:w="3943" w:type="pct"/>
            <w:tcBorders>
              <w:left w:val="single" w:sz="4" w:space="0" w:color="auto"/>
            </w:tcBorders>
            <w:vAlign w:val="center"/>
          </w:tcPr>
          <w:p w14:paraId="653DA5A5" w14:textId="77777777" w:rsidR="00F14F5D" w:rsidRPr="00074B47" w:rsidRDefault="00F14F5D" w:rsidP="00EB03A0">
            <w:pPr>
              <w:spacing w:after="0"/>
              <w:textboxTightWrap w:val="none"/>
              <w:rPr>
                <w:rFonts w:cs="Arial"/>
                <w:color w:val="auto"/>
                <w:sz w:val="20"/>
                <w:szCs w:val="20"/>
              </w:rPr>
            </w:pPr>
            <w:r w:rsidRPr="00074B47">
              <w:rPr>
                <w:rFonts w:cs="Arial"/>
                <w:color w:val="auto"/>
                <w:sz w:val="20"/>
                <w:szCs w:val="20"/>
              </w:rPr>
              <w:t>The term ‘the Authority’ refers to the Health and Social Care Information Centre (trading as NHS Digital) acting as agent of the Secretary of State for Health.</w:t>
            </w:r>
          </w:p>
        </w:tc>
      </w:tr>
      <w:tr w:rsidR="00F14F5D" w:rsidRPr="00074B47" w14:paraId="0AD2C362" w14:textId="77777777" w:rsidTr="00CF626D">
        <w:trPr>
          <w:cantSplit/>
          <w:trHeight w:val="284"/>
        </w:trPr>
        <w:tc>
          <w:tcPr>
            <w:tcW w:w="1057" w:type="pct"/>
            <w:tcBorders>
              <w:right w:val="single" w:sz="4" w:space="0" w:color="auto"/>
            </w:tcBorders>
            <w:vAlign w:val="center"/>
          </w:tcPr>
          <w:p w14:paraId="2A643598" w14:textId="77777777" w:rsidR="00F14F5D" w:rsidRPr="00074B47" w:rsidRDefault="00F14F5D" w:rsidP="00EB03A0">
            <w:pPr>
              <w:spacing w:after="0"/>
              <w:textboxTightWrap w:val="none"/>
              <w:rPr>
                <w:rFonts w:cs="Arial"/>
                <w:color w:val="auto"/>
                <w:sz w:val="20"/>
                <w:szCs w:val="20"/>
              </w:rPr>
            </w:pPr>
            <w:r w:rsidRPr="00074B47">
              <w:rPr>
                <w:rFonts w:cs="Arial"/>
                <w:color w:val="auto"/>
                <w:sz w:val="20"/>
                <w:szCs w:val="20"/>
              </w:rPr>
              <w:t xml:space="preserve">The Supplier </w:t>
            </w:r>
          </w:p>
        </w:tc>
        <w:tc>
          <w:tcPr>
            <w:tcW w:w="3943" w:type="pct"/>
            <w:tcBorders>
              <w:left w:val="single" w:sz="4" w:space="0" w:color="auto"/>
            </w:tcBorders>
            <w:vAlign w:val="center"/>
          </w:tcPr>
          <w:p w14:paraId="6168C176" w14:textId="77777777" w:rsidR="00F14F5D" w:rsidRPr="00074B47" w:rsidRDefault="00F14F5D" w:rsidP="008214B3">
            <w:pPr>
              <w:spacing w:after="0"/>
              <w:textboxTightWrap w:val="none"/>
              <w:rPr>
                <w:rFonts w:cs="Arial"/>
                <w:color w:val="auto"/>
                <w:sz w:val="20"/>
                <w:szCs w:val="20"/>
              </w:rPr>
            </w:pPr>
            <w:r w:rsidRPr="00074B47">
              <w:rPr>
                <w:rFonts w:cs="Arial"/>
                <w:color w:val="auto"/>
                <w:sz w:val="20"/>
                <w:szCs w:val="20"/>
              </w:rPr>
              <w:t xml:space="preserve">The Supplier refers to the four principle GP </w:t>
            </w:r>
            <w:r w:rsidR="008D5EAD">
              <w:rPr>
                <w:rFonts w:cs="Arial"/>
                <w:color w:val="auto"/>
                <w:sz w:val="20"/>
                <w:szCs w:val="20"/>
              </w:rPr>
              <w:t>S</w:t>
            </w:r>
            <w:r w:rsidRPr="00074B47">
              <w:rPr>
                <w:rFonts w:cs="Arial"/>
                <w:color w:val="auto"/>
                <w:sz w:val="20"/>
                <w:szCs w:val="20"/>
              </w:rPr>
              <w:t xml:space="preserve">ystem </w:t>
            </w:r>
            <w:r w:rsidR="008D5EAD">
              <w:rPr>
                <w:rFonts w:cs="Arial"/>
                <w:color w:val="auto"/>
                <w:sz w:val="20"/>
                <w:szCs w:val="20"/>
              </w:rPr>
              <w:t>S</w:t>
            </w:r>
            <w:r w:rsidRPr="00074B47">
              <w:rPr>
                <w:rFonts w:cs="Arial"/>
                <w:color w:val="auto"/>
                <w:sz w:val="20"/>
                <w:szCs w:val="20"/>
              </w:rPr>
              <w:t>uppliers</w:t>
            </w:r>
            <w:r w:rsidR="008D5EAD">
              <w:rPr>
                <w:rFonts w:cs="Arial"/>
                <w:color w:val="auto"/>
                <w:sz w:val="20"/>
                <w:szCs w:val="20"/>
              </w:rPr>
              <w:t xml:space="preserve"> (GPSSs)</w:t>
            </w:r>
            <w:r w:rsidRPr="00074B47">
              <w:rPr>
                <w:rFonts w:cs="Arial"/>
                <w:color w:val="auto"/>
                <w:sz w:val="20"/>
                <w:szCs w:val="20"/>
              </w:rPr>
              <w:t xml:space="preserve">. </w:t>
            </w:r>
          </w:p>
        </w:tc>
      </w:tr>
      <w:tr w:rsidR="00F14F5D" w:rsidRPr="00074B47" w14:paraId="47FAF06E" w14:textId="77777777" w:rsidTr="00CF626D">
        <w:trPr>
          <w:cantSplit/>
          <w:trHeight w:val="284"/>
        </w:trPr>
        <w:tc>
          <w:tcPr>
            <w:tcW w:w="1057" w:type="pct"/>
            <w:tcBorders>
              <w:right w:val="single" w:sz="4" w:space="0" w:color="auto"/>
            </w:tcBorders>
            <w:vAlign w:val="center"/>
          </w:tcPr>
          <w:p w14:paraId="529E2F36"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TMS</w:t>
            </w:r>
          </w:p>
        </w:tc>
        <w:tc>
          <w:tcPr>
            <w:tcW w:w="3943" w:type="pct"/>
            <w:tcBorders>
              <w:left w:val="single" w:sz="4" w:space="0" w:color="auto"/>
            </w:tcBorders>
            <w:vAlign w:val="center"/>
          </w:tcPr>
          <w:p w14:paraId="198615B1" w14:textId="77777777" w:rsidR="00F14F5D" w:rsidRPr="00074B47" w:rsidRDefault="00F14F5D" w:rsidP="00B765AD">
            <w:pPr>
              <w:spacing w:after="0"/>
              <w:textboxTightWrap w:val="none"/>
              <w:rPr>
                <w:rFonts w:cs="Arial"/>
                <w:color w:val="auto"/>
                <w:sz w:val="20"/>
                <w:szCs w:val="20"/>
              </w:rPr>
            </w:pPr>
            <w:r w:rsidRPr="00074B47">
              <w:rPr>
                <w:rFonts w:cs="Arial"/>
                <w:color w:val="auto"/>
                <w:sz w:val="20"/>
                <w:szCs w:val="20"/>
              </w:rPr>
              <w:t>Transaction Messaging Service</w:t>
            </w:r>
          </w:p>
        </w:tc>
      </w:tr>
    </w:tbl>
    <w:p w14:paraId="321A294E" w14:textId="77777777" w:rsidR="0068243D" w:rsidRPr="00B476EC" w:rsidRDefault="0068243D" w:rsidP="0068243D"/>
    <w:p w14:paraId="30AF6759" w14:textId="77777777" w:rsidR="0068243D" w:rsidRPr="00B476EC" w:rsidRDefault="0068243D" w:rsidP="0068243D">
      <w:pPr>
        <w:pStyle w:val="NormalBold"/>
      </w:pPr>
      <w:r w:rsidRPr="00B476EC">
        <w:t>Document Control:</w:t>
      </w:r>
    </w:p>
    <w:p w14:paraId="541C8088" w14:textId="77777777" w:rsidR="0068243D" w:rsidRDefault="0068243D" w:rsidP="00674BB1">
      <w:pPr>
        <w:jc w:val="both"/>
        <w:rPr>
          <w:b/>
          <w:color w:val="005EB8" w:themeColor="accent1"/>
          <w:sz w:val="42"/>
          <w:szCs w:val="42"/>
        </w:rPr>
      </w:pPr>
      <w:r w:rsidRPr="005A49DD">
        <w:rPr>
          <w:sz w:val="22"/>
          <w:szCs w:val="22"/>
        </w:rPr>
        <w:t xml:space="preserve">The controlled copy of this document is maintained in the </w:t>
      </w:r>
      <w:r>
        <w:rPr>
          <w:sz w:val="22"/>
          <w:szCs w:val="22"/>
        </w:rPr>
        <w:t xml:space="preserve">NHS Digital </w:t>
      </w:r>
      <w:r w:rsidRPr="005A49DD">
        <w:rPr>
          <w:sz w:val="22"/>
          <w:szCs w:val="22"/>
        </w:rPr>
        <w:t>corporate network. Any copies of this document held outside of that area, in whatever format (e.g. paper, email attachment), are considered to have passed out of control and should be checked for currency and validity.</w:t>
      </w:r>
      <w:r>
        <w:rPr>
          <w:b/>
          <w:color w:val="005EB8" w:themeColor="accent1"/>
          <w:sz w:val="42"/>
          <w:szCs w:val="42"/>
        </w:rPr>
        <w:br w:type="page"/>
      </w:r>
    </w:p>
    <w:p w14:paraId="647BD6A1" w14:textId="77777777" w:rsidR="000C24AF" w:rsidRDefault="000C24AF" w:rsidP="00E5704B">
      <w:pPr>
        <w:rPr>
          <w:b/>
          <w:color w:val="005EB8" w:themeColor="accent1"/>
          <w:sz w:val="42"/>
          <w:szCs w:val="42"/>
        </w:rPr>
      </w:pPr>
      <w:r w:rsidRPr="00E5704B">
        <w:rPr>
          <w:b/>
          <w:color w:val="005EB8" w:themeColor="accent1"/>
          <w:sz w:val="42"/>
          <w:szCs w:val="42"/>
        </w:rPr>
        <w:lastRenderedPageBreak/>
        <w:t>Contents</w:t>
      </w:r>
    </w:p>
    <w:sdt>
      <w:sdtPr>
        <w:rPr>
          <w:rFonts w:ascii="Arial" w:eastAsia="Times New Roman" w:hAnsi="Arial" w:cs="Times New Roman"/>
          <w:b w:val="0"/>
          <w:bCs w:val="0"/>
          <w:color w:val="0F0F0F" w:themeColor="text1"/>
          <w:spacing w:val="0"/>
          <w:sz w:val="24"/>
          <w:szCs w:val="24"/>
          <w:lang w:val="en-GB" w:eastAsia="en-US"/>
          <w14:ligatures w14:val="none"/>
        </w:rPr>
        <w:id w:val="-1905601768"/>
        <w:docPartObj>
          <w:docPartGallery w:val="Table of Contents"/>
          <w:docPartUnique/>
        </w:docPartObj>
      </w:sdtPr>
      <w:sdtEndPr>
        <w:rPr>
          <w:noProof/>
        </w:rPr>
      </w:sdtEndPr>
      <w:sdtContent>
        <w:p w14:paraId="7DE5D253" w14:textId="77777777" w:rsidR="007542DC" w:rsidRDefault="007542DC" w:rsidP="000169F1">
          <w:pPr>
            <w:pStyle w:val="TOCHeading"/>
            <w:numPr>
              <w:ilvl w:val="0"/>
              <w:numId w:val="0"/>
            </w:numPr>
          </w:pPr>
        </w:p>
        <w:p w14:paraId="598F6106" w14:textId="4963536A" w:rsidR="00E347D0" w:rsidRDefault="007542DC">
          <w:pPr>
            <w:pStyle w:val="TOC1"/>
            <w:tabs>
              <w:tab w:val="left" w:pos="660"/>
            </w:tabs>
            <w:rPr>
              <w:rFonts w:asciiTheme="minorHAnsi" w:eastAsiaTheme="minorEastAsia" w:hAnsiTheme="minorHAnsi" w:cstheme="minorBidi"/>
              <w:b w:val="0"/>
              <w:color w:val="auto"/>
              <w:sz w:val="22"/>
              <w:szCs w:val="22"/>
              <w:lang w:eastAsia="en-GB"/>
            </w:rPr>
          </w:pPr>
          <w:r>
            <w:fldChar w:fldCharType="begin"/>
          </w:r>
          <w:r>
            <w:instrText xml:space="preserve"> TOC \o "1-3" \h \z \u </w:instrText>
          </w:r>
          <w:r>
            <w:fldChar w:fldCharType="separate"/>
          </w:r>
          <w:hyperlink w:anchor="_Toc8981846" w:history="1">
            <w:r w:rsidR="00E347D0" w:rsidRPr="002D506F">
              <w:rPr>
                <w:rStyle w:val="Hyperlink"/>
              </w:rPr>
              <w:t>1.</w:t>
            </w:r>
            <w:r w:rsidR="00E347D0">
              <w:rPr>
                <w:rFonts w:asciiTheme="minorHAnsi" w:eastAsiaTheme="minorEastAsia" w:hAnsiTheme="minorHAnsi" w:cstheme="minorBidi"/>
                <w:b w:val="0"/>
                <w:color w:val="auto"/>
                <w:sz w:val="22"/>
                <w:szCs w:val="22"/>
                <w:lang w:eastAsia="en-GB"/>
              </w:rPr>
              <w:tab/>
            </w:r>
            <w:r w:rsidR="00E347D0" w:rsidRPr="002D506F">
              <w:rPr>
                <w:rStyle w:val="Hyperlink"/>
              </w:rPr>
              <w:t>Introduction</w:t>
            </w:r>
            <w:r w:rsidR="00E347D0">
              <w:rPr>
                <w:webHidden/>
              </w:rPr>
              <w:tab/>
            </w:r>
            <w:r w:rsidR="00E347D0">
              <w:rPr>
                <w:webHidden/>
              </w:rPr>
              <w:fldChar w:fldCharType="begin"/>
            </w:r>
            <w:r w:rsidR="00E347D0">
              <w:rPr>
                <w:webHidden/>
              </w:rPr>
              <w:instrText xml:space="preserve"> PAGEREF _Toc8981846 \h </w:instrText>
            </w:r>
            <w:r w:rsidR="00E347D0">
              <w:rPr>
                <w:webHidden/>
              </w:rPr>
            </w:r>
            <w:r w:rsidR="00E347D0">
              <w:rPr>
                <w:webHidden/>
              </w:rPr>
              <w:fldChar w:fldCharType="separate"/>
            </w:r>
            <w:r w:rsidR="00E347D0">
              <w:rPr>
                <w:webHidden/>
              </w:rPr>
              <w:t>9</w:t>
            </w:r>
            <w:r w:rsidR="00E347D0">
              <w:rPr>
                <w:webHidden/>
              </w:rPr>
              <w:fldChar w:fldCharType="end"/>
            </w:r>
          </w:hyperlink>
        </w:p>
        <w:p w14:paraId="6C8A14C5" w14:textId="6B23BFFC" w:rsidR="00E347D0" w:rsidRDefault="009879F8">
          <w:pPr>
            <w:pStyle w:val="TOC1"/>
            <w:tabs>
              <w:tab w:val="left" w:pos="660"/>
            </w:tabs>
            <w:rPr>
              <w:rFonts w:asciiTheme="minorHAnsi" w:eastAsiaTheme="minorEastAsia" w:hAnsiTheme="minorHAnsi" w:cstheme="minorBidi"/>
              <w:b w:val="0"/>
              <w:color w:val="auto"/>
              <w:sz w:val="22"/>
              <w:szCs w:val="22"/>
              <w:lang w:eastAsia="en-GB"/>
            </w:rPr>
          </w:pPr>
          <w:hyperlink w:anchor="_Toc8981847" w:history="1">
            <w:r w:rsidR="00E347D0" w:rsidRPr="002D506F">
              <w:rPr>
                <w:rStyle w:val="Hyperlink"/>
              </w:rPr>
              <w:t>2.</w:t>
            </w:r>
            <w:r w:rsidR="00E347D0">
              <w:rPr>
                <w:rFonts w:asciiTheme="minorHAnsi" w:eastAsiaTheme="minorEastAsia" w:hAnsiTheme="minorHAnsi" w:cstheme="minorBidi"/>
                <w:b w:val="0"/>
                <w:color w:val="auto"/>
                <w:sz w:val="22"/>
                <w:szCs w:val="22"/>
                <w:lang w:eastAsia="en-GB"/>
              </w:rPr>
              <w:tab/>
            </w:r>
            <w:r w:rsidR="00E347D0" w:rsidRPr="002D506F">
              <w:rPr>
                <w:rStyle w:val="Hyperlink"/>
              </w:rPr>
              <w:t>Summary</w:t>
            </w:r>
            <w:r w:rsidR="00E347D0">
              <w:rPr>
                <w:webHidden/>
              </w:rPr>
              <w:tab/>
            </w:r>
            <w:r w:rsidR="00E347D0">
              <w:rPr>
                <w:webHidden/>
              </w:rPr>
              <w:fldChar w:fldCharType="begin"/>
            </w:r>
            <w:r w:rsidR="00E347D0">
              <w:rPr>
                <w:webHidden/>
              </w:rPr>
              <w:instrText xml:space="preserve"> PAGEREF _Toc8981847 \h </w:instrText>
            </w:r>
            <w:r w:rsidR="00E347D0">
              <w:rPr>
                <w:webHidden/>
              </w:rPr>
            </w:r>
            <w:r w:rsidR="00E347D0">
              <w:rPr>
                <w:webHidden/>
              </w:rPr>
              <w:fldChar w:fldCharType="separate"/>
            </w:r>
            <w:r w:rsidR="00E347D0">
              <w:rPr>
                <w:webHidden/>
              </w:rPr>
              <w:t>10</w:t>
            </w:r>
            <w:r w:rsidR="00E347D0">
              <w:rPr>
                <w:webHidden/>
              </w:rPr>
              <w:fldChar w:fldCharType="end"/>
            </w:r>
          </w:hyperlink>
        </w:p>
        <w:p w14:paraId="084BB17F" w14:textId="594D4C10" w:rsidR="00E347D0" w:rsidRDefault="009879F8">
          <w:pPr>
            <w:pStyle w:val="TOC1"/>
            <w:tabs>
              <w:tab w:val="left" w:pos="660"/>
            </w:tabs>
            <w:rPr>
              <w:rFonts w:asciiTheme="minorHAnsi" w:eastAsiaTheme="minorEastAsia" w:hAnsiTheme="minorHAnsi" w:cstheme="minorBidi"/>
              <w:b w:val="0"/>
              <w:color w:val="auto"/>
              <w:sz w:val="22"/>
              <w:szCs w:val="22"/>
              <w:lang w:eastAsia="en-GB"/>
            </w:rPr>
          </w:pPr>
          <w:hyperlink w:anchor="_Toc8981848" w:history="1">
            <w:r w:rsidR="00E347D0" w:rsidRPr="002D506F">
              <w:rPr>
                <w:rStyle w:val="Hyperlink"/>
              </w:rPr>
              <w:t>3.</w:t>
            </w:r>
            <w:r w:rsidR="00E347D0">
              <w:rPr>
                <w:rFonts w:asciiTheme="minorHAnsi" w:eastAsiaTheme="minorEastAsia" w:hAnsiTheme="minorHAnsi" w:cstheme="minorBidi"/>
                <w:b w:val="0"/>
                <w:color w:val="auto"/>
                <w:sz w:val="22"/>
                <w:szCs w:val="22"/>
                <w:lang w:eastAsia="en-GB"/>
              </w:rPr>
              <w:tab/>
            </w:r>
            <w:r w:rsidR="00E347D0" w:rsidRPr="002D506F">
              <w:rPr>
                <w:rStyle w:val="Hyperlink"/>
              </w:rPr>
              <w:t>Objectives of Change</w:t>
            </w:r>
            <w:r w:rsidR="00E347D0">
              <w:rPr>
                <w:webHidden/>
              </w:rPr>
              <w:tab/>
            </w:r>
            <w:r w:rsidR="00E347D0">
              <w:rPr>
                <w:webHidden/>
              </w:rPr>
              <w:fldChar w:fldCharType="begin"/>
            </w:r>
            <w:r w:rsidR="00E347D0">
              <w:rPr>
                <w:webHidden/>
              </w:rPr>
              <w:instrText xml:space="preserve"> PAGEREF _Toc8981848 \h </w:instrText>
            </w:r>
            <w:r w:rsidR="00E347D0">
              <w:rPr>
                <w:webHidden/>
              </w:rPr>
            </w:r>
            <w:r w:rsidR="00E347D0">
              <w:rPr>
                <w:webHidden/>
              </w:rPr>
              <w:fldChar w:fldCharType="separate"/>
            </w:r>
            <w:r w:rsidR="00E347D0">
              <w:rPr>
                <w:webHidden/>
              </w:rPr>
              <w:t>10</w:t>
            </w:r>
            <w:r w:rsidR="00E347D0">
              <w:rPr>
                <w:webHidden/>
              </w:rPr>
              <w:fldChar w:fldCharType="end"/>
            </w:r>
          </w:hyperlink>
        </w:p>
        <w:p w14:paraId="5AE50637" w14:textId="472431FE" w:rsidR="00E347D0" w:rsidRDefault="009879F8">
          <w:pPr>
            <w:pStyle w:val="TOC1"/>
            <w:tabs>
              <w:tab w:val="left" w:pos="660"/>
            </w:tabs>
            <w:rPr>
              <w:rFonts w:asciiTheme="minorHAnsi" w:eastAsiaTheme="minorEastAsia" w:hAnsiTheme="minorHAnsi" w:cstheme="minorBidi"/>
              <w:b w:val="0"/>
              <w:color w:val="auto"/>
              <w:sz w:val="22"/>
              <w:szCs w:val="22"/>
              <w:lang w:eastAsia="en-GB"/>
            </w:rPr>
          </w:pPr>
          <w:hyperlink w:anchor="_Toc8981849" w:history="1">
            <w:r w:rsidR="00E347D0" w:rsidRPr="002D506F">
              <w:rPr>
                <w:rStyle w:val="Hyperlink"/>
              </w:rPr>
              <w:t>4.</w:t>
            </w:r>
            <w:r w:rsidR="00E347D0">
              <w:rPr>
                <w:rFonts w:asciiTheme="minorHAnsi" w:eastAsiaTheme="minorEastAsia" w:hAnsiTheme="minorHAnsi" w:cstheme="minorBidi"/>
                <w:b w:val="0"/>
                <w:color w:val="auto"/>
                <w:sz w:val="22"/>
                <w:szCs w:val="22"/>
                <w:lang w:eastAsia="en-GB"/>
              </w:rPr>
              <w:tab/>
            </w:r>
            <w:r w:rsidR="00E347D0" w:rsidRPr="002D506F">
              <w:rPr>
                <w:rStyle w:val="Hyperlink"/>
              </w:rPr>
              <w:t>Scope of Change</w:t>
            </w:r>
            <w:r w:rsidR="00E347D0">
              <w:rPr>
                <w:webHidden/>
              </w:rPr>
              <w:tab/>
            </w:r>
            <w:r w:rsidR="00E347D0">
              <w:rPr>
                <w:webHidden/>
              </w:rPr>
              <w:fldChar w:fldCharType="begin"/>
            </w:r>
            <w:r w:rsidR="00E347D0">
              <w:rPr>
                <w:webHidden/>
              </w:rPr>
              <w:instrText xml:space="preserve"> PAGEREF _Toc8981849 \h </w:instrText>
            </w:r>
            <w:r w:rsidR="00E347D0">
              <w:rPr>
                <w:webHidden/>
              </w:rPr>
            </w:r>
            <w:r w:rsidR="00E347D0">
              <w:rPr>
                <w:webHidden/>
              </w:rPr>
              <w:fldChar w:fldCharType="separate"/>
            </w:r>
            <w:r w:rsidR="00E347D0">
              <w:rPr>
                <w:webHidden/>
              </w:rPr>
              <w:t>11</w:t>
            </w:r>
            <w:r w:rsidR="00E347D0">
              <w:rPr>
                <w:webHidden/>
              </w:rPr>
              <w:fldChar w:fldCharType="end"/>
            </w:r>
          </w:hyperlink>
        </w:p>
        <w:p w14:paraId="1F2C44D9" w14:textId="433CB232" w:rsidR="00E347D0" w:rsidRDefault="009879F8">
          <w:pPr>
            <w:pStyle w:val="TOC2"/>
            <w:rPr>
              <w:rFonts w:asciiTheme="minorHAnsi" w:eastAsiaTheme="minorEastAsia" w:hAnsiTheme="minorHAnsi" w:cstheme="minorBidi"/>
              <w:noProof/>
              <w:color w:val="auto"/>
              <w:sz w:val="22"/>
              <w:szCs w:val="22"/>
              <w:lang w:eastAsia="en-GB"/>
            </w:rPr>
          </w:pPr>
          <w:hyperlink w:anchor="_Toc8981854" w:history="1">
            <w:r w:rsidR="00E347D0" w:rsidRPr="002D506F">
              <w:rPr>
                <w:rStyle w:val="Hyperlink"/>
                <w:noProof/>
              </w:rPr>
              <w:t>4.1</w:t>
            </w:r>
            <w:r w:rsidR="00E347D0">
              <w:rPr>
                <w:rFonts w:asciiTheme="minorHAnsi" w:eastAsiaTheme="minorEastAsia" w:hAnsiTheme="minorHAnsi" w:cstheme="minorBidi"/>
                <w:noProof/>
                <w:color w:val="auto"/>
                <w:sz w:val="22"/>
                <w:szCs w:val="22"/>
                <w:lang w:eastAsia="en-GB"/>
              </w:rPr>
              <w:tab/>
            </w:r>
            <w:r w:rsidR="00E347D0" w:rsidRPr="002D506F">
              <w:rPr>
                <w:rStyle w:val="Hyperlink"/>
                <w:noProof/>
              </w:rPr>
              <w:t>In-scope</w:t>
            </w:r>
            <w:r w:rsidR="00E347D0">
              <w:rPr>
                <w:noProof/>
                <w:webHidden/>
              </w:rPr>
              <w:tab/>
            </w:r>
            <w:r w:rsidR="00E347D0">
              <w:rPr>
                <w:noProof/>
                <w:webHidden/>
              </w:rPr>
              <w:fldChar w:fldCharType="begin"/>
            </w:r>
            <w:r w:rsidR="00E347D0">
              <w:rPr>
                <w:noProof/>
                <w:webHidden/>
              </w:rPr>
              <w:instrText xml:space="preserve"> PAGEREF _Toc8981854 \h </w:instrText>
            </w:r>
            <w:r w:rsidR="00E347D0">
              <w:rPr>
                <w:noProof/>
                <w:webHidden/>
              </w:rPr>
            </w:r>
            <w:r w:rsidR="00E347D0">
              <w:rPr>
                <w:noProof/>
                <w:webHidden/>
              </w:rPr>
              <w:fldChar w:fldCharType="separate"/>
            </w:r>
            <w:r w:rsidR="00E347D0">
              <w:rPr>
                <w:noProof/>
                <w:webHidden/>
              </w:rPr>
              <w:t>11</w:t>
            </w:r>
            <w:r w:rsidR="00E347D0">
              <w:rPr>
                <w:noProof/>
                <w:webHidden/>
              </w:rPr>
              <w:fldChar w:fldCharType="end"/>
            </w:r>
          </w:hyperlink>
        </w:p>
        <w:p w14:paraId="0059FCA5" w14:textId="41AE0EFC" w:rsidR="00E347D0" w:rsidRDefault="009879F8">
          <w:pPr>
            <w:pStyle w:val="TOC1"/>
            <w:tabs>
              <w:tab w:val="left" w:pos="660"/>
            </w:tabs>
            <w:rPr>
              <w:rFonts w:asciiTheme="minorHAnsi" w:eastAsiaTheme="minorEastAsia" w:hAnsiTheme="minorHAnsi" w:cstheme="minorBidi"/>
              <w:b w:val="0"/>
              <w:color w:val="auto"/>
              <w:sz w:val="22"/>
              <w:szCs w:val="22"/>
              <w:lang w:eastAsia="en-GB"/>
            </w:rPr>
          </w:pPr>
          <w:hyperlink w:anchor="_Toc8981855" w:history="1">
            <w:r w:rsidR="00E347D0" w:rsidRPr="002D506F">
              <w:rPr>
                <w:rStyle w:val="Hyperlink"/>
              </w:rPr>
              <w:t>5.</w:t>
            </w:r>
            <w:r w:rsidR="00E347D0">
              <w:rPr>
                <w:rFonts w:asciiTheme="minorHAnsi" w:eastAsiaTheme="minorEastAsia" w:hAnsiTheme="minorHAnsi" w:cstheme="minorBidi"/>
                <w:b w:val="0"/>
                <w:color w:val="auto"/>
                <w:sz w:val="22"/>
                <w:szCs w:val="22"/>
                <w:lang w:eastAsia="en-GB"/>
              </w:rPr>
              <w:tab/>
            </w:r>
            <w:r w:rsidR="00E347D0" w:rsidRPr="002D506F">
              <w:rPr>
                <w:rStyle w:val="Hyperlink"/>
              </w:rPr>
              <w:t>Data Flow Overview</w:t>
            </w:r>
            <w:r w:rsidR="00E347D0">
              <w:rPr>
                <w:webHidden/>
              </w:rPr>
              <w:tab/>
            </w:r>
            <w:r w:rsidR="00E347D0">
              <w:rPr>
                <w:webHidden/>
              </w:rPr>
              <w:fldChar w:fldCharType="begin"/>
            </w:r>
            <w:r w:rsidR="00E347D0">
              <w:rPr>
                <w:webHidden/>
              </w:rPr>
              <w:instrText xml:space="preserve"> PAGEREF _Toc8981855 \h </w:instrText>
            </w:r>
            <w:r w:rsidR="00E347D0">
              <w:rPr>
                <w:webHidden/>
              </w:rPr>
            </w:r>
            <w:r w:rsidR="00E347D0">
              <w:rPr>
                <w:webHidden/>
              </w:rPr>
              <w:fldChar w:fldCharType="separate"/>
            </w:r>
            <w:r w:rsidR="00E347D0">
              <w:rPr>
                <w:webHidden/>
              </w:rPr>
              <w:t>12</w:t>
            </w:r>
            <w:r w:rsidR="00E347D0">
              <w:rPr>
                <w:webHidden/>
              </w:rPr>
              <w:fldChar w:fldCharType="end"/>
            </w:r>
          </w:hyperlink>
        </w:p>
        <w:p w14:paraId="173E082E" w14:textId="7FF3EB19" w:rsidR="00E347D0" w:rsidRDefault="009879F8">
          <w:pPr>
            <w:pStyle w:val="TOC2"/>
            <w:rPr>
              <w:rFonts w:asciiTheme="minorHAnsi" w:eastAsiaTheme="minorEastAsia" w:hAnsiTheme="minorHAnsi" w:cstheme="minorBidi"/>
              <w:noProof/>
              <w:color w:val="auto"/>
              <w:sz w:val="22"/>
              <w:szCs w:val="22"/>
              <w:lang w:eastAsia="en-GB"/>
            </w:rPr>
          </w:pPr>
          <w:hyperlink w:anchor="_Toc8981857" w:history="1">
            <w:r w:rsidR="00E347D0" w:rsidRPr="002D506F">
              <w:rPr>
                <w:rStyle w:val="Hyperlink"/>
                <w:noProof/>
              </w:rPr>
              <w:t>5.1</w:t>
            </w:r>
            <w:r w:rsidR="00E347D0">
              <w:rPr>
                <w:rFonts w:asciiTheme="minorHAnsi" w:eastAsiaTheme="minorEastAsia" w:hAnsiTheme="minorHAnsi" w:cstheme="minorBidi"/>
                <w:noProof/>
                <w:color w:val="auto"/>
                <w:sz w:val="22"/>
                <w:szCs w:val="22"/>
                <w:lang w:eastAsia="en-GB"/>
              </w:rPr>
              <w:tab/>
            </w:r>
            <w:r w:rsidR="00E347D0" w:rsidRPr="002D506F">
              <w:rPr>
                <w:rStyle w:val="Hyperlink"/>
                <w:noProof/>
              </w:rPr>
              <w:t>Data Flow Diagram</w:t>
            </w:r>
            <w:r w:rsidR="00E347D0">
              <w:rPr>
                <w:noProof/>
                <w:webHidden/>
              </w:rPr>
              <w:tab/>
            </w:r>
            <w:r w:rsidR="00E347D0">
              <w:rPr>
                <w:noProof/>
                <w:webHidden/>
              </w:rPr>
              <w:fldChar w:fldCharType="begin"/>
            </w:r>
            <w:r w:rsidR="00E347D0">
              <w:rPr>
                <w:noProof/>
                <w:webHidden/>
              </w:rPr>
              <w:instrText xml:space="preserve"> PAGEREF _Toc8981857 \h </w:instrText>
            </w:r>
            <w:r w:rsidR="00E347D0">
              <w:rPr>
                <w:noProof/>
                <w:webHidden/>
              </w:rPr>
            </w:r>
            <w:r w:rsidR="00E347D0">
              <w:rPr>
                <w:noProof/>
                <w:webHidden/>
              </w:rPr>
              <w:fldChar w:fldCharType="separate"/>
            </w:r>
            <w:r w:rsidR="00E347D0">
              <w:rPr>
                <w:noProof/>
                <w:webHidden/>
              </w:rPr>
              <w:t>12</w:t>
            </w:r>
            <w:r w:rsidR="00E347D0">
              <w:rPr>
                <w:noProof/>
                <w:webHidden/>
              </w:rPr>
              <w:fldChar w:fldCharType="end"/>
            </w:r>
          </w:hyperlink>
        </w:p>
        <w:p w14:paraId="41CC9611" w14:textId="443A41AB" w:rsidR="00E347D0" w:rsidRDefault="009879F8">
          <w:pPr>
            <w:pStyle w:val="TOC2"/>
            <w:rPr>
              <w:rFonts w:asciiTheme="minorHAnsi" w:eastAsiaTheme="minorEastAsia" w:hAnsiTheme="minorHAnsi" w:cstheme="minorBidi"/>
              <w:noProof/>
              <w:color w:val="auto"/>
              <w:sz w:val="22"/>
              <w:szCs w:val="22"/>
              <w:lang w:eastAsia="en-GB"/>
            </w:rPr>
          </w:pPr>
          <w:hyperlink w:anchor="_Toc8981858" w:history="1">
            <w:r w:rsidR="00E347D0" w:rsidRPr="002D506F">
              <w:rPr>
                <w:rStyle w:val="Hyperlink"/>
                <w:noProof/>
              </w:rPr>
              <w:t>5.2</w:t>
            </w:r>
            <w:r w:rsidR="00E347D0">
              <w:rPr>
                <w:rFonts w:asciiTheme="minorHAnsi" w:eastAsiaTheme="minorEastAsia" w:hAnsiTheme="minorHAnsi" w:cstheme="minorBidi"/>
                <w:noProof/>
                <w:color w:val="auto"/>
                <w:sz w:val="22"/>
                <w:szCs w:val="22"/>
                <w:lang w:eastAsia="en-GB"/>
              </w:rPr>
              <w:tab/>
            </w:r>
            <w:r w:rsidR="00E347D0" w:rsidRPr="002D506F">
              <w:rPr>
                <w:rStyle w:val="Hyperlink"/>
                <w:noProof/>
              </w:rPr>
              <w:t>Uplifted State Overview</w:t>
            </w:r>
            <w:r w:rsidR="00E347D0">
              <w:rPr>
                <w:noProof/>
                <w:webHidden/>
              </w:rPr>
              <w:tab/>
            </w:r>
            <w:r w:rsidR="00E347D0">
              <w:rPr>
                <w:noProof/>
                <w:webHidden/>
              </w:rPr>
              <w:fldChar w:fldCharType="begin"/>
            </w:r>
            <w:r w:rsidR="00E347D0">
              <w:rPr>
                <w:noProof/>
                <w:webHidden/>
              </w:rPr>
              <w:instrText xml:space="preserve"> PAGEREF _Toc8981858 \h </w:instrText>
            </w:r>
            <w:r w:rsidR="00E347D0">
              <w:rPr>
                <w:noProof/>
                <w:webHidden/>
              </w:rPr>
            </w:r>
            <w:r w:rsidR="00E347D0">
              <w:rPr>
                <w:noProof/>
                <w:webHidden/>
              </w:rPr>
              <w:fldChar w:fldCharType="separate"/>
            </w:r>
            <w:r w:rsidR="00E347D0">
              <w:rPr>
                <w:noProof/>
                <w:webHidden/>
              </w:rPr>
              <w:t>12</w:t>
            </w:r>
            <w:r w:rsidR="00E347D0">
              <w:rPr>
                <w:noProof/>
                <w:webHidden/>
              </w:rPr>
              <w:fldChar w:fldCharType="end"/>
            </w:r>
          </w:hyperlink>
        </w:p>
        <w:p w14:paraId="60A5EBB6" w14:textId="74E4D76A" w:rsidR="00E347D0" w:rsidRDefault="009879F8">
          <w:pPr>
            <w:pStyle w:val="TOC1"/>
            <w:tabs>
              <w:tab w:val="left" w:pos="440"/>
            </w:tabs>
            <w:rPr>
              <w:rFonts w:asciiTheme="minorHAnsi" w:eastAsiaTheme="minorEastAsia" w:hAnsiTheme="minorHAnsi" w:cstheme="minorBidi"/>
              <w:b w:val="0"/>
              <w:color w:val="auto"/>
              <w:sz w:val="22"/>
              <w:szCs w:val="22"/>
              <w:lang w:eastAsia="en-GB"/>
            </w:rPr>
          </w:pPr>
          <w:hyperlink w:anchor="_Toc8981859" w:history="1">
            <w:r w:rsidR="00E347D0" w:rsidRPr="002D506F">
              <w:rPr>
                <w:rStyle w:val="Hyperlink"/>
              </w:rPr>
              <w:t>6</w:t>
            </w:r>
            <w:r w:rsidR="00E347D0">
              <w:rPr>
                <w:rFonts w:asciiTheme="minorHAnsi" w:eastAsiaTheme="minorEastAsia" w:hAnsiTheme="minorHAnsi" w:cstheme="minorBidi"/>
                <w:b w:val="0"/>
                <w:color w:val="auto"/>
                <w:sz w:val="22"/>
                <w:szCs w:val="22"/>
                <w:lang w:eastAsia="en-GB"/>
              </w:rPr>
              <w:tab/>
            </w:r>
            <w:r w:rsidR="00E347D0" w:rsidRPr="002D506F">
              <w:rPr>
                <w:rStyle w:val="Hyperlink"/>
              </w:rPr>
              <w:t>Requirements</w:t>
            </w:r>
            <w:r w:rsidR="00E347D0">
              <w:rPr>
                <w:webHidden/>
              </w:rPr>
              <w:tab/>
            </w:r>
            <w:r w:rsidR="00E347D0">
              <w:rPr>
                <w:webHidden/>
              </w:rPr>
              <w:fldChar w:fldCharType="begin"/>
            </w:r>
            <w:r w:rsidR="00E347D0">
              <w:rPr>
                <w:webHidden/>
              </w:rPr>
              <w:instrText xml:space="preserve"> PAGEREF _Toc8981859 \h </w:instrText>
            </w:r>
            <w:r w:rsidR="00E347D0">
              <w:rPr>
                <w:webHidden/>
              </w:rPr>
            </w:r>
            <w:r w:rsidR="00E347D0">
              <w:rPr>
                <w:webHidden/>
              </w:rPr>
              <w:fldChar w:fldCharType="separate"/>
            </w:r>
            <w:r w:rsidR="00E347D0">
              <w:rPr>
                <w:webHidden/>
              </w:rPr>
              <w:t>14</w:t>
            </w:r>
            <w:r w:rsidR="00E347D0">
              <w:rPr>
                <w:webHidden/>
              </w:rPr>
              <w:fldChar w:fldCharType="end"/>
            </w:r>
          </w:hyperlink>
        </w:p>
        <w:p w14:paraId="585099DB" w14:textId="43F2B570" w:rsidR="00E347D0" w:rsidRDefault="009879F8">
          <w:pPr>
            <w:pStyle w:val="TOC2"/>
            <w:rPr>
              <w:rFonts w:asciiTheme="minorHAnsi" w:eastAsiaTheme="minorEastAsia" w:hAnsiTheme="minorHAnsi" w:cstheme="minorBidi"/>
              <w:noProof/>
              <w:color w:val="auto"/>
              <w:sz w:val="22"/>
              <w:szCs w:val="22"/>
              <w:lang w:eastAsia="en-GB"/>
            </w:rPr>
          </w:pPr>
          <w:hyperlink w:anchor="_Toc8981860" w:history="1">
            <w:r w:rsidR="00E347D0" w:rsidRPr="002D506F">
              <w:rPr>
                <w:rStyle w:val="Hyperlink"/>
                <w:noProof/>
              </w:rPr>
              <w:t>6.1</w:t>
            </w:r>
            <w:r w:rsidR="00E347D0">
              <w:rPr>
                <w:rFonts w:asciiTheme="minorHAnsi" w:eastAsiaTheme="minorEastAsia" w:hAnsiTheme="minorHAnsi" w:cstheme="minorBidi"/>
                <w:noProof/>
                <w:color w:val="auto"/>
                <w:sz w:val="22"/>
                <w:szCs w:val="22"/>
                <w:lang w:eastAsia="en-GB"/>
              </w:rPr>
              <w:tab/>
            </w:r>
            <w:r w:rsidR="00E347D0" w:rsidRPr="002D506F">
              <w:rPr>
                <w:rStyle w:val="Hyperlink"/>
                <w:noProof/>
              </w:rPr>
              <w:t>GPES Uplift</w:t>
            </w:r>
            <w:r w:rsidR="00E347D0">
              <w:rPr>
                <w:noProof/>
                <w:webHidden/>
              </w:rPr>
              <w:tab/>
            </w:r>
            <w:r w:rsidR="00E347D0">
              <w:rPr>
                <w:noProof/>
                <w:webHidden/>
              </w:rPr>
              <w:fldChar w:fldCharType="begin"/>
            </w:r>
            <w:r w:rsidR="00E347D0">
              <w:rPr>
                <w:noProof/>
                <w:webHidden/>
              </w:rPr>
              <w:instrText xml:space="preserve"> PAGEREF _Toc8981860 \h </w:instrText>
            </w:r>
            <w:r w:rsidR="00E347D0">
              <w:rPr>
                <w:noProof/>
                <w:webHidden/>
              </w:rPr>
            </w:r>
            <w:r w:rsidR="00E347D0">
              <w:rPr>
                <w:noProof/>
                <w:webHidden/>
              </w:rPr>
              <w:fldChar w:fldCharType="separate"/>
            </w:r>
            <w:r w:rsidR="00E347D0">
              <w:rPr>
                <w:noProof/>
                <w:webHidden/>
              </w:rPr>
              <w:t>15</w:t>
            </w:r>
            <w:r w:rsidR="00E347D0">
              <w:rPr>
                <w:noProof/>
                <w:webHidden/>
              </w:rPr>
              <w:fldChar w:fldCharType="end"/>
            </w:r>
          </w:hyperlink>
        </w:p>
        <w:p w14:paraId="272B4040" w14:textId="67567003" w:rsidR="00E347D0" w:rsidRDefault="009879F8">
          <w:pPr>
            <w:pStyle w:val="TOC3"/>
            <w:tabs>
              <w:tab w:val="right" w:pos="9854"/>
            </w:tabs>
            <w:rPr>
              <w:noProof/>
              <w:color w:val="auto"/>
              <w:sz w:val="22"/>
              <w:lang w:val="en-GB" w:eastAsia="en-GB"/>
            </w:rPr>
          </w:pPr>
          <w:hyperlink w:anchor="_Toc8981861" w:history="1">
            <w:r w:rsidR="00E347D0" w:rsidRPr="002D506F">
              <w:rPr>
                <w:rStyle w:val="Hyperlink"/>
                <w:noProof/>
              </w:rPr>
              <w:t>Overarching Requirements</w:t>
            </w:r>
            <w:r w:rsidR="00E347D0">
              <w:rPr>
                <w:noProof/>
                <w:webHidden/>
              </w:rPr>
              <w:tab/>
            </w:r>
            <w:r w:rsidR="00E347D0">
              <w:rPr>
                <w:noProof/>
                <w:webHidden/>
              </w:rPr>
              <w:fldChar w:fldCharType="begin"/>
            </w:r>
            <w:r w:rsidR="00E347D0">
              <w:rPr>
                <w:noProof/>
                <w:webHidden/>
              </w:rPr>
              <w:instrText xml:space="preserve"> PAGEREF _Toc8981861 \h </w:instrText>
            </w:r>
            <w:r w:rsidR="00E347D0">
              <w:rPr>
                <w:noProof/>
                <w:webHidden/>
              </w:rPr>
            </w:r>
            <w:r w:rsidR="00E347D0">
              <w:rPr>
                <w:noProof/>
                <w:webHidden/>
              </w:rPr>
              <w:fldChar w:fldCharType="separate"/>
            </w:r>
            <w:r w:rsidR="00E347D0">
              <w:rPr>
                <w:noProof/>
                <w:webHidden/>
              </w:rPr>
              <w:t>15</w:t>
            </w:r>
            <w:r w:rsidR="00E347D0">
              <w:rPr>
                <w:noProof/>
                <w:webHidden/>
              </w:rPr>
              <w:fldChar w:fldCharType="end"/>
            </w:r>
          </w:hyperlink>
        </w:p>
        <w:p w14:paraId="414C9AFC" w14:textId="7209C640" w:rsidR="00E347D0" w:rsidRDefault="009879F8">
          <w:pPr>
            <w:pStyle w:val="TOC3"/>
            <w:tabs>
              <w:tab w:val="right" w:pos="9854"/>
            </w:tabs>
            <w:rPr>
              <w:noProof/>
              <w:color w:val="auto"/>
              <w:sz w:val="22"/>
              <w:lang w:val="en-GB" w:eastAsia="en-GB"/>
            </w:rPr>
          </w:pPr>
          <w:hyperlink w:anchor="_Toc8981862" w:history="1">
            <w:r w:rsidR="00E347D0" w:rsidRPr="002D506F">
              <w:rPr>
                <w:rStyle w:val="Hyperlink"/>
                <w:noProof/>
              </w:rPr>
              <w:t>Re-Use of Attribute Identifier</w:t>
            </w:r>
            <w:r w:rsidR="00E347D0">
              <w:rPr>
                <w:noProof/>
                <w:webHidden/>
              </w:rPr>
              <w:tab/>
            </w:r>
            <w:r w:rsidR="00E347D0">
              <w:rPr>
                <w:noProof/>
                <w:webHidden/>
              </w:rPr>
              <w:fldChar w:fldCharType="begin"/>
            </w:r>
            <w:r w:rsidR="00E347D0">
              <w:rPr>
                <w:noProof/>
                <w:webHidden/>
              </w:rPr>
              <w:instrText xml:space="preserve"> PAGEREF _Toc8981862 \h </w:instrText>
            </w:r>
            <w:r w:rsidR="00E347D0">
              <w:rPr>
                <w:noProof/>
                <w:webHidden/>
              </w:rPr>
            </w:r>
            <w:r w:rsidR="00E347D0">
              <w:rPr>
                <w:noProof/>
                <w:webHidden/>
              </w:rPr>
              <w:fldChar w:fldCharType="separate"/>
            </w:r>
            <w:r w:rsidR="00E347D0">
              <w:rPr>
                <w:noProof/>
                <w:webHidden/>
              </w:rPr>
              <w:t>17</w:t>
            </w:r>
            <w:r w:rsidR="00E347D0">
              <w:rPr>
                <w:noProof/>
                <w:webHidden/>
              </w:rPr>
              <w:fldChar w:fldCharType="end"/>
            </w:r>
          </w:hyperlink>
        </w:p>
        <w:p w14:paraId="32E2972E" w14:textId="40FE7725" w:rsidR="00E347D0" w:rsidRDefault="009879F8">
          <w:pPr>
            <w:pStyle w:val="TOC3"/>
            <w:tabs>
              <w:tab w:val="right" w:pos="9854"/>
            </w:tabs>
            <w:rPr>
              <w:noProof/>
              <w:color w:val="auto"/>
              <w:sz w:val="22"/>
              <w:lang w:val="en-GB" w:eastAsia="en-GB"/>
            </w:rPr>
          </w:pPr>
          <w:hyperlink w:anchor="_Toc8981863" w:history="1">
            <w:r w:rsidR="00E347D0" w:rsidRPr="002D506F">
              <w:rPr>
                <w:rStyle w:val="Hyperlink"/>
                <w:noProof/>
              </w:rPr>
              <w:t>Extract Testing and Authority’s Quality Assurance</w:t>
            </w:r>
            <w:r w:rsidR="00E347D0">
              <w:rPr>
                <w:noProof/>
                <w:webHidden/>
              </w:rPr>
              <w:tab/>
            </w:r>
            <w:r w:rsidR="00E347D0">
              <w:rPr>
                <w:noProof/>
                <w:webHidden/>
              </w:rPr>
              <w:fldChar w:fldCharType="begin"/>
            </w:r>
            <w:r w:rsidR="00E347D0">
              <w:rPr>
                <w:noProof/>
                <w:webHidden/>
              </w:rPr>
              <w:instrText xml:space="preserve"> PAGEREF _Toc8981863 \h </w:instrText>
            </w:r>
            <w:r w:rsidR="00E347D0">
              <w:rPr>
                <w:noProof/>
                <w:webHidden/>
              </w:rPr>
            </w:r>
            <w:r w:rsidR="00E347D0">
              <w:rPr>
                <w:noProof/>
                <w:webHidden/>
              </w:rPr>
              <w:fldChar w:fldCharType="separate"/>
            </w:r>
            <w:r w:rsidR="00E347D0">
              <w:rPr>
                <w:noProof/>
                <w:webHidden/>
              </w:rPr>
              <w:t>18</w:t>
            </w:r>
            <w:r w:rsidR="00E347D0">
              <w:rPr>
                <w:noProof/>
                <w:webHidden/>
              </w:rPr>
              <w:fldChar w:fldCharType="end"/>
            </w:r>
          </w:hyperlink>
        </w:p>
        <w:p w14:paraId="39CE8D30" w14:textId="2AEC8B9E" w:rsidR="00E347D0" w:rsidRDefault="009879F8">
          <w:pPr>
            <w:pStyle w:val="TOC3"/>
            <w:tabs>
              <w:tab w:val="right" w:pos="9854"/>
            </w:tabs>
            <w:rPr>
              <w:noProof/>
              <w:color w:val="auto"/>
              <w:sz w:val="22"/>
              <w:lang w:val="en-GB" w:eastAsia="en-GB"/>
            </w:rPr>
          </w:pPr>
          <w:hyperlink w:anchor="_Toc8981864" w:history="1">
            <w:r w:rsidR="00E347D0" w:rsidRPr="002D506F">
              <w:rPr>
                <w:rStyle w:val="Hyperlink"/>
                <w:noProof/>
              </w:rPr>
              <w:t>Reporting Requirements</w:t>
            </w:r>
            <w:r w:rsidR="00E347D0">
              <w:rPr>
                <w:noProof/>
                <w:webHidden/>
              </w:rPr>
              <w:tab/>
            </w:r>
            <w:r w:rsidR="00E347D0">
              <w:rPr>
                <w:noProof/>
                <w:webHidden/>
              </w:rPr>
              <w:fldChar w:fldCharType="begin"/>
            </w:r>
            <w:r w:rsidR="00E347D0">
              <w:rPr>
                <w:noProof/>
                <w:webHidden/>
              </w:rPr>
              <w:instrText xml:space="preserve"> PAGEREF _Toc8981864 \h </w:instrText>
            </w:r>
            <w:r w:rsidR="00E347D0">
              <w:rPr>
                <w:noProof/>
                <w:webHidden/>
              </w:rPr>
            </w:r>
            <w:r w:rsidR="00E347D0">
              <w:rPr>
                <w:noProof/>
                <w:webHidden/>
              </w:rPr>
              <w:fldChar w:fldCharType="separate"/>
            </w:r>
            <w:r w:rsidR="00E347D0">
              <w:rPr>
                <w:noProof/>
                <w:webHidden/>
              </w:rPr>
              <w:t>20</w:t>
            </w:r>
            <w:r w:rsidR="00E347D0">
              <w:rPr>
                <w:noProof/>
                <w:webHidden/>
              </w:rPr>
              <w:fldChar w:fldCharType="end"/>
            </w:r>
          </w:hyperlink>
        </w:p>
        <w:p w14:paraId="440B3D3C" w14:textId="23CF56B5" w:rsidR="00E347D0" w:rsidRDefault="009879F8">
          <w:pPr>
            <w:pStyle w:val="TOC3"/>
            <w:tabs>
              <w:tab w:val="right" w:pos="9854"/>
            </w:tabs>
            <w:rPr>
              <w:noProof/>
              <w:color w:val="auto"/>
              <w:sz w:val="22"/>
              <w:lang w:val="en-GB" w:eastAsia="en-GB"/>
            </w:rPr>
          </w:pPr>
          <w:hyperlink w:anchor="_Toc8981865" w:history="1">
            <w:r w:rsidR="00E347D0" w:rsidRPr="002D506F">
              <w:rPr>
                <w:rStyle w:val="Hyperlink"/>
                <w:noProof/>
              </w:rPr>
              <w:t>GP Practice Management</w:t>
            </w:r>
            <w:r w:rsidR="00E347D0">
              <w:rPr>
                <w:noProof/>
                <w:webHidden/>
              </w:rPr>
              <w:tab/>
            </w:r>
            <w:r w:rsidR="00E347D0">
              <w:rPr>
                <w:noProof/>
                <w:webHidden/>
              </w:rPr>
              <w:fldChar w:fldCharType="begin"/>
            </w:r>
            <w:r w:rsidR="00E347D0">
              <w:rPr>
                <w:noProof/>
                <w:webHidden/>
              </w:rPr>
              <w:instrText xml:space="preserve"> PAGEREF _Toc8981865 \h </w:instrText>
            </w:r>
            <w:r w:rsidR="00E347D0">
              <w:rPr>
                <w:noProof/>
                <w:webHidden/>
              </w:rPr>
            </w:r>
            <w:r w:rsidR="00E347D0">
              <w:rPr>
                <w:noProof/>
                <w:webHidden/>
              </w:rPr>
              <w:fldChar w:fldCharType="separate"/>
            </w:r>
            <w:r w:rsidR="00E347D0">
              <w:rPr>
                <w:noProof/>
                <w:webHidden/>
              </w:rPr>
              <w:t>20</w:t>
            </w:r>
            <w:r w:rsidR="00E347D0">
              <w:rPr>
                <w:noProof/>
                <w:webHidden/>
              </w:rPr>
              <w:fldChar w:fldCharType="end"/>
            </w:r>
          </w:hyperlink>
        </w:p>
        <w:p w14:paraId="7E38F59E" w14:textId="064D1E5A" w:rsidR="00E347D0" w:rsidRDefault="009879F8">
          <w:pPr>
            <w:pStyle w:val="TOC3"/>
            <w:tabs>
              <w:tab w:val="right" w:pos="9854"/>
            </w:tabs>
            <w:rPr>
              <w:noProof/>
              <w:color w:val="auto"/>
              <w:sz w:val="22"/>
              <w:lang w:val="en-GB" w:eastAsia="en-GB"/>
            </w:rPr>
          </w:pPr>
          <w:hyperlink w:anchor="_Toc8981866" w:history="1">
            <w:r w:rsidR="00E347D0" w:rsidRPr="002D506F">
              <w:rPr>
                <w:rStyle w:val="Hyperlink"/>
                <w:noProof/>
              </w:rPr>
              <w:t>File Transfer Mechanism</w:t>
            </w:r>
            <w:r w:rsidR="00E347D0">
              <w:rPr>
                <w:noProof/>
                <w:webHidden/>
              </w:rPr>
              <w:tab/>
            </w:r>
            <w:r w:rsidR="00E347D0">
              <w:rPr>
                <w:noProof/>
                <w:webHidden/>
              </w:rPr>
              <w:fldChar w:fldCharType="begin"/>
            </w:r>
            <w:r w:rsidR="00E347D0">
              <w:rPr>
                <w:noProof/>
                <w:webHidden/>
              </w:rPr>
              <w:instrText xml:space="preserve"> PAGEREF _Toc8981866 \h </w:instrText>
            </w:r>
            <w:r w:rsidR="00E347D0">
              <w:rPr>
                <w:noProof/>
                <w:webHidden/>
              </w:rPr>
            </w:r>
            <w:r w:rsidR="00E347D0">
              <w:rPr>
                <w:noProof/>
                <w:webHidden/>
              </w:rPr>
              <w:fldChar w:fldCharType="separate"/>
            </w:r>
            <w:r w:rsidR="00E347D0">
              <w:rPr>
                <w:noProof/>
                <w:webHidden/>
              </w:rPr>
              <w:t>20</w:t>
            </w:r>
            <w:r w:rsidR="00E347D0">
              <w:rPr>
                <w:noProof/>
                <w:webHidden/>
              </w:rPr>
              <w:fldChar w:fldCharType="end"/>
            </w:r>
          </w:hyperlink>
        </w:p>
        <w:p w14:paraId="6A33B1E5" w14:textId="39FCB231" w:rsidR="00E347D0" w:rsidRDefault="009879F8">
          <w:pPr>
            <w:pStyle w:val="TOC3"/>
            <w:tabs>
              <w:tab w:val="right" w:pos="9854"/>
            </w:tabs>
            <w:rPr>
              <w:noProof/>
              <w:color w:val="auto"/>
              <w:sz w:val="22"/>
              <w:lang w:val="en-GB" w:eastAsia="en-GB"/>
            </w:rPr>
          </w:pPr>
          <w:hyperlink w:anchor="_Toc8981867" w:history="1">
            <w:r w:rsidR="00E347D0" w:rsidRPr="002D506F">
              <w:rPr>
                <w:rStyle w:val="Hyperlink"/>
                <w:noProof/>
              </w:rPr>
              <w:t>Monitoring</w:t>
            </w:r>
            <w:r w:rsidR="00E347D0">
              <w:rPr>
                <w:noProof/>
                <w:webHidden/>
              </w:rPr>
              <w:tab/>
            </w:r>
            <w:r w:rsidR="00E347D0">
              <w:rPr>
                <w:noProof/>
                <w:webHidden/>
              </w:rPr>
              <w:fldChar w:fldCharType="begin"/>
            </w:r>
            <w:r w:rsidR="00E347D0">
              <w:rPr>
                <w:noProof/>
                <w:webHidden/>
              </w:rPr>
              <w:instrText xml:space="preserve"> PAGEREF _Toc8981867 \h </w:instrText>
            </w:r>
            <w:r w:rsidR="00E347D0">
              <w:rPr>
                <w:noProof/>
                <w:webHidden/>
              </w:rPr>
            </w:r>
            <w:r w:rsidR="00E347D0">
              <w:rPr>
                <w:noProof/>
                <w:webHidden/>
              </w:rPr>
              <w:fldChar w:fldCharType="separate"/>
            </w:r>
            <w:r w:rsidR="00E347D0">
              <w:rPr>
                <w:noProof/>
                <w:webHidden/>
              </w:rPr>
              <w:t>21</w:t>
            </w:r>
            <w:r w:rsidR="00E347D0">
              <w:rPr>
                <w:noProof/>
                <w:webHidden/>
              </w:rPr>
              <w:fldChar w:fldCharType="end"/>
            </w:r>
          </w:hyperlink>
        </w:p>
        <w:p w14:paraId="5C3C9600" w14:textId="2EA5558E" w:rsidR="00E347D0" w:rsidRDefault="009879F8">
          <w:pPr>
            <w:pStyle w:val="TOC3"/>
            <w:tabs>
              <w:tab w:val="right" w:pos="9854"/>
            </w:tabs>
            <w:rPr>
              <w:noProof/>
              <w:color w:val="auto"/>
              <w:sz w:val="22"/>
              <w:lang w:val="en-GB" w:eastAsia="en-GB"/>
            </w:rPr>
          </w:pPr>
          <w:hyperlink w:anchor="_Toc8981868" w:history="1">
            <w:r w:rsidR="00E347D0" w:rsidRPr="002D506F">
              <w:rPr>
                <w:rStyle w:val="Hyperlink"/>
                <w:noProof/>
              </w:rPr>
              <w:t>Incident Resolution</w:t>
            </w:r>
            <w:r w:rsidR="00E347D0">
              <w:rPr>
                <w:noProof/>
                <w:webHidden/>
              </w:rPr>
              <w:tab/>
            </w:r>
            <w:r w:rsidR="00E347D0">
              <w:rPr>
                <w:noProof/>
                <w:webHidden/>
              </w:rPr>
              <w:fldChar w:fldCharType="begin"/>
            </w:r>
            <w:r w:rsidR="00E347D0">
              <w:rPr>
                <w:noProof/>
                <w:webHidden/>
              </w:rPr>
              <w:instrText xml:space="preserve"> PAGEREF _Toc8981868 \h </w:instrText>
            </w:r>
            <w:r w:rsidR="00E347D0">
              <w:rPr>
                <w:noProof/>
                <w:webHidden/>
              </w:rPr>
            </w:r>
            <w:r w:rsidR="00E347D0">
              <w:rPr>
                <w:noProof/>
                <w:webHidden/>
              </w:rPr>
              <w:fldChar w:fldCharType="separate"/>
            </w:r>
            <w:r w:rsidR="00E347D0">
              <w:rPr>
                <w:noProof/>
                <w:webHidden/>
              </w:rPr>
              <w:t>21</w:t>
            </w:r>
            <w:r w:rsidR="00E347D0">
              <w:rPr>
                <w:noProof/>
                <w:webHidden/>
              </w:rPr>
              <w:fldChar w:fldCharType="end"/>
            </w:r>
          </w:hyperlink>
        </w:p>
        <w:p w14:paraId="1B5368DA" w14:textId="6D9C0FC0" w:rsidR="00E347D0" w:rsidRDefault="009879F8">
          <w:pPr>
            <w:pStyle w:val="TOC3"/>
            <w:tabs>
              <w:tab w:val="right" w:pos="9854"/>
            </w:tabs>
            <w:rPr>
              <w:noProof/>
              <w:color w:val="auto"/>
              <w:sz w:val="22"/>
              <w:lang w:val="en-GB" w:eastAsia="en-GB"/>
            </w:rPr>
          </w:pPr>
          <w:hyperlink w:anchor="_Toc8981869" w:history="1">
            <w:r w:rsidR="00E347D0" w:rsidRPr="002D506F">
              <w:rPr>
                <w:rStyle w:val="Hyperlink"/>
                <w:noProof/>
              </w:rPr>
              <w:t>Testing</w:t>
            </w:r>
            <w:r w:rsidR="00E347D0">
              <w:rPr>
                <w:noProof/>
                <w:webHidden/>
              </w:rPr>
              <w:tab/>
            </w:r>
            <w:r w:rsidR="00E347D0">
              <w:rPr>
                <w:noProof/>
                <w:webHidden/>
              </w:rPr>
              <w:fldChar w:fldCharType="begin"/>
            </w:r>
            <w:r w:rsidR="00E347D0">
              <w:rPr>
                <w:noProof/>
                <w:webHidden/>
              </w:rPr>
              <w:instrText xml:space="preserve"> PAGEREF _Toc8981869 \h </w:instrText>
            </w:r>
            <w:r w:rsidR="00E347D0">
              <w:rPr>
                <w:noProof/>
                <w:webHidden/>
              </w:rPr>
            </w:r>
            <w:r w:rsidR="00E347D0">
              <w:rPr>
                <w:noProof/>
                <w:webHidden/>
              </w:rPr>
              <w:fldChar w:fldCharType="separate"/>
            </w:r>
            <w:r w:rsidR="00E347D0">
              <w:rPr>
                <w:noProof/>
                <w:webHidden/>
              </w:rPr>
              <w:t>21</w:t>
            </w:r>
            <w:r w:rsidR="00E347D0">
              <w:rPr>
                <w:noProof/>
                <w:webHidden/>
              </w:rPr>
              <w:fldChar w:fldCharType="end"/>
            </w:r>
          </w:hyperlink>
        </w:p>
        <w:p w14:paraId="69EA276B" w14:textId="070F2577" w:rsidR="00E347D0" w:rsidRDefault="009879F8">
          <w:pPr>
            <w:pStyle w:val="TOC3"/>
            <w:tabs>
              <w:tab w:val="right" w:pos="9854"/>
            </w:tabs>
            <w:rPr>
              <w:noProof/>
              <w:color w:val="auto"/>
              <w:sz w:val="22"/>
              <w:lang w:val="en-GB" w:eastAsia="en-GB"/>
            </w:rPr>
          </w:pPr>
          <w:hyperlink w:anchor="_Toc8981870" w:history="1">
            <w:r w:rsidR="00E347D0" w:rsidRPr="002D506F">
              <w:rPr>
                <w:rStyle w:val="Hyperlink"/>
                <w:noProof/>
              </w:rPr>
              <w:t>GPSoC Standards</w:t>
            </w:r>
            <w:r w:rsidR="00E347D0">
              <w:rPr>
                <w:noProof/>
                <w:webHidden/>
              </w:rPr>
              <w:tab/>
            </w:r>
            <w:r w:rsidR="00E347D0">
              <w:rPr>
                <w:noProof/>
                <w:webHidden/>
              </w:rPr>
              <w:fldChar w:fldCharType="begin"/>
            </w:r>
            <w:r w:rsidR="00E347D0">
              <w:rPr>
                <w:noProof/>
                <w:webHidden/>
              </w:rPr>
              <w:instrText xml:space="preserve"> PAGEREF _Toc8981870 \h </w:instrText>
            </w:r>
            <w:r w:rsidR="00E347D0">
              <w:rPr>
                <w:noProof/>
                <w:webHidden/>
              </w:rPr>
            </w:r>
            <w:r w:rsidR="00E347D0">
              <w:rPr>
                <w:noProof/>
                <w:webHidden/>
              </w:rPr>
              <w:fldChar w:fldCharType="separate"/>
            </w:r>
            <w:r w:rsidR="00E347D0">
              <w:rPr>
                <w:noProof/>
                <w:webHidden/>
              </w:rPr>
              <w:t>21</w:t>
            </w:r>
            <w:r w:rsidR="00E347D0">
              <w:rPr>
                <w:noProof/>
                <w:webHidden/>
              </w:rPr>
              <w:fldChar w:fldCharType="end"/>
            </w:r>
          </w:hyperlink>
        </w:p>
        <w:p w14:paraId="56F724DD" w14:textId="077F0B94" w:rsidR="00E347D0" w:rsidRDefault="009879F8">
          <w:pPr>
            <w:pStyle w:val="TOC1"/>
            <w:rPr>
              <w:rFonts w:asciiTheme="minorHAnsi" w:eastAsiaTheme="minorEastAsia" w:hAnsiTheme="minorHAnsi" w:cstheme="minorBidi"/>
              <w:b w:val="0"/>
              <w:color w:val="auto"/>
              <w:sz w:val="22"/>
              <w:szCs w:val="22"/>
              <w:lang w:eastAsia="en-GB"/>
            </w:rPr>
          </w:pPr>
          <w:hyperlink w:anchor="_Toc8981871" w:history="1">
            <w:r w:rsidR="00E347D0" w:rsidRPr="002D506F">
              <w:rPr>
                <w:rStyle w:val="Hyperlink"/>
              </w:rPr>
              <w:t>Appendix A</w:t>
            </w:r>
            <w:r w:rsidR="00E347D0">
              <w:rPr>
                <w:webHidden/>
              </w:rPr>
              <w:tab/>
            </w:r>
            <w:r w:rsidR="00E347D0">
              <w:rPr>
                <w:webHidden/>
              </w:rPr>
              <w:fldChar w:fldCharType="begin"/>
            </w:r>
            <w:r w:rsidR="00E347D0">
              <w:rPr>
                <w:webHidden/>
              </w:rPr>
              <w:instrText xml:space="preserve"> PAGEREF _Toc8981871 \h </w:instrText>
            </w:r>
            <w:r w:rsidR="00E347D0">
              <w:rPr>
                <w:webHidden/>
              </w:rPr>
            </w:r>
            <w:r w:rsidR="00E347D0">
              <w:rPr>
                <w:webHidden/>
              </w:rPr>
              <w:fldChar w:fldCharType="separate"/>
            </w:r>
            <w:r w:rsidR="00E347D0">
              <w:rPr>
                <w:webHidden/>
              </w:rPr>
              <w:t>23</w:t>
            </w:r>
            <w:r w:rsidR="00E347D0">
              <w:rPr>
                <w:webHidden/>
              </w:rPr>
              <w:fldChar w:fldCharType="end"/>
            </w:r>
          </w:hyperlink>
        </w:p>
        <w:p w14:paraId="624E08D3" w14:textId="45578926" w:rsidR="00E347D0" w:rsidRDefault="009879F8">
          <w:pPr>
            <w:pStyle w:val="TOC2"/>
            <w:rPr>
              <w:rFonts w:asciiTheme="minorHAnsi" w:eastAsiaTheme="minorEastAsia" w:hAnsiTheme="minorHAnsi" w:cstheme="minorBidi"/>
              <w:noProof/>
              <w:color w:val="auto"/>
              <w:sz w:val="22"/>
              <w:szCs w:val="22"/>
              <w:lang w:eastAsia="en-GB"/>
            </w:rPr>
          </w:pPr>
          <w:hyperlink w:anchor="_Toc8981872" w:history="1">
            <w:r w:rsidR="00E347D0" w:rsidRPr="002D506F">
              <w:rPr>
                <w:rStyle w:val="Hyperlink"/>
                <w:noProof/>
              </w:rPr>
              <w:t>Example of a pre-defined Data Delivery Window</w:t>
            </w:r>
            <w:r w:rsidR="00E347D0">
              <w:rPr>
                <w:noProof/>
                <w:webHidden/>
              </w:rPr>
              <w:tab/>
            </w:r>
            <w:r w:rsidR="00E347D0">
              <w:rPr>
                <w:noProof/>
                <w:webHidden/>
              </w:rPr>
              <w:fldChar w:fldCharType="begin"/>
            </w:r>
            <w:r w:rsidR="00E347D0">
              <w:rPr>
                <w:noProof/>
                <w:webHidden/>
              </w:rPr>
              <w:instrText xml:space="preserve"> PAGEREF _Toc8981872 \h </w:instrText>
            </w:r>
            <w:r w:rsidR="00E347D0">
              <w:rPr>
                <w:noProof/>
                <w:webHidden/>
              </w:rPr>
            </w:r>
            <w:r w:rsidR="00E347D0">
              <w:rPr>
                <w:noProof/>
                <w:webHidden/>
              </w:rPr>
              <w:fldChar w:fldCharType="separate"/>
            </w:r>
            <w:r w:rsidR="00E347D0">
              <w:rPr>
                <w:noProof/>
                <w:webHidden/>
              </w:rPr>
              <w:t>23</w:t>
            </w:r>
            <w:r w:rsidR="00E347D0">
              <w:rPr>
                <w:noProof/>
                <w:webHidden/>
              </w:rPr>
              <w:fldChar w:fldCharType="end"/>
            </w:r>
          </w:hyperlink>
        </w:p>
        <w:p w14:paraId="66B57EFC" w14:textId="4044C913" w:rsidR="00E347D0" w:rsidRDefault="009879F8">
          <w:pPr>
            <w:pStyle w:val="TOC1"/>
            <w:rPr>
              <w:rFonts w:asciiTheme="minorHAnsi" w:eastAsiaTheme="minorEastAsia" w:hAnsiTheme="minorHAnsi" w:cstheme="minorBidi"/>
              <w:b w:val="0"/>
              <w:color w:val="auto"/>
              <w:sz w:val="22"/>
              <w:szCs w:val="22"/>
              <w:lang w:eastAsia="en-GB"/>
            </w:rPr>
          </w:pPr>
          <w:hyperlink w:anchor="_Toc8981873" w:history="1">
            <w:r w:rsidR="00E347D0" w:rsidRPr="002D506F">
              <w:rPr>
                <w:rStyle w:val="Hyperlink"/>
              </w:rPr>
              <w:t>Appendix B – Retracted requirements</w:t>
            </w:r>
            <w:r w:rsidR="00E347D0">
              <w:rPr>
                <w:webHidden/>
              </w:rPr>
              <w:tab/>
            </w:r>
            <w:r w:rsidR="00E347D0">
              <w:rPr>
                <w:webHidden/>
              </w:rPr>
              <w:fldChar w:fldCharType="begin"/>
            </w:r>
            <w:r w:rsidR="00E347D0">
              <w:rPr>
                <w:webHidden/>
              </w:rPr>
              <w:instrText xml:space="preserve"> PAGEREF _Toc8981873 \h </w:instrText>
            </w:r>
            <w:r w:rsidR="00E347D0">
              <w:rPr>
                <w:webHidden/>
              </w:rPr>
            </w:r>
            <w:r w:rsidR="00E347D0">
              <w:rPr>
                <w:webHidden/>
              </w:rPr>
              <w:fldChar w:fldCharType="separate"/>
            </w:r>
            <w:r w:rsidR="00E347D0">
              <w:rPr>
                <w:webHidden/>
              </w:rPr>
              <w:t>26</w:t>
            </w:r>
            <w:r w:rsidR="00E347D0">
              <w:rPr>
                <w:webHidden/>
              </w:rPr>
              <w:fldChar w:fldCharType="end"/>
            </w:r>
          </w:hyperlink>
        </w:p>
        <w:p w14:paraId="5BD57ECF" w14:textId="72397F0F" w:rsidR="00E347D0" w:rsidRDefault="009879F8">
          <w:pPr>
            <w:pStyle w:val="TOC1"/>
            <w:rPr>
              <w:rFonts w:asciiTheme="minorHAnsi" w:eastAsiaTheme="minorEastAsia" w:hAnsiTheme="minorHAnsi" w:cstheme="minorBidi"/>
              <w:b w:val="0"/>
              <w:color w:val="auto"/>
              <w:sz w:val="22"/>
              <w:szCs w:val="22"/>
              <w:lang w:eastAsia="en-GB"/>
            </w:rPr>
          </w:pPr>
          <w:hyperlink w:anchor="_Toc8981874" w:history="1">
            <w:r w:rsidR="00E347D0" w:rsidRPr="002D506F">
              <w:rPr>
                <w:rStyle w:val="Hyperlink"/>
              </w:rPr>
              <w:t>Appendix C – Functional Requirements Specification</w:t>
            </w:r>
            <w:r w:rsidR="00E347D0">
              <w:rPr>
                <w:webHidden/>
              </w:rPr>
              <w:tab/>
            </w:r>
            <w:r w:rsidR="00E347D0">
              <w:rPr>
                <w:webHidden/>
              </w:rPr>
              <w:fldChar w:fldCharType="begin"/>
            </w:r>
            <w:r w:rsidR="00E347D0">
              <w:rPr>
                <w:webHidden/>
              </w:rPr>
              <w:instrText xml:space="preserve"> PAGEREF _Toc8981874 \h </w:instrText>
            </w:r>
            <w:r w:rsidR="00E347D0">
              <w:rPr>
                <w:webHidden/>
              </w:rPr>
            </w:r>
            <w:r w:rsidR="00E347D0">
              <w:rPr>
                <w:webHidden/>
              </w:rPr>
              <w:fldChar w:fldCharType="separate"/>
            </w:r>
            <w:r w:rsidR="00E347D0">
              <w:rPr>
                <w:webHidden/>
              </w:rPr>
              <w:t>27</w:t>
            </w:r>
            <w:r w:rsidR="00E347D0">
              <w:rPr>
                <w:webHidden/>
              </w:rPr>
              <w:fldChar w:fldCharType="end"/>
            </w:r>
          </w:hyperlink>
        </w:p>
        <w:p w14:paraId="3275EA1F" w14:textId="71803B09" w:rsidR="007542DC" w:rsidRDefault="007542DC">
          <w:r>
            <w:rPr>
              <w:b/>
              <w:bCs/>
              <w:noProof/>
            </w:rPr>
            <w:fldChar w:fldCharType="end"/>
          </w:r>
        </w:p>
      </w:sdtContent>
    </w:sdt>
    <w:p w14:paraId="49692D77" w14:textId="714EAA9D" w:rsidR="000169F1" w:rsidRDefault="000169F1">
      <w:pPr>
        <w:spacing w:after="0"/>
        <w:textboxTightWrap w:val="none"/>
        <w:rPr>
          <w:rFonts w:cs="Arial"/>
          <w:b/>
          <w:bCs/>
          <w:color w:val="005EB8" w:themeColor="accent1"/>
          <w:spacing w:val="-14"/>
          <w:kern w:val="28"/>
          <w:sz w:val="42"/>
          <w:szCs w:val="32"/>
          <w14:ligatures w14:val="standardContextual"/>
        </w:rPr>
      </w:pPr>
      <w:bookmarkStart w:id="7" w:name="_Toc455984993"/>
      <w:bookmarkStart w:id="8" w:name="_Toc468692675"/>
      <w:bookmarkStart w:id="9" w:name="_Toc493850298"/>
    </w:p>
    <w:p w14:paraId="630209DE" w14:textId="77777777" w:rsidR="0068243D" w:rsidRPr="0068243D" w:rsidRDefault="0068243D" w:rsidP="005871B0">
      <w:pPr>
        <w:pStyle w:val="Heading1"/>
        <w:numPr>
          <w:ilvl w:val="0"/>
          <w:numId w:val="5"/>
        </w:numPr>
      </w:pPr>
      <w:bookmarkStart w:id="10" w:name="_Toc8981846"/>
      <w:r w:rsidRPr="0068243D">
        <w:t>Introduction</w:t>
      </w:r>
      <w:bookmarkEnd w:id="7"/>
      <w:bookmarkEnd w:id="8"/>
      <w:bookmarkEnd w:id="9"/>
      <w:bookmarkEnd w:id="10"/>
    </w:p>
    <w:p w14:paraId="6041691B" w14:textId="77777777" w:rsidR="00454CC7" w:rsidRDefault="0068243D" w:rsidP="0068243D">
      <w:pPr>
        <w:spacing w:after="0"/>
        <w:jc w:val="both"/>
        <w:rPr>
          <w:sz w:val="22"/>
          <w:szCs w:val="22"/>
        </w:rPr>
      </w:pPr>
      <w:bookmarkStart w:id="11" w:name="_Toc92774723"/>
      <w:r w:rsidRPr="003D1781">
        <w:rPr>
          <w:sz w:val="22"/>
          <w:szCs w:val="22"/>
        </w:rPr>
        <w:t>The purpose of this document is to present the business requirements</w:t>
      </w:r>
      <w:r w:rsidR="007F7579">
        <w:rPr>
          <w:sz w:val="22"/>
          <w:szCs w:val="22"/>
        </w:rPr>
        <w:t xml:space="preserve"> </w:t>
      </w:r>
      <w:r w:rsidR="00EA2BBF">
        <w:rPr>
          <w:sz w:val="22"/>
          <w:szCs w:val="22"/>
        </w:rPr>
        <w:t>to</w:t>
      </w:r>
      <w:r w:rsidR="007F7579">
        <w:rPr>
          <w:sz w:val="22"/>
          <w:szCs w:val="22"/>
        </w:rPr>
        <w:t xml:space="preserve"> </w:t>
      </w:r>
      <w:r w:rsidR="003950C9">
        <w:rPr>
          <w:sz w:val="22"/>
          <w:szCs w:val="22"/>
        </w:rPr>
        <w:t xml:space="preserve">the </w:t>
      </w:r>
      <w:r w:rsidR="007F7579">
        <w:rPr>
          <w:sz w:val="22"/>
          <w:szCs w:val="22"/>
        </w:rPr>
        <w:t>Supplier</w:t>
      </w:r>
      <w:r w:rsidR="003950C9">
        <w:rPr>
          <w:sz w:val="22"/>
          <w:szCs w:val="22"/>
        </w:rPr>
        <w:t xml:space="preserve">(s) </w:t>
      </w:r>
      <w:r w:rsidRPr="003D1781">
        <w:rPr>
          <w:sz w:val="22"/>
          <w:szCs w:val="22"/>
        </w:rPr>
        <w:t>to</w:t>
      </w:r>
      <w:r w:rsidR="00454CC7">
        <w:rPr>
          <w:sz w:val="22"/>
          <w:szCs w:val="22"/>
        </w:rPr>
        <w:t xml:space="preserve"> provide continued</w:t>
      </w:r>
      <w:r w:rsidRPr="003D1781">
        <w:rPr>
          <w:sz w:val="22"/>
          <w:szCs w:val="22"/>
        </w:rPr>
        <w:t xml:space="preserve"> support </w:t>
      </w:r>
      <w:r w:rsidR="00454CC7">
        <w:rPr>
          <w:sz w:val="22"/>
          <w:szCs w:val="22"/>
        </w:rPr>
        <w:t xml:space="preserve">of providing data collections. These collections </w:t>
      </w:r>
      <w:r w:rsidR="00953143">
        <w:rPr>
          <w:sz w:val="22"/>
          <w:szCs w:val="22"/>
        </w:rPr>
        <w:t xml:space="preserve">are </w:t>
      </w:r>
      <w:r w:rsidR="00454CC7">
        <w:rPr>
          <w:sz w:val="22"/>
          <w:szCs w:val="22"/>
        </w:rPr>
        <w:t xml:space="preserve">currently commissioned by the </w:t>
      </w:r>
      <w:r w:rsidR="00454CC7">
        <w:rPr>
          <w:sz w:val="22"/>
          <w:szCs w:val="22"/>
        </w:rPr>
        <w:lastRenderedPageBreak/>
        <w:t xml:space="preserve">Authority using </w:t>
      </w:r>
      <w:r w:rsidR="00FA02AB">
        <w:rPr>
          <w:sz w:val="22"/>
          <w:szCs w:val="22"/>
        </w:rPr>
        <w:t xml:space="preserve">the </w:t>
      </w:r>
      <w:r w:rsidR="00454CC7">
        <w:rPr>
          <w:sz w:val="22"/>
          <w:szCs w:val="22"/>
        </w:rPr>
        <w:t>General Practice Extraction Service (GPES)</w:t>
      </w:r>
      <w:r w:rsidR="00953143">
        <w:rPr>
          <w:sz w:val="22"/>
          <w:szCs w:val="22"/>
        </w:rPr>
        <w:t xml:space="preserve">. The requirements within this document </w:t>
      </w:r>
      <w:r w:rsidR="00454CC7">
        <w:rPr>
          <w:sz w:val="22"/>
          <w:szCs w:val="22"/>
        </w:rPr>
        <w:t>will enable the Authority to transition from</w:t>
      </w:r>
      <w:r w:rsidR="00953143">
        <w:rPr>
          <w:sz w:val="22"/>
          <w:szCs w:val="22"/>
        </w:rPr>
        <w:t xml:space="preserve"> the current</w:t>
      </w:r>
      <w:r w:rsidR="00454CC7">
        <w:rPr>
          <w:sz w:val="22"/>
          <w:szCs w:val="22"/>
        </w:rPr>
        <w:t xml:space="preserve"> GPE</w:t>
      </w:r>
      <w:r w:rsidR="00EA06D8">
        <w:rPr>
          <w:sz w:val="22"/>
          <w:szCs w:val="22"/>
        </w:rPr>
        <w:t>T-E</w:t>
      </w:r>
      <w:r w:rsidR="00953143">
        <w:rPr>
          <w:sz w:val="22"/>
          <w:szCs w:val="22"/>
        </w:rPr>
        <w:t xml:space="preserve"> process</w:t>
      </w:r>
      <w:r w:rsidR="00454CC7">
        <w:rPr>
          <w:sz w:val="22"/>
          <w:szCs w:val="22"/>
        </w:rPr>
        <w:t xml:space="preserve"> and use an alternative service to request and process the Extract Data. </w:t>
      </w:r>
    </w:p>
    <w:p w14:paraId="486A1A62" w14:textId="77777777" w:rsidR="00454CC7" w:rsidRDefault="00454CC7" w:rsidP="0068243D">
      <w:pPr>
        <w:spacing w:after="0"/>
        <w:jc w:val="both"/>
        <w:rPr>
          <w:sz w:val="22"/>
          <w:szCs w:val="22"/>
        </w:rPr>
      </w:pPr>
    </w:p>
    <w:p w14:paraId="2982F8D2" w14:textId="77777777" w:rsidR="0068243D" w:rsidRPr="00FD1D7E" w:rsidRDefault="00F1691A" w:rsidP="0068243D">
      <w:pPr>
        <w:spacing w:after="0"/>
        <w:jc w:val="both"/>
        <w:rPr>
          <w:color w:val="00B050"/>
          <w:sz w:val="22"/>
          <w:szCs w:val="22"/>
        </w:rPr>
      </w:pPr>
      <w:r>
        <w:rPr>
          <w:sz w:val="22"/>
          <w:szCs w:val="22"/>
        </w:rPr>
        <w:t>This document sets out the requirements as aligned to the scope set out in the GP Data for Secondary Uses Outline Business Case</w:t>
      </w:r>
      <w:r w:rsidR="007F7579">
        <w:rPr>
          <w:sz w:val="22"/>
          <w:szCs w:val="22"/>
        </w:rPr>
        <w:t xml:space="preserve"> (OBC)</w:t>
      </w:r>
      <w:r>
        <w:rPr>
          <w:sz w:val="22"/>
          <w:szCs w:val="22"/>
        </w:rPr>
        <w:t xml:space="preserve">.  </w:t>
      </w:r>
    </w:p>
    <w:p w14:paraId="20905440" w14:textId="77777777" w:rsidR="0068243D" w:rsidRPr="003D1781" w:rsidRDefault="0068243D" w:rsidP="0068243D">
      <w:pPr>
        <w:spacing w:after="0"/>
        <w:rPr>
          <w:sz w:val="22"/>
          <w:szCs w:val="22"/>
        </w:rPr>
      </w:pPr>
    </w:p>
    <w:p w14:paraId="5BFCEB6C" w14:textId="77777777" w:rsidR="0068243D" w:rsidRPr="0068243D" w:rsidRDefault="00F1691A" w:rsidP="005871B0">
      <w:pPr>
        <w:pStyle w:val="Heading1"/>
        <w:numPr>
          <w:ilvl w:val="0"/>
          <w:numId w:val="5"/>
        </w:numPr>
      </w:pPr>
      <w:bookmarkStart w:id="12" w:name="_Toc455984994"/>
      <w:bookmarkStart w:id="13" w:name="_Toc468692676"/>
      <w:bookmarkStart w:id="14" w:name="_Toc493850299"/>
      <w:bookmarkStart w:id="15" w:name="_Toc8981847"/>
      <w:r>
        <w:t>Summary</w:t>
      </w:r>
      <w:bookmarkEnd w:id="12"/>
      <w:bookmarkEnd w:id="13"/>
      <w:bookmarkEnd w:id="14"/>
      <w:bookmarkEnd w:id="15"/>
    </w:p>
    <w:p w14:paraId="10E075B7" w14:textId="5EF9BC71" w:rsidR="00F1691A" w:rsidRDefault="00F1691A" w:rsidP="005838C2">
      <w:pPr>
        <w:pStyle w:val="CfHpara-Alt-P"/>
        <w:jc w:val="both"/>
      </w:pPr>
      <w:r>
        <w:rPr>
          <w:rFonts w:cs="Arial"/>
          <w:szCs w:val="22"/>
        </w:rPr>
        <w:t>This document comprises the requirements</w:t>
      </w:r>
      <w:r w:rsidR="00CC4619">
        <w:rPr>
          <w:rFonts w:cs="Arial"/>
          <w:szCs w:val="22"/>
          <w:lang w:val="en-GB"/>
        </w:rPr>
        <w:t xml:space="preserve"> </w:t>
      </w:r>
      <w:r>
        <w:rPr>
          <w:rFonts w:cs="Arial"/>
          <w:szCs w:val="22"/>
        </w:rPr>
        <w:t xml:space="preserve">to deliver </w:t>
      </w:r>
      <w:r>
        <w:rPr>
          <w:lang w:val="en-GB"/>
        </w:rPr>
        <w:t xml:space="preserve">a service </w:t>
      </w:r>
      <w:r w:rsidRPr="00B1292A">
        <w:rPr>
          <w:lang w:val="en-GB"/>
        </w:rPr>
        <w:t xml:space="preserve">for </w:t>
      </w:r>
      <w:r w:rsidR="003262CA">
        <w:rPr>
          <w:lang w:val="en-GB"/>
        </w:rPr>
        <w:t xml:space="preserve">the Authority </w:t>
      </w:r>
      <w:r>
        <w:rPr>
          <w:lang w:val="en-GB"/>
        </w:rPr>
        <w:t xml:space="preserve">to collect </w:t>
      </w:r>
      <w:r w:rsidR="009B56F0">
        <w:rPr>
          <w:lang w:val="en-GB"/>
        </w:rPr>
        <w:t xml:space="preserve">both </w:t>
      </w:r>
      <w:r>
        <w:rPr>
          <w:lang w:val="en-GB"/>
        </w:rPr>
        <w:t>patient</w:t>
      </w:r>
      <w:r w:rsidR="00F06A29">
        <w:rPr>
          <w:lang w:val="en-GB"/>
        </w:rPr>
        <w:t>-level</w:t>
      </w:r>
      <w:r>
        <w:rPr>
          <w:lang w:val="en-GB"/>
        </w:rPr>
        <w:t xml:space="preserve"> </w:t>
      </w:r>
      <w:r w:rsidRPr="00B1292A">
        <w:rPr>
          <w:lang w:val="en-GB"/>
        </w:rPr>
        <w:t>data</w:t>
      </w:r>
      <w:r w:rsidR="009B56F0">
        <w:rPr>
          <w:lang w:val="en-GB"/>
        </w:rPr>
        <w:t xml:space="preserve"> and aggregate data</w:t>
      </w:r>
      <w:r w:rsidR="00184E34">
        <w:rPr>
          <w:lang w:val="en-GB"/>
        </w:rPr>
        <w:t xml:space="preserve"> </w:t>
      </w:r>
      <w:r w:rsidRPr="00B1292A">
        <w:rPr>
          <w:lang w:val="en-GB"/>
        </w:rPr>
        <w:t xml:space="preserve">from </w:t>
      </w:r>
      <w:r>
        <w:rPr>
          <w:lang w:val="en-GB"/>
        </w:rPr>
        <w:t>GP</w:t>
      </w:r>
      <w:r w:rsidR="00D54929">
        <w:rPr>
          <w:lang w:val="en-GB"/>
        </w:rPr>
        <w:t xml:space="preserve"> clinical</w:t>
      </w:r>
      <w:r>
        <w:rPr>
          <w:lang w:val="en-GB"/>
        </w:rPr>
        <w:t xml:space="preserve"> </w:t>
      </w:r>
      <w:r w:rsidRPr="00B1292A">
        <w:rPr>
          <w:lang w:val="en-GB"/>
        </w:rPr>
        <w:t xml:space="preserve">systems </w:t>
      </w:r>
      <w:r>
        <w:rPr>
          <w:lang w:val="en-GB"/>
        </w:rPr>
        <w:t xml:space="preserve">provided by </w:t>
      </w:r>
      <w:r w:rsidR="00BA3922">
        <w:rPr>
          <w:lang w:val="en-GB"/>
        </w:rPr>
        <w:t xml:space="preserve">GP System Suppliers (GPSSs) </w:t>
      </w:r>
      <w:r w:rsidRPr="00B1292A">
        <w:rPr>
          <w:lang w:val="en-GB"/>
        </w:rPr>
        <w:t>across England to support clinical professionals, commissioners</w:t>
      </w:r>
      <w:r w:rsidR="009B56F0">
        <w:rPr>
          <w:lang w:val="en-GB"/>
        </w:rPr>
        <w:t>, GP payment calculation service</w:t>
      </w:r>
      <w:r w:rsidRPr="00B1292A">
        <w:rPr>
          <w:lang w:val="en-GB"/>
        </w:rPr>
        <w:t xml:space="preserve"> and researchers’ legitimate need to use patient-level data to inform decision-making and provide insight into the health and care of England’s citizens</w:t>
      </w:r>
      <w:r>
        <w:rPr>
          <w:lang w:val="en-GB"/>
        </w:rPr>
        <w:t>.</w:t>
      </w:r>
    </w:p>
    <w:p w14:paraId="0E109B0A" w14:textId="167A418A" w:rsidR="00F1691A" w:rsidRDefault="00CC4619" w:rsidP="00F1691A">
      <w:pPr>
        <w:pStyle w:val="HSCICparaunnumbered-alt-P"/>
      </w:pPr>
      <w:r>
        <w:t>This service has been uplifted</w:t>
      </w:r>
      <w:r w:rsidR="00C30A00">
        <w:t xml:space="preserve"> </w:t>
      </w:r>
      <w:r w:rsidR="00C30A00">
        <w:rPr>
          <w:szCs w:val="22"/>
        </w:rPr>
        <w:t>between October 2019 and May 2019</w:t>
      </w:r>
      <w:r>
        <w:t xml:space="preserve"> in</w:t>
      </w:r>
      <w:r w:rsidR="007370ED">
        <w:t xml:space="preserve"> </w:t>
      </w:r>
      <w:r>
        <w:t xml:space="preserve">line with these </w:t>
      </w:r>
      <w:r w:rsidR="00C30A00">
        <w:t xml:space="preserve">uplifted </w:t>
      </w:r>
      <w:r>
        <w:t>requirement</w:t>
      </w:r>
      <w:r w:rsidR="00C30A00">
        <w:t>s</w:t>
      </w:r>
      <w:r>
        <w:rPr>
          <w:szCs w:val="22"/>
        </w:rPr>
        <w:t xml:space="preserve">. The service uplift </w:t>
      </w:r>
      <w:r>
        <w:t>was</w:t>
      </w:r>
      <w:r w:rsidR="00F67F92">
        <w:t xml:space="preserve"> required because</w:t>
      </w:r>
      <w:r w:rsidR="00F1691A">
        <w:t>:</w:t>
      </w:r>
    </w:p>
    <w:p w14:paraId="2E1892E5" w14:textId="77777777" w:rsidR="00F1691A" w:rsidRDefault="00F1691A" w:rsidP="005838C2">
      <w:pPr>
        <w:pStyle w:val="CfHBulletlvl1-Ctrl-dot"/>
        <w:jc w:val="both"/>
      </w:pPr>
      <w:r>
        <w:t>T</w:t>
      </w:r>
      <w:r w:rsidRPr="009E3ABE">
        <w:t xml:space="preserve">he contracting arrangements with </w:t>
      </w:r>
      <w:r>
        <w:rPr>
          <w:lang w:val="en-GB"/>
        </w:rPr>
        <w:t xml:space="preserve">GPES </w:t>
      </w:r>
      <w:r w:rsidRPr="009E3ABE">
        <w:t>suppliers come to an end by July 2018</w:t>
      </w:r>
      <w:r>
        <w:t>.</w:t>
      </w:r>
    </w:p>
    <w:p w14:paraId="7FC820DF" w14:textId="14355DE4" w:rsidR="00F1691A" w:rsidRPr="00D64591" w:rsidRDefault="00F1691A" w:rsidP="005838C2">
      <w:pPr>
        <w:pStyle w:val="CfHBulletlvl1-Ctrl-dot"/>
        <w:jc w:val="both"/>
      </w:pPr>
      <w:r w:rsidRPr="00D64591">
        <w:t xml:space="preserve">There </w:t>
      </w:r>
      <w:r w:rsidR="00CC4619">
        <w:rPr>
          <w:lang w:val="en-GB"/>
        </w:rPr>
        <w:t>were</w:t>
      </w:r>
      <w:r w:rsidR="00CC4619" w:rsidRPr="00D64591">
        <w:t xml:space="preserve"> </w:t>
      </w:r>
      <w:r w:rsidRPr="00D64591">
        <w:t xml:space="preserve">limitations in </w:t>
      </w:r>
      <w:r w:rsidR="00CC4619">
        <w:rPr>
          <w:lang w:val="en-GB"/>
        </w:rPr>
        <w:t>the previous service’s</w:t>
      </w:r>
      <w:r w:rsidR="00CC4619" w:rsidRPr="00D64591">
        <w:t xml:space="preserve"> </w:t>
      </w:r>
      <w:r w:rsidRPr="00D64591">
        <w:t xml:space="preserve">ability to meet </w:t>
      </w:r>
      <w:r>
        <w:rPr>
          <w:lang w:val="en-GB"/>
        </w:rPr>
        <w:t>customer demand and</w:t>
      </w:r>
      <w:r w:rsidRPr="00D64591">
        <w:t xml:space="preserve"> requirements</w:t>
      </w:r>
      <w:r>
        <w:t xml:space="preserve">. As a consequence a range of </w:t>
      </w:r>
      <w:r>
        <w:rPr>
          <w:lang w:val="en-GB"/>
        </w:rPr>
        <w:t>tactical</w:t>
      </w:r>
      <w:r>
        <w:t xml:space="preserve"> </w:t>
      </w:r>
      <w:r>
        <w:rPr>
          <w:lang w:val="en-GB"/>
        </w:rPr>
        <w:t>alternative</w:t>
      </w:r>
      <w:r>
        <w:t xml:space="preserve"> solutions</w:t>
      </w:r>
      <w:r>
        <w:rPr>
          <w:lang w:val="en-GB"/>
        </w:rPr>
        <w:t>,</w:t>
      </w:r>
      <w:r w:rsidRPr="00485D92">
        <w:rPr>
          <w:lang w:val="en-GB"/>
        </w:rPr>
        <w:t xml:space="preserve"> </w:t>
      </w:r>
      <w:r>
        <w:rPr>
          <w:lang w:val="en-GB"/>
        </w:rPr>
        <w:t>which usually incur</w:t>
      </w:r>
      <w:r w:rsidR="00CC4619">
        <w:rPr>
          <w:lang w:val="en-GB"/>
        </w:rPr>
        <w:t>red</w:t>
      </w:r>
      <w:r>
        <w:rPr>
          <w:lang w:val="en-GB"/>
        </w:rPr>
        <w:t xml:space="preserve"> additional cost to the NHS,</w:t>
      </w:r>
      <w:r>
        <w:t xml:space="preserve"> exist</w:t>
      </w:r>
      <w:r w:rsidR="00CC4619">
        <w:rPr>
          <w:lang w:val="en-GB"/>
        </w:rPr>
        <w:t>ed</w:t>
      </w:r>
      <w:r>
        <w:t xml:space="preserve"> for dealing with those requirements </w:t>
      </w:r>
      <w:r>
        <w:rPr>
          <w:lang w:val="en-GB"/>
        </w:rPr>
        <w:t>GPES</w:t>
      </w:r>
      <w:r>
        <w:t xml:space="preserve"> cannot meet</w:t>
      </w:r>
      <w:r>
        <w:rPr>
          <w:lang w:val="en-GB"/>
        </w:rPr>
        <w:t>,</w:t>
      </w:r>
      <w:r>
        <w:t xml:space="preserve"> and many requirements </w:t>
      </w:r>
      <w:r w:rsidR="00CC4619">
        <w:t>ha</w:t>
      </w:r>
      <w:r w:rsidR="00CC4619">
        <w:rPr>
          <w:lang w:val="en-GB"/>
        </w:rPr>
        <w:t>d</w:t>
      </w:r>
      <w:r w:rsidR="00CC4619">
        <w:t xml:space="preserve"> </w:t>
      </w:r>
      <w:r>
        <w:t>no alternative solution</w:t>
      </w:r>
      <w:r w:rsidRPr="00D64591">
        <w:t>.</w:t>
      </w:r>
    </w:p>
    <w:p w14:paraId="3BA2085E" w14:textId="77777777" w:rsidR="0068243D" w:rsidRPr="00045A7A" w:rsidRDefault="0068243D" w:rsidP="0068243D">
      <w:pPr>
        <w:spacing w:after="0"/>
        <w:rPr>
          <w:sz w:val="22"/>
          <w:szCs w:val="22"/>
        </w:rPr>
      </w:pPr>
      <w:r w:rsidRPr="00045A7A">
        <w:rPr>
          <w:sz w:val="22"/>
          <w:szCs w:val="22"/>
        </w:rPr>
        <w:t xml:space="preserve">  </w:t>
      </w:r>
    </w:p>
    <w:p w14:paraId="5227D3A4" w14:textId="77777777" w:rsidR="0068243D" w:rsidRPr="0068243D" w:rsidRDefault="0068243D" w:rsidP="005871B0">
      <w:pPr>
        <w:pStyle w:val="Heading1"/>
        <w:numPr>
          <w:ilvl w:val="0"/>
          <w:numId w:val="5"/>
        </w:numPr>
      </w:pPr>
      <w:bookmarkStart w:id="16" w:name="_Toc455984995"/>
      <w:bookmarkStart w:id="17" w:name="_Toc468692677"/>
      <w:bookmarkStart w:id="18" w:name="_Toc493850300"/>
      <w:bookmarkStart w:id="19" w:name="_Toc8981848"/>
      <w:r w:rsidRPr="0068243D">
        <w:t>Objectives of Change</w:t>
      </w:r>
      <w:bookmarkEnd w:id="16"/>
      <w:bookmarkEnd w:id="17"/>
      <w:bookmarkEnd w:id="18"/>
      <w:bookmarkEnd w:id="19"/>
    </w:p>
    <w:p w14:paraId="5CEF1E15" w14:textId="16435147" w:rsidR="0068243D" w:rsidRPr="00045A7A" w:rsidRDefault="0068243D" w:rsidP="0068243D">
      <w:pPr>
        <w:tabs>
          <w:tab w:val="num" w:pos="426"/>
        </w:tabs>
        <w:jc w:val="both"/>
        <w:rPr>
          <w:rFonts w:cs="Arial"/>
          <w:sz w:val="22"/>
          <w:szCs w:val="22"/>
        </w:rPr>
      </w:pPr>
      <w:r w:rsidRPr="00045A7A">
        <w:rPr>
          <w:sz w:val="22"/>
          <w:szCs w:val="22"/>
        </w:rPr>
        <w:t xml:space="preserve">The requirements </w:t>
      </w:r>
      <w:r w:rsidR="00F1691A">
        <w:rPr>
          <w:sz w:val="22"/>
          <w:szCs w:val="22"/>
        </w:rPr>
        <w:t xml:space="preserve">within this </w:t>
      </w:r>
      <w:r w:rsidRPr="00045A7A">
        <w:rPr>
          <w:sz w:val="22"/>
          <w:szCs w:val="22"/>
        </w:rPr>
        <w:t>document</w:t>
      </w:r>
      <w:r w:rsidR="00F1691A">
        <w:rPr>
          <w:sz w:val="22"/>
          <w:szCs w:val="22"/>
        </w:rPr>
        <w:t xml:space="preserve"> </w:t>
      </w:r>
      <w:r w:rsidR="00CC4619">
        <w:rPr>
          <w:sz w:val="22"/>
          <w:szCs w:val="22"/>
        </w:rPr>
        <w:t xml:space="preserve">have supported </w:t>
      </w:r>
      <w:r w:rsidRPr="00045A7A">
        <w:rPr>
          <w:rFonts w:cs="Arial"/>
          <w:sz w:val="22"/>
          <w:szCs w:val="22"/>
        </w:rPr>
        <w:t>the following outcomes:</w:t>
      </w:r>
    </w:p>
    <w:p w14:paraId="5C61EDDC" w14:textId="77777777" w:rsidR="0068243D" w:rsidRPr="00BB6E70" w:rsidRDefault="0068243D" w:rsidP="005871B0">
      <w:pPr>
        <w:pStyle w:val="ListParagraph"/>
        <w:numPr>
          <w:ilvl w:val="0"/>
          <w:numId w:val="4"/>
        </w:numPr>
        <w:spacing w:after="0"/>
        <w:contextualSpacing/>
        <w:jc w:val="both"/>
        <w:textboxTightWrap w:val="allLines"/>
        <w:rPr>
          <w:rFonts w:cs="Arial"/>
          <w:sz w:val="22"/>
          <w:szCs w:val="22"/>
        </w:rPr>
      </w:pPr>
      <w:r w:rsidRPr="00BB6E70">
        <w:rPr>
          <w:rFonts w:cs="Arial"/>
          <w:sz w:val="22"/>
          <w:szCs w:val="22"/>
        </w:rPr>
        <w:t>Ensure that a stable operational service for the reporting of patient data for national and local secondary uses from GP</w:t>
      </w:r>
      <w:r w:rsidR="00D54929">
        <w:rPr>
          <w:rFonts w:cs="Arial"/>
          <w:sz w:val="22"/>
          <w:szCs w:val="22"/>
        </w:rPr>
        <w:t xml:space="preserve"> clinical</w:t>
      </w:r>
      <w:r w:rsidRPr="00BB6E70">
        <w:rPr>
          <w:rFonts w:cs="Arial"/>
          <w:sz w:val="22"/>
          <w:szCs w:val="22"/>
        </w:rPr>
        <w:t xml:space="preserve"> systems is in place beyond July 2018, when the contracts for the current GPES service will have expired</w:t>
      </w:r>
      <w:r>
        <w:rPr>
          <w:rFonts w:cs="Arial"/>
          <w:sz w:val="22"/>
          <w:szCs w:val="22"/>
        </w:rPr>
        <w:t>.</w:t>
      </w:r>
    </w:p>
    <w:p w14:paraId="33EEEFC8" w14:textId="77777777" w:rsidR="0068243D" w:rsidRPr="00BB6E70" w:rsidRDefault="0068243D" w:rsidP="0068243D">
      <w:pPr>
        <w:pStyle w:val="ListParagraph"/>
        <w:spacing w:after="0"/>
        <w:ind w:left="360"/>
        <w:jc w:val="both"/>
        <w:rPr>
          <w:rFonts w:cs="Arial"/>
          <w:sz w:val="22"/>
          <w:szCs w:val="22"/>
        </w:rPr>
      </w:pPr>
    </w:p>
    <w:p w14:paraId="7071A3D8" w14:textId="77777777" w:rsidR="0068243D" w:rsidRDefault="0068243D" w:rsidP="005871B0">
      <w:pPr>
        <w:pStyle w:val="ListParagraph"/>
        <w:numPr>
          <w:ilvl w:val="0"/>
          <w:numId w:val="4"/>
        </w:numPr>
        <w:spacing w:after="0"/>
        <w:contextualSpacing/>
        <w:jc w:val="both"/>
        <w:textboxTightWrap w:val="allLines"/>
        <w:rPr>
          <w:rFonts w:cs="Arial"/>
          <w:sz w:val="22"/>
          <w:szCs w:val="22"/>
        </w:rPr>
      </w:pPr>
      <w:r w:rsidRPr="00BB6E70">
        <w:rPr>
          <w:rFonts w:cs="Arial"/>
          <w:sz w:val="22"/>
          <w:szCs w:val="22"/>
        </w:rPr>
        <w:t xml:space="preserve">Reduce the operational costs of reporting patient data </w:t>
      </w:r>
      <w:r>
        <w:rPr>
          <w:rFonts w:cs="Arial"/>
          <w:sz w:val="22"/>
          <w:szCs w:val="22"/>
        </w:rPr>
        <w:t>from GP</w:t>
      </w:r>
      <w:r w:rsidR="00D54929">
        <w:rPr>
          <w:rFonts w:cs="Arial"/>
          <w:sz w:val="22"/>
          <w:szCs w:val="22"/>
        </w:rPr>
        <w:t xml:space="preserve"> clinical</w:t>
      </w:r>
      <w:r>
        <w:rPr>
          <w:rFonts w:cs="Arial"/>
          <w:sz w:val="22"/>
          <w:szCs w:val="22"/>
        </w:rPr>
        <w:t xml:space="preserve"> systems.</w:t>
      </w:r>
    </w:p>
    <w:p w14:paraId="52A78DA7" w14:textId="77777777" w:rsidR="00551990" w:rsidRPr="00551990" w:rsidRDefault="00551990" w:rsidP="00551990">
      <w:pPr>
        <w:pStyle w:val="ListParagraph"/>
        <w:rPr>
          <w:rFonts w:cs="Arial"/>
          <w:sz w:val="22"/>
          <w:szCs w:val="22"/>
        </w:rPr>
      </w:pPr>
    </w:p>
    <w:p w14:paraId="64CECA9E" w14:textId="685F7AB3" w:rsidR="0068243D" w:rsidRPr="00CC4619" w:rsidRDefault="0068243D" w:rsidP="00071FB6">
      <w:pPr>
        <w:pStyle w:val="ListParagraph"/>
        <w:numPr>
          <w:ilvl w:val="0"/>
          <w:numId w:val="4"/>
        </w:numPr>
        <w:spacing w:after="0"/>
        <w:contextualSpacing/>
        <w:jc w:val="both"/>
        <w:textboxTightWrap w:val="allLines"/>
        <w:rPr>
          <w:rFonts w:cs="Arial"/>
          <w:sz w:val="22"/>
          <w:szCs w:val="22"/>
        </w:rPr>
      </w:pPr>
    </w:p>
    <w:p w14:paraId="32702387" w14:textId="77777777" w:rsidR="002F25FB" w:rsidRPr="002F25FB" w:rsidRDefault="002F25FB" w:rsidP="002F25FB">
      <w:pPr>
        <w:pStyle w:val="ListParagraph"/>
        <w:numPr>
          <w:ilvl w:val="0"/>
          <w:numId w:val="4"/>
        </w:numPr>
        <w:rPr>
          <w:color w:val="auto"/>
          <w:sz w:val="22"/>
          <w:szCs w:val="22"/>
        </w:rPr>
      </w:pPr>
      <w:r w:rsidRPr="002F25FB">
        <w:rPr>
          <w:color w:val="auto"/>
          <w:sz w:val="22"/>
          <w:szCs w:val="22"/>
        </w:rPr>
        <w:t>Improve the governance required to be able to manage the delivery of high quality solutions from all suppliers ensuring that the data is provided accurately, reliably, timely and cost effectively.</w:t>
      </w:r>
    </w:p>
    <w:p w14:paraId="70D02704" w14:textId="77777777" w:rsidR="002F25FB" w:rsidRPr="002F25FB" w:rsidRDefault="002F25FB" w:rsidP="002F25FB">
      <w:pPr>
        <w:pStyle w:val="ListParagraph"/>
        <w:numPr>
          <w:ilvl w:val="0"/>
          <w:numId w:val="4"/>
        </w:numPr>
        <w:rPr>
          <w:color w:val="auto"/>
          <w:sz w:val="22"/>
          <w:szCs w:val="20"/>
          <w:lang w:val="x-none"/>
        </w:rPr>
      </w:pPr>
      <w:r w:rsidRPr="002F25FB">
        <w:rPr>
          <w:color w:val="auto"/>
          <w:sz w:val="22"/>
          <w:szCs w:val="20"/>
          <w:lang w:val="x-none"/>
        </w:rPr>
        <w:t>Provision of increased capacity to service more primary care data requests in a timely manner.</w:t>
      </w:r>
    </w:p>
    <w:p w14:paraId="30943EBC" w14:textId="77777777" w:rsidR="0068243D" w:rsidRPr="00B1085A" w:rsidRDefault="0068243D" w:rsidP="00DA0861">
      <w:pPr>
        <w:spacing w:after="0"/>
        <w:contextualSpacing/>
        <w:jc w:val="both"/>
        <w:textboxTightWrap w:val="allLines"/>
        <w:rPr>
          <w:color w:val="FF0000"/>
        </w:rPr>
      </w:pPr>
    </w:p>
    <w:p w14:paraId="145E2CFC" w14:textId="77777777" w:rsidR="002F25FB" w:rsidRDefault="002F25FB">
      <w:pPr>
        <w:spacing w:after="0"/>
        <w:textboxTightWrap w:val="none"/>
        <w:rPr>
          <w:rFonts w:cs="Arial"/>
          <w:b/>
          <w:bCs/>
          <w:color w:val="005EB8" w:themeColor="accent1"/>
          <w:spacing w:val="-14"/>
          <w:kern w:val="28"/>
          <w:sz w:val="42"/>
          <w:szCs w:val="32"/>
          <w14:ligatures w14:val="standardContextual"/>
        </w:rPr>
      </w:pPr>
      <w:bookmarkStart w:id="20" w:name="_Toc455984996"/>
      <w:bookmarkStart w:id="21" w:name="_Toc468692678"/>
      <w:bookmarkStart w:id="22" w:name="_Toc493850301"/>
      <w:r>
        <w:br w:type="page"/>
      </w:r>
    </w:p>
    <w:p w14:paraId="42377A87" w14:textId="43AB0EA8" w:rsidR="0068243D" w:rsidRPr="0068243D" w:rsidRDefault="0068243D" w:rsidP="005871B0">
      <w:pPr>
        <w:pStyle w:val="Heading1"/>
        <w:numPr>
          <w:ilvl w:val="0"/>
          <w:numId w:val="5"/>
        </w:numPr>
      </w:pPr>
      <w:bookmarkStart w:id="23" w:name="_Toc8981849"/>
      <w:r w:rsidRPr="0068243D">
        <w:lastRenderedPageBreak/>
        <w:t>Scope of Change</w:t>
      </w:r>
      <w:bookmarkEnd w:id="20"/>
      <w:bookmarkEnd w:id="21"/>
      <w:bookmarkEnd w:id="22"/>
      <w:bookmarkEnd w:id="23"/>
    </w:p>
    <w:p w14:paraId="1D7F54F8" w14:textId="77777777" w:rsidR="005F3956" w:rsidRPr="005F3956" w:rsidRDefault="005F3956" w:rsidP="005F3956">
      <w:pPr>
        <w:pStyle w:val="ListParagraph"/>
        <w:keepNext/>
        <w:numPr>
          <w:ilvl w:val="0"/>
          <w:numId w:val="6"/>
        </w:numPr>
        <w:textboxTightWrap w:val="none"/>
        <w:outlineLvl w:val="0"/>
        <w:rPr>
          <w:rFonts w:cs="Arial"/>
          <w:b/>
          <w:bCs/>
          <w:vanish/>
          <w:color w:val="005EB8" w:themeColor="accent1"/>
          <w:spacing w:val="-14"/>
          <w:kern w:val="28"/>
          <w:sz w:val="42"/>
          <w:szCs w:val="32"/>
          <w14:ligatures w14:val="standardContextual"/>
        </w:rPr>
      </w:pPr>
      <w:bookmarkStart w:id="24" w:name="_Toc468692762"/>
      <w:bookmarkStart w:id="25" w:name="_Toc468692792"/>
      <w:bookmarkStart w:id="26" w:name="_Toc475526563"/>
      <w:bookmarkStart w:id="27" w:name="_Toc476831443"/>
      <w:bookmarkStart w:id="28" w:name="_Toc478652584"/>
      <w:bookmarkStart w:id="29" w:name="_Toc478653051"/>
      <w:bookmarkStart w:id="30" w:name="_Toc479843278"/>
      <w:bookmarkStart w:id="31" w:name="_Toc480966002"/>
      <w:bookmarkStart w:id="32" w:name="_Toc482102690"/>
      <w:bookmarkStart w:id="33" w:name="_Toc482949912"/>
      <w:bookmarkStart w:id="34" w:name="_Toc485386856"/>
      <w:bookmarkStart w:id="35" w:name="_Toc493850302"/>
      <w:bookmarkStart w:id="36" w:name="_Toc494987208"/>
      <w:bookmarkStart w:id="37" w:name="_Toc499104830"/>
      <w:bookmarkStart w:id="38" w:name="_Toc499204719"/>
      <w:bookmarkStart w:id="39" w:name="_Toc499205500"/>
      <w:bookmarkStart w:id="40" w:name="_Toc507753140"/>
      <w:bookmarkStart w:id="41" w:name="_Toc8827760"/>
      <w:bookmarkStart w:id="42" w:name="_Toc8979182"/>
      <w:bookmarkStart w:id="43" w:name="_Toc8981850"/>
      <w:bookmarkStart w:id="44" w:name="_Toc468692679"/>
      <w:bookmarkStart w:id="45" w:name="_Toc49385030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9612BD5" w14:textId="77777777" w:rsidR="005F3956" w:rsidRPr="005F3956" w:rsidRDefault="005F3956" w:rsidP="005F3956">
      <w:pPr>
        <w:pStyle w:val="ListParagraph"/>
        <w:keepNext/>
        <w:numPr>
          <w:ilvl w:val="0"/>
          <w:numId w:val="6"/>
        </w:numPr>
        <w:textboxTightWrap w:val="none"/>
        <w:outlineLvl w:val="0"/>
        <w:rPr>
          <w:rFonts w:cs="Arial"/>
          <w:b/>
          <w:bCs/>
          <w:vanish/>
          <w:color w:val="005EB8" w:themeColor="accent1"/>
          <w:spacing w:val="-14"/>
          <w:kern w:val="28"/>
          <w:sz w:val="42"/>
          <w:szCs w:val="32"/>
          <w14:ligatures w14:val="standardContextual"/>
        </w:rPr>
      </w:pPr>
      <w:bookmarkStart w:id="46" w:name="_Toc499205501"/>
      <w:bookmarkStart w:id="47" w:name="_Toc507753141"/>
      <w:bookmarkStart w:id="48" w:name="_Toc8827761"/>
      <w:bookmarkStart w:id="49" w:name="_Toc8979183"/>
      <w:bookmarkStart w:id="50" w:name="_Toc8981851"/>
      <w:bookmarkEnd w:id="46"/>
      <w:bookmarkEnd w:id="47"/>
      <w:bookmarkEnd w:id="48"/>
      <w:bookmarkEnd w:id="49"/>
      <w:bookmarkEnd w:id="50"/>
    </w:p>
    <w:p w14:paraId="7D479988" w14:textId="77777777" w:rsidR="005F3956" w:rsidRPr="005F3956" w:rsidRDefault="005F3956" w:rsidP="005F3956">
      <w:pPr>
        <w:pStyle w:val="ListParagraph"/>
        <w:keepNext/>
        <w:numPr>
          <w:ilvl w:val="0"/>
          <w:numId w:val="6"/>
        </w:numPr>
        <w:textboxTightWrap w:val="none"/>
        <w:outlineLvl w:val="0"/>
        <w:rPr>
          <w:rFonts w:cs="Arial"/>
          <w:b/>
          <w:bCs/>
          <w:vanish/>
          <w:color w:val="005EB8" w:themeColor="accent1"/>
          <w:spacing w:val="-14"/>
          <w:kern w:val="28"/>
          <w:sz w:val="42"/>
          <w:szCs w:val="32"/>
          <w14:ligatures w14:val="standardContextual"/>
        </w:rPr>
      </w:pPr>
      <w:bookmarkStart w:id="51" w:name="_Toc499205502"/>
      <w:bookmarkStart w:id="52" w:name="_Toc507753142"/>
      <w:bookmarkStart w:id="53" w:name="_Toc8827762"/>
      <w:bookmarkStart w:id="54" w:name="_Toc8979184"/>
      <w:bookmarkStart w:id="55" w:name="_Toc8981852"/>
      <w:bookmarkEnd w:id="51"/>
      <w:bookmarkEnd w:id="52"/>
      <w:bookmarkEnd w:id="53"/>
      <w:bookmarkEnd w:id="54"/>
      <w:bookmarkEnd w:id="55"/>
    </w:p>
    <w:p w14:paraId="4A245870" w14:textId="77777777" w:rsidR="005F3956" w:rsidRPr="005F3956" w:rsidRDefault="005F3956" w:rsidP="005F3956">
      <w:pPr>
        <w:pStyle w:val="ListParagraph"/>
        <w:keepNext/>
        <w:numPr>
          <w:ilvl w:val="0"/>
          <w:numId w:val="6"/>
        </w:numPr>
        <w:textboxTightWrap w:val="none"/>
        <w:outlineLvl w:val="0"/>
        <w:rPr>
          <w:rFonts w:cs="Arial"/>
          <w:b/>
          <w:bCs/>
          <w:vanish/>
          <w:color w:val="005EB8" w:themeColor="accent1"/>
          <w:spacing w:val="-14"/>
          <w:kern w:val="28"/>
          <w:sz w:val="42"/>
          <w:szCs w:val="32"/>
          <w14:ligatures w14:val="standardContextual"/>
        </w:rPr>
      </w:pPr>
      <w:bookmarkStart w:id="56" w:name="_Toc499205503"/>
      <w:bookmarkStart w:id="57" w:name="_Toc507753143"/>
      <w:bookmarkStart w:id="58" w:name="_Toc8827763"/>
      <w:bookmarkStart w:id="59" w:name="_Toc8979185"/>
      <w:bookmarkStart w:id="60" w:name="_Toc8981853"/>
      <w:bookmarkEnd w:id="56"/>
      <w:bookmarkEnd w:id="57"/>
      <w:bookmarkEnd w:id="58"/>
      <w:bookmarkEnd w:id="59"/>
      <w:bookmarkEnd w:id="60"/>
    </w:p>
    <w:p w14:paraId="514A188F" w14:textId="3ED9F1F7" w:rsidR="0068243D" w:rsidRPr="0068243D" w:rsidRDefault="0068243D" w:rsidP="008F7D81">
      <w:pPr>
        <w:pStyle w:val="Heading2"/>
      </w:pPr>
      <w:bookmarkStart w:id="61" w:name="_Toc8981854"/>
      <w:r w:rsidRPr="0068243D">
        <w:t>In-scope</w:t>
      </w:r>
      <w:bookmarkEnd w:id="44"/>
      <w:bookmarkEnd w:id="45"/>
      <w:bookmarkEnd w:id="61"/>
    </w:p>
    <w:p w14:paraId="229CFA65" w14:textId="54BD7E93" w:rsidR="0068243D" w:rsidRPr="00D563EE" w:rsidRDefault="0068243D" w:rsidP="0068243D">
      <w:pPr>
        <w:jc w:val="both"/>
        <w:rPr>
          <w:sz w:val="22"/>
          <w:szCs w:val="22"/>
        </w:rPr>
      </w:pPr>
      <w:r w:rsidRPr="00D563EE">
        <w:rPr>
          <w:sz w:val="22"/>
          <w:szCs w:val="22"/>
        </w:rPr>
        <w:t xml:space="preserve">The </w:t>
      </w:r>
      <w:r>
        <w:rPr>
          <w:sz w:val="22"/>
          <w:szCs w:val="22"/>
        </w:rPr>
        <w:t xml:space="preserve">in-scope </w:t>
      </w:r>
      <w:r w:rsidRPr="00D563EE">
        <w:rPr>
          <w:sz w:val="22"/>
          <w:szCs w:val="22"/>
        </w:rPr>
        <w:t xml:space="preserve">items </w:t>
      </w:r>
      <w:r w:rsidR="00CC4619">
        <w:rPr>
          <w:sz w:val="22"/>
          <w:szCs w:val="22"/>
        </w:rPr>
        <w:t xml:space="preserve">were </w:t>
      </w:r>
      <w:r>
        <w:rPr>
          <w:sz w:val="22"/>
          <w:szCs w:val="22"/>
        </w:rPr>
        <w:t xml:space="preserve">required to ensure </w:t>
      </w:r>
      <w:r w:rsidR="008420BC" w:rsidRPr="00DA0861">
        <w:rPr>
          <w:sz w:val="22"/>
          <w:szCs w:val="22"/>
        </w:rPr>
        <w:t>the Authority</w:t>
      </w:r>
      <w:r w:rsidR="00440DCB">
        <w:rPr>
          <w:sz w:val="22"/>
          <w:szCs w:val="22"/>
        </w:rPr>
        <w:t xml:space="preserve"> </w:t>
      </w:r>
      <w:r>
        <w:rPr>
          <w:sz w:val="22"/>
          <w:szCs w:val="22"/>
        </w:rPr>
        <w:t>continue</w:t>
      </w:r>
      <w:r w:rsidR="00CC4619">
        <w:rPr>
          <w:sz w:val="22"/>
          <w:szCs w:val="22"/>
        </w:rPr>
        <w:t>d</w:t>
      </w:r>
      <w:r>
        <w:rPr>
          <w:sz w:val="22"/>
          <w:szCs w:val="22"/>
        </w:rPr>
        <w:t xml:space="preserve"> to offer a data </w:t>
      </w:r>
      <w:r w:rsidR="009E2D74">
        <w:rPr>
          <w:sz w:val="22"/>
          <w:szCs w:val="22"/>
        </w:rPr>
        <w:t xml:space="preserve">extraction </w:t>
      </w:r>
      <w:r>
        <w:rPr>
          <w:sz w:val="22"/>
          <w:szCs w:val="22"/>
        </w:rPr>
        <w:t xml:space="preserve">service for both existing and future data </w:t>
      </w:r>
      <w:r w:rsidR="009E2D74">
        <w:rPr>
          <w:sz w:val="22"/>
          <w:szCs w:val="22"/>
        </w:rPr>
        <w:t xml:space="preserve">extraction </w:t>
      </w:r>
      <w:r>
        <w:rPr>
          <w:sz w:val="22"/>
          <w:szCs w:val="22"/>
        </w:rPr>
        <w:t>demands. The implementation of the items will either be managed by the</w:t>
      </w:r>
      <w:r w:rsidR="008F1795">
        <w:rPr>
          <w:sz w:val="22"/>
          <w:szCs w:val="22"/>
        </w:rPr>
        <w:t xml:space="preserve"> GP Data Implementation P</w:t>
      </w:r>
      <w:r w:rsidR="00EB03A0">
        <w:rPr>
          <w:sz w:val="22"/>
          <w:szCs w:val="22"/>
        </w:rPr>
        <w:t>rogramme</w:t>
      </w:r>
      <w:r w:rsidR="008F1795">
        <w:rPr>
          <w:sz w:val="22"/>
          <w:szCs w:val="22"/>
        </w:rPr>
        <w:t xml:space="preserve"> (GPDIP)</w:t>
      </w:r>
      <w:r w:rsidR="00EB03A0">
        <w:rPr>
          <w:sz w:val="22"/>
          <w:szCs w:val="22"/>
        </w:rPr>
        <w:t xml:space="preserve"> </w:t>
      </w:r>
      <w:r>
        <w:rPr>
          <w:sz w:val="22"/>
          <w:szCs w:val="22"/>
        </w:rPr>
        <w:t xml:space="preserve">team or assigned to </w:t>
      </w:r>
      <w:r w:rsidR="00EB03A0">
        <w:rPr>
          <w:sz w:val="22"/>
          <w:szCs w:val="22"/>
        </w:rPr>
        <w:t xml:space="preserve">an </w:t>
      </w:r>
      <w:r>
        <w:rPr>
          <w:sz w:val="22"/>
          <w:szCs w:val="22"/>
        </w:rPr>
        <w:t>appropriate work programme</w:t>
      </w:r>
      <w:r w:rsidR="00EB03A0">
        <w:rPr>
          <w:sz w:val="22"/>
          <w:szCs w:val="22"/>
        </w:rPr>
        <w:t xml:space="preserve"> within the Authority </w:t>
      </w:r>
      <w:r>
        <w:rPr>
          <w:sz w:val="22"/>
          <w:szCs w:val="22"/>
        </w:rPr>
        <w:t>/</w:t>
      </w:r>
      <w:r w:rsidR="00EB03A0">
        <w:rPr>
          <w:sz w:val="22"/>
          <w:szCs w:val="22"/>
        </w:rPr>
        <w:t xml:space="preserve"> Supplier(s) </w:t>
      </w:r>
      <w:r>
        <w:rPr>
          <w:sz w:val="22"/>
          <w:szCs w:val="22"/>
        </w:rPr>
        <w:t xml:space="preserve">to manage delivery.  </w:t>
      </w:r>
    </w:p>
    <w:p w14:paraId="7B3EC35D" w14:textId="77777777" w:rsidR="0068243D" w:rsidRPr="007C01C1" w:rsidRDefault="0068243D" w:rsidP="007C01C1">
      <w:pPr>
        <w:pStyle w:val="Bulletlist"/>
        <w:rPr>
          <w:sz w:val="22"/>
        </w:rPr>
      </w:pPr>
      <w:r w:rsidRPr="007C01C1">
        <w:rPr>
          <w:sz w:val="22"/>
        </w:rPr>
        <w:t>The ability to request</w:t>
      </w:r>
      <w:r w:rsidR="008420BC" w:rsidRPr="007C01C1">
        <w:rPr>
          <w:sz w:val="22"/>
        </w:rPr>
        <w:t xml:space="preserve"> and </w:t>
      </w:r>
      <w:r w:rsidRPr="007C01C1">
        <w:rPr>
          <w:sz w:val="22"/>
        </w:rPr>
        <w:t xml:space="preserve">receive GP </w:t>
      </w:r>
      <w:r w:rsidR="00440DCB" w:rsidRPr="007C01C1">
        <w:rPr>
          <w:sz w:val="22"/>
        </w:rPr>
        <w:t>patient level</w:t>
      </w:r>
      <w:r w:rsidR="008C21E4">
        <w:rPr>
          <w:sz w:val="22"/>
        </w:rPr>
        <w:t xml:space="preserve"> data</w:t>
      </w:r>
      <w:r w:rsidR="006D1626">
        <w:rPr>
          <w:sz w:val="22"/>
        </w:rPr>
        <w:t xml:space="preserve"> (including both patient identifiable and confidential) and/or aggregated</w:t>
      </w:r>
      <w:r w:rsidR="00440DCB" w:rsidRPr="007C01C1">
        <w:rPr>
          <w:sz w:val="22"/>
        </w:rPr>
        <w:t xml:space="preserve"> </w:t>
      </w:r>
      <w:r w:rsidRPr="007C01C1">
        <w:rPr>
          <w:sz w:val="22"/>
        </w:rPr>
        <w:t>data.</w:t>
      </w:r>
    </w:p>
    <w:p w14:paraId="31D9BC59" w14:textId="77777777" w:rsidR="0068243D" w:rsidRPr="007C01C1" w:rsidRDefault="0068243D" w:rsidP="007C01C1">
      <w:pPr>
        <w:pStyle w:val="Bulletlist"/>
        <w:rPr>
          <w:sz w:val="22"/>
        </w:rPr>
      </w:pPr>
      <w:r w:rsidRPr="007C01C1">
        <w:rPr>
          <w:sz w:val="22"/>
        </w:rPr>
        <w:t>Provision</w:t>
      </w:r>
      <w:r w:rsidR="00C41186">
        <w:rPr>
          <w:sz w:val="22"/>
        </w:rPr>
        <w:t xml:space="preserve"> of functionality and processes</w:t>
      </w:r>
      <w:r w:rsidRPr="007C01C1">
        <w:rPr>
          <w:sz w:val="22"/>
        </w:rPr>
        <w:t xml:space="preserve"> to support </w:t>
      </w:r>
      <w:r w:rsidR="008420BC" w:rsidRPr="007C01C1">
        <w:rPr>
          <w:sz w:val="22"/>
        </w:rPr>
        <w:t xml:space="preserve">the Authority’s </w:t>
      </w:r>
      <w:r w:rsidR="000B2B04" w:rsidRPr="007C01C1">
        <w:rPr>
          <w:sz w:val="22"/>
        </w:rPr>
        <w:t>Information Governance (IG)</w:t>
      </w:r>
      <w:r w:rsidRPr="007C01C1">
        <w:rPr>
          <w:sz w:val="22"/>
        </w:rPr>
        <w:t xml:space="preserve"> principles.</w:t>
      </w:r>
    </w:p>
    <w:p w14:paraId="091B7C06" w14:textId="77777777" w:rsidR="0068243D" w:rsidRPr="007C01C1" w:rsidRDefault="0068243D" w:rsidP="007C01C1">
      <w:pPr>
        <w:pStyle w:val="Bulletlist"/>
        <w:rPr>
          <w:sz w:val="22"/>
        </w:rPr>
      </w:pPr>
      <w:r w:rsidRPr="007C01C1">
        <w:rPr>
          <w:sz w:val="22"/>
        </w:rPr>
        <w:t>Operational and management reporting.</w:t>
      </w:r>
    </w:p>
    <w:p w14:paraId="7E71B5E9" w14:textId="77777777" w:rsidR="0068243D" w:rsidRPr="00CF5D88" w:rsidRDefault="0068243D" w:rsidP="007C01C1">
      <w:pPr>
        <w:pStyle w:val="Bulletlist"/>
        <w:numPr>
          <w:ilvl w:val="0"/>
          <w:numId w:val="0"/>
        </w:numPr>
        <w:ind w:left="360"/>
      </w:pPr>
    </w:p>
    <w:p w14:paraId="6A62FDAF" w14:textId="679E72AD" w:rsidR="00C41186" w:rsidRPr="007C01C1" w:rsidRDefault="00C41186" w:rsidP="007C01C1">
      <w:pPr>
        <w:pStyle w:val="Bulletlist"/>
        <w:rPr>
          <w:sz w:val="22"/>
        </w:rPr>
      </w:pPr>
      <w:r>
        <w:rPr>
          <w:sz w:val="22"/>
        </w:rPr>
        <w:t xml:space="preserve"> </w:t>
      </w:r>
    </w:p>
    <w:p w14:paraId="72AB2253" w14:textId="77777777" w:rsidR="0068243D" w:rsidRPr="00B1085A" w:rsidRDefault="0068243D" w:rsidP="007C01C1">
      <w:pPr>
        <w:pStyle w:val="Bulletlist"/>
        <w:numPr>
          <w:ilvl w:val="0"/>
          <w:numId w:val="0"/>
        </w:numPr>
        <w:ind w:left="360"/>
      </w:pPr>
    </w:p>
    <w:p w14:paraId="2A50BEBE" w14:textId="77777777" w:rsidR="0068243D" w:rsidRDefault="0068243D" w:rsidP="0068243D">
      <w:pPr>
        <w:spacing w:after="0"/>
        <w:textboxTightWrap w:val="none"/>
        <w:rPr>
          <w:rFonts w:cs="Arial"/>
          <w:b/>
          <w:bCs/>
          <w:spacing w:val="-14"/>
          <w:kern w:val="28"/>
          <w:sz w:val="42"/>
          <w:szCs w:val="32"/>
        </w:rPr>
      </w:pPr>
      <w:r>
        <w:br w:type="page"/>
      </w:r>
    </w:p>
    <w:p w14:paraId="76B24AC6" w14:textId="77777777" w:rsidR="0068243D" w:rsidRPr="0068243D" w:rsidRDefault="0068243D" w:rsidP="005F3956">
      <w:pPr>
        <w:pStyle w:val="Heading1"/>
        <w:numPr>
          <w:ilvl w:val="0"/>
          <w:numId w:val="5"/>
        </w:numPr>
      </w:pPr>
      <w:bookmarkStart w:id="62" w:name="_Toc455984997"/>
      <w:bookmarkStart w:id="63" w:name="_Toc468692681"/>
      <w:bookmarkStart w:id="64" w:name="_Toc493850307"/>
      <w:bookmarkStart w:id="65" w:name="_Toc8981855"/>
      <w:r w:rsidRPr="0068243D">
        <w:lastRenderedPageBreak/>
        <w:t>Data Flow Overview</w:t>
      </w:r>
      <w:bookmarkEnd w:id="62"/>
      <w:bookmarkEnd w:id="63"/>
      <w:bookmarkEnd w:id="64"/>
      <w:bookmarkEnd w:id="65"/>
    </w:p>
    <w:p w14:paraId="28CA3245" w14:textId="77777777" w:rsidR="008F7D81" w:rsidRPr="008F7D81" w:rsidRDefault="008F7D81" w:rsidP="008F7D81">
      <w:pPr>
        <w:pStyle w:val="ListParagraph"/>
        <w:keepNext/>
        <w:numPr>
          <w:ilvl w:val="0"/>
          <w:numId w:val="6"/>
        </w:numPr>
        <w:textboxTightWrap w:val="none"/>
        <w:outlineLvl w:val="0"/>
        <w:rPr>
          <w:rFonts w:cs="Arial"/>
          <w:b/>
          <w:bCs/>
          <w:vanish/>
          <w:color w:val="005EB8" w:themeColor="accent1"/>
          <w:spacing w:val="-14"/>
          <w:kern w:val="28"/>
          <w:sz w:val="42"/>
          <w:szCs w:val="32"/>
          <w14:ligatures w14:val="standardContextual"/>
        </w:rPr>
      </w:pPr>
      <w:bookmarkStart w:id="66" w:name="_Toc499205507"/>
      <w:bookmarkStart w:id="67" w:name="_Toc507753147"/>
      <w:bookmarkStart w:id="68" w:name="_Toc8827766"/>
      <w:bookmarkStart w:id="69" w:name="_Toc8979188"/>
      <w:bookmarkStart w:id="70" w:name="_Toc8981856"/>
      <w:bookmarkStart w:id="71" w:name="_Toc408835385"/>
      <w:bookmarkStart w:id="72" w:name="_Toc455984998"/>
      <w:bookmarkStart w:id="73" w:name="_Toc468692682"/>
      <w:bookmarkStart w:id="74" w:name="_Toc493850308"/>
      <w:bookmarkEnd w:id="66"/>
      <w:bookmarkEnd w:id="67"/>
      <w:bookmarkEnd w:id="68"/>
      <w:bookmarkEnd w:id="69"/>
      <w:bookmarkEnd w:id="70"/>
    </w:p>
    <w:p w14:paraId="30EB8046" w14:textId="494ECE26" w:rsidR="0068243D" w:rsidRPr="0068243D" w:rsidRDefault="0068243D" w:rsidP="008F7D81">
      <w:pPr>
        <w:pStyle w:val="Heading2"/>
      </w:pPr>
      <w:bookmarkStart w:id="75" w:name="_Toc8981857"/>
      <w:r w:rsidRPr="0068243D">
        <w:t>Data Flow Diagram</w:t>
      </w:r>
      <w:bookmarkEnd w:id="71"/>
      <w:bookmarkEnd w:id="72"/>
      <w:bookmarkEnd w:id="73"/>
      <w:bookmarkEnd w:id="74"/>
      <w:bookmarkEnd w:id="75"/>
    </w:p>
    <w:p w14:paraId="55A4B819" w14:textId="589C3F9A" w:rsidR="008542A8" w:rsidRDefault="00373DC2" w:rsidP="0068243D">
      <w:pPr>
        <w:jc w:val="center"/>
        <w:rPr>
          <w:color w:val="FF0000"/>
        </w:rPr>
      </w:pPr>
      <w:r>
        <w:object w:dxaOrig="6958" w:dyaOrig="3921" w14:anchorId="5A6C4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pt;height:294.5pt" o:ole="">
            <v:imagedata r:id="rId18" o:title=""/>
          </v:shape>
          <o:OLEObject Type="Embed" ProgID="Visio.Drawing.11" ShapeID="_x0000_i1025" DrawAspect="Content" ObjectID="_1619609545" r:id="rId19"/>
        </w:object>
      </w:r>
    </w:p>
    <w:p w14:paraId="481673A5" w14:textId="3A9305BD" w:rsidR="008542A8" w:rsidRPr="0068243D" w:rsidRDefault="006951D4" w:rsidP="008F7D81">
      <w:pPr>
        <w:pStyle w:val="Heading2"/>
      </w:pPr>
      <w:bookmarkStart w:id="76" w:name="_Toc468692685"/>
      <w:bookmarkStart w:id="77" w:name="_Toc493850311"/>
      <w:bookmarkStart w:id="78" w:name="_Toc8981858"/>
      <w:bookmarkStart w:id="79" w:name="_Toc408835386"/>
      <w:r>
        <w:t>Uplifted</w:t>
      </w:r>
      <w:r w:rsidRPr="0068243D">
        <w:t xml:space="preserve"> </w:t>
      </w:r>
      <w:r w:rsidR="00BC7DA0">
        <w:t>State Overview</w:t>
      </w:r>
      <w:bookmarkEnd w:id="76"/>
      <w:bookmarkEnd w:id="77"/>
      <w:bookmarkEnd w:id="78"/>
    </w:p>
    <w:p w14:paraId="205F607A" w14:textId="77777777" w:rsidR="008542A8" w:rsidRDefault="008542A8">
      <w:pPr>
        <w:spacing w:after="0"/>
        <w:textboxTightWrap w:val="none"/>
      </w:pPr>
    </w:p>
    <w:p w14:paraId="0604F281" w14:textId="557B4EAD" w:rsidR="008542A8" w:rsidRPr="00CC2A59" w:rsidRDefault="008542A8" w:rsidP="008542A8">
      <w:pPr>
        <w:jc w:val="both"/>
        <w:rPr>
          <w:rFonts w:cs="Arial"/>
          <w:sz w:val="22"/>
          <w:szCs w:val="22"/>
        </w:rPr>
      </w:pPr>
      <w:r w:rsidRPr="00CC2A59">
        <w:rPr>
          <w:rFonts w:cs="Arial"/>
          <w:sz w:val="22"/>
          <w:szCs w:val="22"/>
        </w:rPr>
        <w:t xml:space="preserve">The </w:t>
      </w:r>
      <w:r w:rsidR="0048646B">
        <w:rPr>
          <w:rFonts w:cs="Arial"/>
          <w:sz w:val="22"/>
          <w:szCs w:val="22"/>
        </w:rPr>
        <w:t xml:space="preserve">uplifted </w:t>
      </w:r>
      <w:r w:rsidR="00670BD2">
        <w:rPr>
          <w:rFonts w:cs="Arial"/>
          <w:sz w:val="22"/>
          <w:szCs w:val="22"/>
        </w:rPr>
        <w:t>G</w:t>
      </w:r>
      <w:r w:rsidRPr="00CC2A59">
        <w:rPr>
          <w:rFonts w:cs="Arial"/>
          <w:sz w:val="22"/>
          <w:szCs w:val="22"/>
        </w:rPr>
        <w:t xml:space="preserve">PES </w:t>
      </w:r>
      <w:r w:rsidR="0048646B">
        <w:rPr>
          <w:rFonts w:cs="Arial"/>
          <w:sz w:val="22"/>
          <w:szCs w:val="22"/>
        </w:rPr>
        <w:t>has</w:t>
      </w:r>
      <w:r w:rsidR="0048646B" w:rsidRPr="00CC2A59">
        <w:rPr>
          <w:rFonts w:cs="Arial"/>
          <w:sz w:val="22"/>
          <w:szCs w:val="22"/>
        </w:rPr>
        <w:t xml:space="preserve"> </w:t>
      </w:r>
      <w:r w:rsidRPr="00CC2A59">
        <w:rPr>
          <w:rFonts w:cs="Arial"/>
          <w:sz w:val="22"/>
          <w:szCs w:val="22"/>
        </w:rPr>
        <w:t>see</w:t>
      </w:r>
      <w:r w:rsidR="0048646B">
        <w:rPr>
          <w:rFonts w:cs="Arial"/>
          <w:sz w:val="22"/>
          <w:szCs w:val="22"/>
        </w:rPr>
        <w:t>n</w:t>
      </w:r>
      <w:r w:rsidRPr="00CC2A59">
        <w:rPr>
          <w:rFonts w:cs="Arial"/>
          <w:sz w:val="22"/>
          <w:szCs w:val="22"/>
        </w:rPr>
        <w:t xml:space="preserve"> a simplification with regards to how data collection requests are scheduled and </w:t>
      </w:r>
      <w:r w:rsidR="0048646B">
        <w:rPr>
          <w:rFonts w:cs="Arial"/>
          <w:sz w:val="22"/>
          <w:szCs w:val="22"/>
        </w:rPr>
        <w:t xml:space="preserve">has </w:t>
      </w:r>
      <w:r w:rsidRPr="00CC2A59">
        <w:rPr>
          <w:rFonts w:cs="Arial"/>
          <w:sz w:val="22"/>
          <w:szCs w:val="22"/>
        </w:rPr>
        <w:t>see</w:t>
      </w:r>
      <w:r w:rsidR="0048646B">
        <w:rPr>
          <w:rFonts w:cs="Arial"/>
          <w:sz w:val="22"/>
          <w:szCs w:val="22"/>
        </w:rPr>
        <w:t>n</w:t>
      </w:r>
      <w:r w:rsidRPr="00CC2A59">
        <w:rPr>
          <w:rFonts w:cs="Arial"/>
          <w:sz w:val="22"/>
          <w:szCs w:val="22"/>
        </w:rPr>
        <w:t xml:space="preserve"> a reduction in the number of messages exchanged. </w:t>
      </w:r>
    </w:p>
    <w:p w14:paraId="256DD89A" w14:textId="24D5D64A" w:rsidR="005A4F93" w:rsidRDefault="005A4F93" w:rsidP="008542A8">
      <w:pPr>
        <w:pStyle w:val="CommentText"/>
        <w:jc w:val="both"/>
        <w:rPr>
          <w:rFonts w:cs="Arial"/>
          <w:sz w:val="22"/>
          <w:szCs w:val="22"/>
        </w:rPr>
      </w:pPr>
      <w:r>
        <w:rPr>
          <w:rFonts w:cs="Arial"/>
          <w:sz w:val="22"/>
          <w:szCs w:val="22"/>
        </w:rPr>
        <w:t>M</w:t>
      </w:r>
      <w:r w:rsidR="007D4A9D">
        <w:rPr>
          <w:rFonts w:cs="Arial"/>
          <w:sz w:val="22"/>
          <w:szCs w:val="22"/>
        </w:rPr>
        <w:t xml:space="preserve">essages </w:t>
      </w:r>
      <w:r w:rsidR="006951D4">
        <w:rPr>
          <w:rFonts w:cs="Arial"/>
          <w:sz w:val="22"/>
          <w:szCs w:val="22"/>
        </w:rPr>
        <w:t>are</w:t>
      </w:r>
      <w:r w:rsidR="0048646B">
        <w:rPr>
          <w:rFonts w:cs="Arial"/>
          <w:sz w:val="22"/>
          <w:szCs w:val="22"/>
        </w:rPr>
        <w:t xml:space="preserve"> now</w:t>
      </w:r>
      <w:r w:rsidR="006951D4">
        <w:rPr>
          <w:rFonts w:cs="Arial"/>
          <w:sz w:val="22"/>
          <w:szCs w:val="22"/>
        </w:rPr>
        <w:t xml:space="preserve"> </w:t>
      </w:r>
      <w:r w:rsidR="007D4A9D">
        <w:rPr>
          <w:rFonts w:cs="Arial"/>
          <w:sz w:val="22"/>
          <w:szCs w:val="22"/>
        </w:rPr>
        <w:t xml:space="preserve">exchanged over MESH. </w:t>
      </w:r>
      <w:r w:rsidR="008542A8" w:rsidRPr="00CC2A59">
        <w:rPr>
          <w:rFonts w:cs="Arial"/>
          <w:sz w:val="22"/>
          <w:szCs w:val="22"/>
        </w:rPr>
        <w:t xml:space="preserve">The </w:t>
      </w:r>
      <w:r w:rsidR="007D4A9D">
        <w:rPr>
          <w:rFonts w:cs="Arial"/>
          <w:sz w:val="22"/>
          <w:szCs w:val="22"/>
        </w:rPr>
        <w:t xml:space="preserve">move to MESH </w:t>
      </w:r>
      <w:r w:rsidR="0048646B">
        <w:rPr>
          <w:rFonts w:cs="Arial"/>
          <w:sz w:val="22"/>
          <w:szCs w:val="22"/>
        </w:rPr>
        <w:t>has</w:t>
      </w:r>
      <w:r w:rsidR="007D4A9D">
        <w:rPr>
          <w:rFonts w:cs="Arial"/>
          <w:sz w:val="22"/>
          <w:szCs w:val="22"/>
        </w:rPr>
        <w:t xml:space="preserve"> </w:t>
      </w:r>
      <w:r w:rsidR="008542A8" w:rsidRPr="00CC2A59">
        <w:rPr>
          <w:rFonts w:cs="Arial"/>
          <w:sz w:val="22"/>
          <w:szCs w:val="22"/>
        </w:rPr>
        <w:t>remov</w:t>
      </w:r>
      <w:r w:rsidR="007D4A9D">
        <w:rPr>
          <w:rFonts w:cs="Arial"/>
          <w:sz w:val="22"/>
          <w:szCs w:val="22"/>
        </w:rPr>
        <w:t>e</w:t>
      </w:r>
      <w:r w:rsidR="0048646B">
        <w:rPr>
          <w:rFonts w:cs="Arial"/>
          <w:sz w:val="22"/>
          <w:szCs w:val="22"/>
        </w:rPr>
        <w:t>d</w:t>
      </w:r>
      <w:r w:rsidR="007D4A9D">
        <w:rPr>
          <w:rFonts w:cs="Arial"/>
          <w:sz w:val="22"/>
          <w:szCs w:val="22"/>
        </w:rPr>
        <w:t xml:space="preserve"> complex message exchanges that </w:t>
      </w:r>
      <w:r w:rsidR="0048646B">
        <w:rPr>
          <w:rFonts w:cs="Arial"/>
          <w:sz w:val="22"/>
          <w:szCs w:val="22"/>
        </w:rPr>
        <w:t>took</w:t>
      </w:r>
      <w:r w:rsidR="007D4A9D">
        <w:rPr>
          <w:rFonts w:cs="Arial"/>
          <w:sz w:val="22"/>
          <w:szCs w:val="22"/>
        </w:rPr>
        <w:t xml:space="preserve"> place over TMS</w:t>
      </w:r>
      <w:r w:rsidR="00E5033B">
        <w:rPr>
          <w:rFonts w:cs="Arial"/>
          <w:sz w:val="22"/>
          <w:szCs w:val="22"/>
        </w:rPr>
        <w:t xml:space="preserve"> (MCCI responses)</w:t>
      </w:r>
      <w:r w:rsidR="007D4A9D">
        <w:rPr>
          <w:rFonts w:cs="Arial"/>
          <w:sz w:val="22"/>
          <w:szCs w:val="22"/>
        </w:rPr>
        <w:t>.</w:t>
      </w:r>
      <w:r w:rsidR="00E5033B">
        <w:rPr>
          <w:rFonts w:cs="Arial"/>
          <w:sz w:val="22"/>
          <w:szCs w:val="22"/>
        </w:rPr>
        <w:t xml:space="preserve"> Furthermore, there </w:t>
      </w:r>
      <w:r w:rsidR="0048646B">
        <w:rPr>
          <w:rFonts w:cs="Arial"/>
          <w:sz w:val="22"/>
          <w:szCs w:val="22"/>
        </w:rPr>
        <w:t>is</w:t>
      </w:r>
      <w:r w:rsidR="00E5033B">
        <w:rPr>
          <w:rFonts w:cs="Arial"/>
          <w:sz w:val="22"/>
          <w:szCs w:val="22"/>
        </w:rPr>
        <w:t xml:space="preserve"> no longer a need for the GPET-Q 4000 series messages, as enhancements to the reporting solution and direct interaction with the Spine Directory Service (SDS)</w:t>
      </w:r>
      <w:r w:rsidR="0048646B">
        <w:rPr>
          <w:rFonts w:cs="Arial"/>
          <w:sz w:val="22"/>
          <w:szCs w:val="22"/>
        </w:rPr>
        <w:t xml:space="preserve"> has</w:t>
      </w:r>
      <w:r w:rsidR="00E5033B">
        <w:rPr>
          <w:rFonts w:cs="Arial"/>
          <w:sz w:val="22"/>
          <w:szCs w:val="22"/>
        </w:rPr>
        <w:t xml:space="preserve"> negate</w:t>
      </w:r>
      <w:r w:rsidR="0048646B">
        <w:rPr>
          <w:rFonts w:cs="Arial"/>
          <w:sz w:val="22"/>
          <w:szCs w:val="22"/>
        </w:rPr>
        <w:t>d</w:t>
      </w:r>
      <w:r w:rsidR="00E5033B">
        <w:rPr>
          <w:rFonts w:cs="Arial"/>
          <w:sz w:val="22"/>
          <w:szCs w:val="22"/>
        </w:rPr>
        <w:t xml:space="preserve"> the need for these message exchanges. </w:t>
      </w:r>
      <w:r w:rsidR="007D4A9D">
        <w:rPr>
          <w:rFonts w:cs="Arial"/>
          <w:sz w:val="22"/>
          <w:szCs w:val="22"/>
        </w:rPr>
        <w:t xml:space="preserve"> </w:t>
      </w:r>
    </w:p>
    <w:p w14:paraId="6073D405" w14:textId="4F0F30B9" w:rsidR="008542A8" w:rsidRPr="00CC2A59" w:rsidRDefault="005A4F93" w:rsidP="008542A8">
      <w:pPr>
        <w:pStyle w:val="CommentText"/>
        <w:jc w:val="both"/>
        <w:rPr>
          <w:rFonts w:cs="Arial"/>
          <w:sz w:val="22"/>
          <w:szCs w:val="22"/>
        </w:rPr>
      </w:pPr>
      <w:r>
        <w:rPr>
          <w:rFonts w:cs="Arial"/>
          <w:sz w:val="22"/>
          <w:szCs w:val="22"/>
        </w:rPr>
        <w:t xml:space="preserve">Furthermore, the Authority </w:t>
      </w:r>
      <w:r w:rsidR="0048646B">
        <w:rPr>
          <w:rFonts w:cs="Arial"/>
          <w:sz w:val="22"/>
          <w:szCs w:val="22"/>
        </w:rPr>
        <w:t>has been authorised to</w:t>
      </w:r>
      <w:r>
        <w:rPr>
          <w:rFonts w:cs="Arial"/>
          <w:sz w:val="22"/>
          <w:szCs w:val="22"/>
        </w:rPr>
        <w:t xml:space="preserve"> remove the need to support Stage 1 and Stage 2 notifications. The remov</w:t>
      </w:r>
      <w:r w:rsidR="008542A8" w:rsidRPr="00CC2A59">
        <w:rPr>
          <w:rFonts w:cs="Arial"/>
          <w:sz w:val="22"/>
          <w:szCs w:val="22"/>
        </w:rPr>
        <w:t xml:space="preserve">al of these message exchanges </w:t>
      </w:r>
      <w:r w:rsidR="007370ED">
        <w:rPr>
          <w:rFonts w:cs="Arial"/>
          <w:sz w:val="22"/>
          <w:szCs w:val="22"/>
        </w:rPr>
        <w:t>has</w:t>
      </w:r>
      <w:r w:rsidR="007370ED" w:rsidRPr="00CC2A59">
        <w:rPr>
          <w:rFonts w:cs="Arial"/>
          <w:sz w:val="22"/>
          <w:szCs w:val="22"/>
        </w:rPr>
        <w:t xml:space="preserve"> </w:t>
      </w:r>
      <w:r w:rsidR="008542A8" w:rsidRPr="00CC2A59">
        <w:rPr>
          <w:rFonts w:cs="Arial"/>
          <w:sz w:val="22"/>
          <w:szCs w:val="22"/>
        </w:rPr>
        <w:t>simplif</w:t>
      </w:r>
      <w:r w:rsidR="007370ED">
        <w:rPr>
          <w:rFonts w:cs="Arial"/>
          <w:sz w:val="22"/>
          <w:szCs w:val="22"/>
        </w:rPr>
        <w:t>ied</w:t>
      </w:r>
      <w:r w:rsidR="008542A8" w:rsidRPr="00CC2A59">
        <w:rPr>
          <w:rFonts w:cs="Arial"/>
          <w:sz w:val="22"/>
          <w:szCs w:val="22"/>
        </w:rPr>
        <w:t xml:space="preserve"> the </w:t>
      </w:r>
      <w:r w:rsidR="007370ED">
        <w:rPr>
          <w:rFonts w:cs="Arial"/>
          <w:sz w:val="22"/>
          <w:szCs w:val="22"/>
        </w:rPr>
        <w:t>uplifted GPES solution.</w:t>
      </w:r>
      <w:r w:rsidR="008542A8" w:rsidRPr="00CC2A59">
        <w:rPr>
          <w:rFonts w:cs="Arial"/>
          <w:sz w:val="22"/>
          <w:szCs w:val="22"/>
        </w:rPr>
        <w:t xml:space="preserve">. </w:t>
      </w:r>
      <w:r w:rsidR="00670BD2">
        <w:rPr>
          <w:rFonts w:cs="Arial"/>
          <w:sz w:val="22"/>
          <w:szCs w:val="22"/>
        </w:rPr>
        <w:t xml:space="preserve"> </w:t>
      </w:r>
      <w:r w:rsidR="008542A8" w:rsidRPr="00CC2A59">
        <w:rPr>
          <w:rFonts w:cs="Arial"/>
          <w:sz w:val="22"/>
          <w:szCs w:val="22"/>
        </w:rPr>
        <w:t xml:space="preserve"> </w:t>
      </w:r>
    </w:p>
    <w:p w14:paraId="62F67184" w14:textId="26951291" w:rsidR="00A53C59" w:rsidRDefault="00EF1077" w:rsidP="00A53C59">
      <w:pPr>
        <w:jc w:val="both"/>
        <w:rPr>
          <w:sz w:val="22"/>
          <w:szCs w:val="22"/>
        </w:rPr>
      </w:pPr>
      <w:r>
        <w:rPr>
          <w:rFonts w:cs="Arial"/>
          <w:sz w:val="22"/>
          <w:szCs w:val="22"/>
        </w:rPr>
        <w:t>Annual s</w:t>
      </w:r>
      <w:r w:rsidRPr="00CC2A59">
        <w:rPr>
          <w:rFonts w:cs="Arial"/>
          <w:sz w:val="22"/>
          <w:szCs w:val="22"/>
        </w:rPr>
        <w:t>chedules</w:t>
      </w:r>
      <w:r>
        <w:rPr>
          <w:rFonts w:cs="Arial"/>
          <w:sz w:val="22"/>
          <w:szCs w:val="22"/>
        </w:rPr>
        <w:t xml:space="preserve"> </w:t>
      </w:r>
      <w:r w:rsidR="004306B6">
        <w:rPr>
          <w:rFonts w:cs="Arial"/>
          <w:sz w:val="22"/>
          <w:szCs w:val="22"/>
        </w:rPr>
        <w:t>will be shared with GPSSs in advance</w:t>
      </w:r>
      <w:r w:rsidR="005A4F93">
        <w:rPr>
          <w:rFonts w:cs="Arial"/>
          <w:sz w:val="22"/>
          <w:szCs w:val="22"/>
        </w:rPr>
        <w:t xml:space="preserve"> to allow better forward planning</w:t>
      </w:r>
      <w:r w:rsidR="0048646B">
        <w:rPr>
          <w:rFonts w:cs="Arial"/>
          <w:sz w:val="22"/>
          <w:szCs w:val="22"/>
        </w:rPr>
        <w:t>.</w:t>
      </w:r>
      <w:r w:rsidR="004306B6">
        <w:rPr>
          <w:rFonts w:cs="Arial"/>
          <w:sz w:val="22"/>
          <w:szCs w:val="22"/>
        </w:rPr>
        <w:t xml:space="preserve"> </w:t>
      </w:r>
      <w:r w:rsidR="00816867">
        <w:rPr>
          <w:rFonts w:cs="Arial"/>
          <w:sz w:val="22"/>
          <w:szCs w:val="22"/>
        </w:rPr>
        <w:t>Practice Participation</w:t>
      </w:r>
      <w:r w:rsidR="008139CE">
        <w:rPr>
          <w:rFonts w:cs="Arial"/>
          <w:sz w:val="22"/>
          <w:szCs w:val="22"/>
        </w:rPr>
        <w:t xml:space="preserve"> </w:t>
      </w:r>
      <w:r w:rsidR="00E5033B">
        <w:rPr>
          <w:rFonts w:cs="Arial"/>
          <w:sz w:val="22"/>
          <w:szCs w:val="22"/>
        </w:rPr>
        <w:t>information continue</w:t>
      </w:r>
      <w:r w:rsidR="0048646B">
        <w:rPr>
          <w:rFonts w:cs="Arial"/>
          <w:sz w:val="22"/>
          <w:szCs w:val="22"/>
        </w:rPr>
        <w:t>s</w:t>
      </w:r>
      <w:r w:rsidR="00E5033B">
        <w:rPr>
          <w:rFonts w:cs="Arial"/>
          <w:sz w:val="22"/>
          <w:szCs w:val="22"/>
        </w:rPr>
        <w:t xml:space="preserve"> to</w:t>
      </w:r>
      <w:r w:rsidR="008542A8" w:rsidRPr="00CC2A59">
        <w:rPr>
          <w:rFonts w:cs="Arial"/>
          <w:sz w:val="22"/>
          <w:szCs w:val="22"/>
        </w:rPr>
        <w:t xml:space="preserve"> be </w:t>
      </w:r>
      <w:r w:rsidR="00CE2423">
        <w:rPr>
          <w:rFonts w:cs="Arial"/>
          <w:sz w:val="22"/>
          <w:szCs w:val="22"/>
        </w:rPr>
        <w:t>s</w:t>
      </w:r>
      <w:r w:rsidR="004306B6">
        <w:rPr>
          <w:rFonts w:cs="Arial"/>
          <w:sz w:val="22"/>
          <w:szCs w:val="22"/>
        </w:rPr>
        <w:t>ent immediately prior to extracts being run</w:t>
      </w:r>
      <w:r w:rsidR="00E5033B">
        <w:rPr>
          <w:rFonts w:cs="Arial"/>
          <w:sz w:val="22"/>
          <w:szCs w:val="22"/>
        </w:rPr>
        <w:t xml:space="preserve"> via the MESH RTP</w:t>
      </w:r>
      <w:r w:rsidR="008B7635">
        <w:rPr>
          <w:rFonts w:cs="Arial"/>
          <w:sz w:val="22"/>
          <w:szCs w:val="22"/>
        </w:rPr>
        <w:t>.</w:t>
      </w:r>
      <w:r w:rsidR="008542A8">
        <w:rPr>
          <w:sz w:val="22"/>
          <w:szCs w:val="22"/>
        </w:rPr>
        <w:t xml:space="preserve"> </w:t>
      </w:r>
    </w:p>
    <w:p w14:paraId="236DADF8" w14:textId="783E5BD4" w:rsidR="00A53C59" w:rsidRPr="00A53C59" w:rsidRDefault="00A53C59" w:rsidP="00A53C59">
      <w:pPr>
        <w:jc w:val="both"/>
        <w:rPr>
          <w:rFonts w:cs="Arial"/>
          <w:sz w:val="22"/>
          <w:szCs w:val="22"/>
        </w:rPr>
      </w:pPr>
      <w:r w:rsidRPr="00A53C59">
        <w:rPr>
          <w:rFonts w:cs="Arial"/>
          <w:sz w:val="22"/>
          <w:szCs w:val="22"/>
        </w:rPr>
        <w:t xml:space="preserve">The Suppliers </w:t>
      </w:r>
      <w:r w:rsidR="0048646B">
        <w:rPr>
          <w:rFonts w:cs="Arial"/>
          <w:sz w:val="22"/>
          <w:szCs w:val="22"/>
        </w:rPr>
        <w:t xml:space="preserve">continue to be </w:t>
      </w:r>
      <w:r w:rsidRPr="00A53C59">
        <w:rPr>
          <w:rFonts w:cs="Arial"/>
          <w:sz w:val="22"/>
          <w:szCs w:val="22"/>
        </w:rPr>
        <w:t xml:space="preserve">responsible for </w:t>
      </w:r>
      <w:r w:rsidR="009F2794">
        <w:rPr>
          <w:rFonts w:cs="Arial"/>
          <w:sz w:val="22"/>
          <w:szCs w:val="22"/>
        </w:rPr>
        <w:t xml:space="preserve">testing </w:t>
      </w:r>
      <w:r w:rsidRPr="000235A1">
        <w:rPr>
          <w:rFonts w:cs="Arial"/>
          <w:sz w:val="22"/>
          <w:szCs w:val="22"/>
        </w:rPr>
        <w:t xml:space="preserve">their </w:t>
      </w:r>
      <w:r w:rsidR="004D4A54" w:rsidRPr="000235A1">
        <w:rPr>
          <w:rFonts w:cs="Arial"/>
          <w:sz w:val="22"/>
          <w:szCs w:val="22"/>
        </w:rPr>
        <w:t>D</w:t>
      </w:r>
      <w:r w:rsidRPr="00093821">
        <w:rPr>
          <w:rFonts w:cs="Arial"/>
          <w:sz w:val="22"/>
          <w:szCs w:val="22"/>
        </w:rPr>
        <w:t xml:space="preserve">ata </w:t>
      </w:r>
      <w:r w:rsidR="004D4A54" w:rsidRPr="00093821">
        <w:rPr>
          <w:rFonts w:cs="Arial"/>
          <w:sz w:val="22"/>
          <w:szCs w:val="22"/>
        </w:rPr>
        <w:t>E</w:t>
      </w:r>
      <w:r w:rsidRPr="00936EA5">
        <w:rPr>
          <w:rFonts w:cs="Arial"/>
          <w:sz w:val="22"/>
          <w:szCs w:val="22"/>
        </w:rPr>
        <w:t xml:space="preserve">xtraction </w:t>
      </w:r>
      <w:r w:rsidR="004D4A54" w:rsidRPr="00B158D2">
        <w:rPr>
          <w:rFonts w:cs="Arial"/>
          <w:sz w:val="22"/>
          <w:szCs w:val="22"/>
        </w:rPr>
        <w:t>L</w:t>
      </w:r>
      <w:r w:rsidRPr="00B158D2">
        <w:rPr>
          <w:rFonts w:cs="Arial"/>
          <w:sz w:val="22"/>
          <w:szCs w:val="22"/>
        </w:rPr>
        <w:t>ogic in response</w:t>
      </w:r>
      <w:r w:rsidRPr="00A53C59">
        <w:rPr>
          <w:rFonts w:cs="Arial"/>
          <w:sz w:val="22"/>
          <w:szCs w:val="22"/>
        </w:rPr>
        <w:t xml:space="preserve"> to the Extraction Specification and will </w:t>
      </w:r>
      <w:r w:rsidR="0048646B">
        <w:rPr>
          <w:rFonts w:cs="Arial"/>
          <w:sz w:val="22"/>
          <w:szCs w:val="22"/>
        </w:rPr>
        <w:t xml:space="preserve">continue </w:t>
      </w:r>
      <w:r w:rsidRPr="00A53C59">
        <w:rPr>
          <w:rFonts w:cs="Arial"/>
          <w:sz w:val="22"/>
          <w:szCs w:val="22"/>
        </w:rPr>
        <w:t xml:space="preserve">to liaise with the Authority to </w:t>
      </w:r>
      <w:r w:rsidR="0048646B">
        <w:rPr>
          <w:rFonts w:cs="Arial"/>
          <w:sz w:val="22"/>
          <w:szCs w:val="22"/>
        </w:rPr>
        <w:t xml:space="preserve">confirm </w:t>
      </w:r>
      <w:r w:rsidRPr="00A53C59">
        <w:rPr>
          <w:rFonts w:cs="Arial"/>
          <w:sz w:val="22"/>
          <w:szCs w:val="22"/>
        </w:rPr>
        <w:t>that the proposed logic has fully met the requirements to satisfy the rules supplied.</w:t>
      </w:r>
      <w:r w:rsidR="009F2794">
        <w:rPr>
          <w:rFonts w:cs="Arial"/>
          <w:sz w:val="22"/>
          <w:szCs w:val="22"/>
        </w:rPr>
        <w:t xml:space="preserve"> Once supplier testing is complete the Authority will </w:t>
      </w:r>
      <w:r w:rsidR="00F02693">
        <w:rPr>
          <w:rFonts w:cs="Arial"/>
          <w:sz w:val="22"/>
          <w:szCs w:val="22"/>
        </w:rPr>
        <w:t>undertake Quality Assurance</w:t>
      </w:r>
      <w:r w:rsidR="00203D57">
        <w:rPr>
          <w:rFonts w:cs="Arial"/>
          <w:sz w:val="22"/>
          <w:szCs w:val="22"/>
        </w:rPr>
        <w:t xml:space="preserve"> (QA)</w:t>
      </w:r>
      <w:r w:rsidR="00F02693">
        <w:rPr>
          <w:rFonts w:cs="Arial"/>
          <w:sz w:val="22"/>
          <w:szCs w:val="22"/>
        </w:rPr>
        <w:t xml:space="preserve"> </w:t>
      </w:r>
      <w:r w:rsidR="009F2794">
        <w:rPr>
          <w:rFonts w:cs="Arial"/>
          <w:sz w:val="22"/>
          <w:szCs w:val="22"/>
        </w:rPr>
        <w:t xml:space="preserve">of the </w:t>
      </w:r>
      <w:r w:rsidR="009D6D5B">
        <w:rPr>
          <w:rFonts w:cs="Arial"/>
          <w:sz w:val="22"/>
          <w:szCs w:val="22"/>
        </w:rPr>
        <w:t>Supplier’s</w:t>
      </w:r>
      <w:r w:rsidR="009F2794">
        <w:rPr>
          <w:rFonts w:cs="Arial"/>
          <w:sz w:val="22"/>
          <w:szCs w:val="22"/>
        </w:rPr>
        <w:t xml:space="preserve"> extract. </w:t>
      </w:r>
      <w:r w:rsidRPr="00A53C59">
        <w:rPr>
          <w:rFonts w:cs="Arial"/>
          <w:sz w:val="22"/>
          <w:szCs w:val="22"/>
        </w:rPr>
        <w:t xml:space="preserve">  </w:t>
      </w:r>
    </w:p>
    <w:p w14:paraId="41B7D4D7" w14:textId="2C28E07B" w:rsidR="00A53C59" w:rsidRDefault="00A53C59" w:rsidP="00A53C59">
      <w:pPr>
        <w:jc w:val="both"/>
        <w:rPr>
          <w:rFonts w:cs="Arial"/>
          <w:sz w:val="22"/>
          <w:szCs w:val="22"/>
        </w:rPr>
      </w:pPr>
      <w:r w:rsidRPr="00A53C59">
        <w:rPr>
          <w:rFonts w:cs="Arial"/>
          <w:sz w:val="22"/>
          <w:szCs w:val="22"/>
        </w:rPr>
        <w:t xml:space="preserve">All completed </w:t>
      </w:r>
      <w:r w:rsidR="001E2286">
        <w:rPr>
          <w:rFonts w:cs="Arial"/>
          <w:sz w:val="22"/>
          <w:szCs w:val="22"/>
        </w:rPr>
        <w:t xml:space="preserve">Data Extracts </w:t>
      </w:r>
      <w:r w:rsidRPr="00A53C59">
        <w:rPr>
          <w:rFonts w:cs="Arial"/>
          <w:sz w:val="22"/>
          <w:szCs w:val="22"/>
        </w:rPr>
        <w:t xml:space="preserve">will flow to the </w:t>
      </w:r>
      <w:r w:rsidR="001E2286">
        <w:rPr>
          <w:rFonts w:cs="Arial"/>
          <w:sz w:val="22"/>
          <w:szCs w:val="22"/>
        </w:rPr>
        <w:t xml:space="preserve">NHS Digital </w:t>
      </w:r>
      <w:r w:rsidRPr="00A53C59">
        <w:rPr>
          <w:rFonts w:cs="Arial"/>
          <w:sz w:val="22"/>
          <w:szCs w:val="22"/>
        </w:rPr>
        <w:t>solution</w:t>
      </w:r>
      <w:r w:rsidR="00EF1077">
        <w:rPr>
          <w:rFonts w:cs="Arial"/>
          <w:sz w:val="22"/>
          <w:szCs w:val="22"/>
        </w:rPr>
        <w:t xml:space="preserve"> (known as the General Practice Data Collector</w:t>
      </w:r>
      <w:r w:rsidR="00015D6C">
        <w:rPr>
          <w:rFonts w:cs="Arial"/>
          <w:sz w:val="22"/>
          <w:szCs w:val="22"/>
        </w:rPr>
        <w:t xml:space="preserve"> (GPDC)</w:t>
      </w:r>
      <w:r w:rsidR="00EF1077">
        <w:rPr>
          <w:rFonts w:cs="Arial"/>
          <w:sz w:val="22"/>
          <w:szCs w:val="22"/>
        </w:rPr>
        <w:t>)</w:t>
      </w:r>
      <w:r w:rsidRPr="00A53C59">
        <w:rPr>
          <w:rFonts w:cs="Arial"/>
          <w:sz w:val="22"/>
          <w:szCs w:val="22"/>
        </w:rPr>
        <w:t xml:space="preserve"> for processing</w:t>
      </w:r>
      <w:r w:rsidR="0048646B">
        <w:rPr>
          <w:rFonts w:cs="Arial"/>
          <w:sz w:val="22"/>
          <w:szCs w:val="22"/>
        </w:rPr>
        <w:t xml:space="preserve">. GPDC will validate the data </w:t>
      </w:r>
      <w:r w:rsidR="00F9242D">
        <w:rPr>
          <w:rFonts w:cs="Arial"/>
          <w:sz w:val="22"/>
          <w:szCs w:val="22"/>
        </w:rPr>
        <w:t>against extract specific business rule</w:t>
      </w:r>
      <w:r w:rsidR="00EA06D8">
        <w:rPr>
          <w:rFonts w:cs="Arial"/>
          <w:sz w:val="22"/>
          <w:szCs w:val="22"/>
        </w:rPr>
        <w:t>s</w:t>
      </w:r>
      <w:r w:rsidR="00F9242D">
        <w:rPr>
          <w:rFonts w:cs="Arial"/>
          <w:sz w:val="22"/>
          <w:szCs w:val="22"/>
        </w:rPr>
        <w:t xml:space="preserve">. Where the extract fails validation checks the </w:t>
      </w:r>
      <w:r w:rsidR="004C6EF0">
        <w:rPr>
          <w:rFonts w:cs="Arial"/>
          <w:sz w:val="22"/>
          <w:szCs w:val="22"/>
        </w:rPr>
        <w:t xml:space="preserve">high level </w:t>
      </w:r>
      <w:r w:rsidR="00F9242D">
        <w:rPr>
          <w:rFonts w:cs="Arial"/>
          <w:sz w:val="22"/>
          <w:szCs w:val="22"/>
        </w:rPr>
        <w:t>reason for the failure(s) will be conveyed to the originating Supplier system</w:t>
      </w:r>
      <w:r w:rsidR="004A74C6">
        <w:rPr>
          <w:rFonts w:cs="Arial"/>
          <w:sz w:val="22"/>
          <w:szCs w:val="22"/>
        </w:rPr>
        <w:t xml:space="preserve"> by the NHS Digital solution</w:t>
      </w:r>
      <w:r w:rsidR="00F9242D">
        <w:rPr>
          <w:rFonts w:cs="Arial"/>
          <w:sz w:val="22"/>
          <w:szCs w:val="22"/>
        </w:rPr>
        <w:t>.</w:t>
      </w:r>
      <w:r w:rsidR="004C6EF0">
        <w:rPr>
          <w:rFonts w:cs="Arial"/>
          <w:sz w:val="22"/>
          <w:szCs w:val="22"/>
        </w:rPr>
        <w:t xml:space="preserve"> Further details will be communicated by the GPES business team directly with the Supplier.</w:t>
      </w:r>
      <w:r w:rsidR="00F9242D">
        <w:rPr>
          <w:rFonts w:cs="Arial"/>
          <w:sz w:val="22"/>
          <w:szCs w:val="22"/>
        </w:rPr>
        <w:t xml:space="preserve"> </w:t>
      </w:r>
      <w:r w:rsidR="004A74C6">
        <w:rPr>
          <w:rFonts w:cs="Arial"/>
          <w:sz w:val="22"/>
          <w:szCs w:val="22"/>
        </w:rPr>
        <w:t xml:space="preserve">All extracts that pass the validation checks will be </w:t>
      </w:r>
      <w:r w:rsidR="004C6EF0">
        <w:rPr>
          <w:rFonts w:cs="Arial"/>
          <w:sz w:val="22"/>
          <w:szCs w:val="22"/>
        </w:rPr>
        <w:t xml:space="preserve">available to have data collected, as per customer requirements, and the resulting data will be </w:t>
      </w:r>
      <w:r w:rsidRPr="00A53C59">
        <w:rPr>
          <w:rFonts w:cs="Arial"/>
          <w:sz w:val="22"/>
          <w:szCs w:val="22"/>
        </w:rPr>
        <w:t>disseminat</w:t>
      </w:r>
      <w:r w:rsidR="004A74C6">
        <w:rPr>
          <w:rFonts w:cs="Arial"/>
          <w:sz w:val="22"/>
          <w:szCs w:val="22"/>
        </w:rPr>
        <w:t>ed</w:t>
      </w:r>
      <w:r w:rsidRPr="00A53C59">
        <w:rPr>
          <w:rFonts w:cs="Arial"/>
          <w:sz w:val="22"/>
          <w:szCs w:val="22"/>
        </w:rPr>
        <w:t xml:space="preserve"> to </w:t>
      </w:r>
      <w:r w:rsidR="004C6EF0">
        <w:rPr>
          <w:rFonts w:cs="Arial"/>
          <w:sz w:val="22"/>
          <w:szCs w:val="22"/>
        </w:rPr>
        <w:t xml:space="preserve">either </w:t>
      </w:r>
      <w:r w:rsidRPr="00A53C59">
        <w:rPr>
          <w:rFonts w:cs="Arial"/>
          <w:sz w:val="22"/>
          <w:szCs w:val="22"/>
        </w:rPr>
        <w:t xml:space="preserve">CQRS </w:t>
      </w:r>
      <w:r w:rsidR="00865062">
        <w:rPr>
          <w:rFonts w:cs="Arial"/>
          <w:sz w:val="22"/>
          <w:szCs w:val="22"/>
        </w:rPr>
        <w:t xml:space="preserve">or </w:t>
      </w:r>
      <w:r w:rsidRPr="00A53C59">
        <w:rPr>
          <w:rFonts w:cs="Arial"/>
          <w:sz w:val="22"/>
          <w:szCs w:val="22"/>
        </w:rPr>
        <w:t>the Data Management Environment (DME</w:t>
      </w:r>
      <w:r w:rsidR="00CC6649">
        <w:rPr>
          <w:rFonts w:cs="Arial"/>
          <w:sz w:val="22"/>
          <w:szCs w:val="22"/>
        </w:rPr>
        <w:t>).</w:t>
      </w:r>
      <w:r w:rsidR="00D253EC">
        <w:rPr>
          <w:rFonts w:cs="Arial"/>
          <w:sz w:val="22"/>
          <w:szCs w:val="22"/>
        </w:rPr>
        <w:t xml:space="preserve"> </w:t>
      </w:r>
    </w:p>
    <w:p w14:paraId="1CBAC443" w14:textId="0528F11E" w:rsidR="00D253EC" w:rsidRDefault="00EF1077" w:rsidP="00A53C59">
      <w:pPr>
        <w:jc w:val="both"/>
        <w:rPr>
          <w:rFonts w:cs="Arial"/>
          <w:sz w:val="22"/>
          <w:szCs w:val="22"/>
        </w:rPr>
      </w:pPr>
      <w:r>
        <w:rPr>
          <w:rFonts w:cs="Arial"/>
          <w:sz w:val="22"/>
          <w:szCs w:val="22"/>
        </w:rPr>
        <w:lastRenderedPageBreak/>
        <w:t xml:space="preserve">In addition, the GPES Uplift </w:t>
      </w:r>
      <w:r w:rsidR="004C6EF0">
        <w:rPr>
          <w:rFonts w:cs="Arial"/>
          <w:sz w:val="22"/>
          <w:szCs w:val="22"/>
        </w:rPr>
        <w:t>has</w:t>
      </w:r>
      <w:r>
        <w:rPr>
          <w:rFonts w:cs="Arial"/>
          <w:sz w:val="22"/>
          <w:szCs w:val="22"/>
        </w:rPr>
        <w:t xml:space="preserve"> result</w:t>
      </w:r>
      <w:r w:rsidR="004C6EF0">
        <w:rPr>
          <w:rFonts w:cs="Arial"/>
          <w:sz w:val="22"/>
          <w:szCs w:val="22"/>
        </w:rPr>
        <w:t>ed</w:t>
      </w:r>
      <w:r>
        <w:rPr>
          <w:rFonts w:cs="Arial"/>
          <w:sz w:val="22"/>
          <w:szCs w:val="22"/>
        </w:rPr>
        <w:t xml:space="preserve"> in</w:t>
      </w:r>
      <w:r w:rsidR="00D253EC">
        <w:rPr>
          <w:rFonts w:cs="Arial"/>
          <w:sz w:val="22"/>
          <w:szCs w:val="22"/>
        </w:rPr>
        <w:t xml:space="preserve"> </w:t>
      </w:r>
      <w:r w:rsidR="00D253EC" w:rsidRPr="00D253EC">
        <w:rPr>
          <w:rFonts w:cs="Arial"/>
          <w:sz w:val="22"/>
          <w:szCs w:val="22"/>
        </w:rPr>
        <w:t xml:space="preserve">improved commercial </w:t>
      </w:r>
      <w:r w:rsidR="00E64905">
        <w:rPr>
          <w:rFonts w:cs="Arial"/>
          <w:sz w:val="22"/>
          <w:szCs w:val="22"/>
        </w:rPr>
        <w:t>and</w:t>
      </w:r>
      <w:r w:rsidR="00D253EC" w:rsidRPr="00D253EC">
        <w:rPr>
          <w:rFonts w:cs="Arial"/>
          <w:sz w:val="22"/>
          <w:szCs w:val="22"/>
        </w:rPr>
        <w:t xml:space="preserve"> performance management</w:t>
      </w:r>
      <w:r w:rsidR="00E64905">
        <w:rPr>
          <w:rFonts w:cs="Arial"/>
          <w:sz w:val="22"/>
          <w:szCs w:val="22"/>
        </w:rPr>
        <w:t xml:space="preserve"> arrangements with</w:t>
      </w:r>
      <w:r w:rsidR="00D253EC" w:rsidRPr="00D253EC">
        <w:rPr>
          <w:rFonts w:cs="Arial"/>
          <w:sz w:val="22"/>
          <w:szCs w:val="22"/>
        </w:rPr>
        <w:t xml:space="preserve"> GPSS</w:t>
      </w:r>
      <w:r w:rsidR="004C6EF0">
        <w:rPr>
          <w:rFonts w:cs="Arial"/>
          <w:sz w:val="22"/>
          <w:szCs w:val="22"/>
        </w:rPr>
        <w:t>,</w:t>
      </w:r>
      <w:r w:rsidR="00D253EC">
        <w:rPr>
          <w:rFonts w:cs="Arial"/>
          <w:sz w:val="22"/>
          <w:szCs w:val="22"/>
        </w:rPr>
        <w:t xml:space="preserve"> providing:</w:t>
      </w:r>
    </w:p>
    <w:p w14:paraId="0466058B" w14:textId="01893AAF" w:rsidR="00D253EC" w:rsidRDefault="00EF1077" w:rsidP="00D253EC">
      <w:pPr>
        <w:pStyle w:val="Bulletlist"/>
      </w:pPr>
      <w:r>
        <w:t xml:space="preserve">additional </w:t>
      </w:r>
      <w:r w:rsidR="00D253EC">
        <w:t xml:space="preserve">extraction </w:t>
      </w:r>
      <w:r>
        <w:t>capacity</w:t>
      </w:r>
    </w:p>
    <w:p w14:paraId="73B05D8C" w14:textId="2A3F0EB3" w:rsidR="00D253EC" w:rsidRDefault="00D253EC" w:rsidP="00D253EC">
      <w:pPr>
        <w:pStyle w:val="Bulletlist"/>
      </w:pPr>
      <w:r>
        <w:t xml:space="preserve">improved reporting and monitoring of </w:t>
      </w:r>
      <w:r w:rsidR="004C6EF0">
        <w:t xml:space="preserve">each </w:t>
      </w:r>
      <w:r>
        <w:t>GPET-E solution</w:t>
      </w:r>
      <w:r w:rsidR="004C6EF0">
        <w:t xml:space="preserve"> by the Suppliers</w:t>
      </w:r>
    </w:p>
    <w:p w14:paraId="1FE1BB7E" w14:textId="77777777" w:rsidR="00D253EC" w:rsidRDefault="00D253EC" w:rsidP="00071FB6">
      <w:pPr>
        <w:pStyle w:val="Bulletlist"/>
        <w:numPr>
          <w:ilvl w:val="0"/>
          <w:numId w:val="0"/>
        </w:numPr>
        <w:ind w:left="720" w:hanging="360"/>
      </w:pPr>
    </w:p>
    <w:p w14:paraId="446D1C77" w14:textId="77777777" w:rsidR="002B2C9C" w:rsidRDefault="002B2C9C" w:rsidP="008542A8">
      <w:pPr>
        <w:spacing w:after="0"/>
        <w:textboxTightWrap w:val="none"/>
        <w:rPr>
          <w:rFonts w:eastAsia="MS Mincho"/>
          <w:b/>
          <w:color w:val="005EB8" w:themeColor="accent1"/>
          <w:spacing w:val="-6"/>
          <w:kern w:val="28"/>
          <w:sz w:val="36"/>
          <w:szCs w:val="28"/>
          <w14:ligatures w14:val="standardContextual"/>
        </w:rPr>
      </w:pPr>
      <w:r>
        <w:br w:type="page"/>
      </w:r>
    </w:p>
    <w:p w14:paraId="28E9CB56" w14:textId="77777777" w:rsidR="00B765AD" w:rsidRDefault="00B765AD" w:rsidP="0068243D">
      <w:pPr>
        <w:pStyle w:val="Heading1"/>
        <w:sectPr w:rsidR="00B765AD" w:rsidSect="00EE06C3">
          <w:headerReference w:type="default" r:id="rId20"/>
          <w:pgSz w:w="11906" w:h="16838"/>
          <w:pgMar w:top="1021" w:right="1021" w:bottom="1021" w:left="1021" w:header="454" w:footer="556" w:gutter="0"/>
          <w:cols w:space="708"/>
          <w:docGrid w:linePitch="360"/>
        </w:sectPr>
      </w:pPr>
      <w:bookmarkStart w:id="80" w:name="_Toc455985000"/>
      <w:bookmarkEnd w:id="79"/>
    </w:p>
    <w:p w14:paraId="2C2A6E5F" w14:textId="52CD10F1" w:rsidR="0068243D" w:rsidRDefault="0068243D" w:rsidP="0068243D">
      <w:pPr>
        <w:pStyle w:val="Heading1"/>
      </w:pPr>
      <w:bookmarkStart w:id="81" w:name="_Toc455985002"/>
      <w:bookmarkStart w:id="82" w:name="_Toc468692686"/>
      <w:bookmarkStart w:id="83" w:name="_Toc493850312"/>
      <w:bookmarkStart w:id="84" w:name="_Toc8981859"/>
      <w:bookmarkEnd w:id="80"/>
      <w:r>
        <w:lastRenderedPageBreak/>
        <w:t>Requirements</w:t>
      </w:r>
      <w:bookmarkEnd w:id="81"/>
      <w:bookmarkEnd w:id="82"/>
      <w:bookmarkEnd w:id="83"/>
      <w:bookmarkEnd w:id="84"/>
    </w:p>
    <w:p w14:paraId="72D8FAF7" w14:textId="77777777" w:rsidR="00A536CE" w:rsidRPr="00586CAA" w:rsidRDefault="00A536CE" w:rsidP="00940A16">
      <w:pPr>
        <w:jc w:val="both"/>
        <w:rPr>
          <w:rFonts w:eastAsia="MS Mincho"/>
          <w:sz w:val="22"/>
          <w:szCs w:val="22"/>
        </w:rPr>
      </w:pPr>
      <w:bookmarkStart w:id="85" w:name="_GP_Practice_System"/>
      <w:bookmarkStart w:id="86" w:name="_Toc455985003"/>
      <w:bookmarkEnd w:id="85"/>
      <w:r w:rsidRPr="00586CAA">
        <w:rPr>
          <w:rFonts w:eastAsia="MS Mincho"/>
          <w:sz w:val="22"/>
          <w:szCs w:val="22"/>
        </w:rPr>
        <w:t xml:space="preserve">The requirements within this section have been prioritised using MoSCoW prioritisation technique. </w:t>
      </w:r>
    </w:p>
    <w:p w14:paraId="0920C860" w14:textId="77777777" w:rsidR="00A536CE" w:rsidRPr="00586CAA" w:rsidRDefault="00A536CE" w:rsidP="00940A16">
      <w:pPr>
        <w:jc w:val="both"/>
        <w:rPr>
          <w:rFonts w:eastAsia="MS Mincho"/>
          <w:sz w:val="22"/>
          <w:szCs w:val="22"/>
        </w:rPr>
      </w:pPr>
      <w:r w:rsidRPr="00586CAA">
        <w:rPr>
          <w:rFonts w:eastAsia="MS Mincho"/>
          <w:sz w:val="22"/>
          <w:szCs w:val="22"/>
        </w:rPr>
        <w:t>For clarification:</w:t>
      </w:r>
    </w:p>
    <w:p w14:paraId="49B3BB0E" w14:textId="77777777" w:rsidR="00A536CE" w:rsidRPr="00586CAA" w:rsidRDefault="00A536CE" w:rsidP="005871B0">
      <w:pPr>
        <w:pStyle w:val="ListParagraph"/>
        <w:numPr>
          <w:ilvl w:val="0"/>
          <w:numId w:val="3"/>
        </w:numPr>
        <w:jc w:val="both"/>
        <w:rPr>
          <w:b/>
          <w:sz w:val="22"/>
          <w:szCs w:val="22"/>
        </w:rPr>
      </w:pPr>
      <w:r w:rsidRPr="00586CAA">
        <w:rPr>
          <w:b/>
          <w:sz w:val="22"/>
          <w:szCs w:val="22"/>
        </w:rPr>
        <w:t>MUST (M)</w:t>
      </w:r>
    </w:p>
    <w:p w14:paraId="0F1BDA10" w14:textId="77777777" w:rsidR="00A536CE" w:rsidRPr="00586CAA" w:rsidRDefault="00A536CE" w:rsidP="00940A16">
      <w:pPr>
        <w:ind w:left="720"/>
        <w:jc w:val="both"/>
        <w:rPr>
          <w:sz w:val="22"/>
          <w:szCs w:val="22"/>
        </w:rPr>
      </w:pPr>
      <w:r w:rsidRPr="00586CAA">
        <w:rPr>
          <w:sz w:val="22"/>
          <w:szCs w:val="22"/>
        </w:rPr>
        <w:t>Defines a requirement that has to be satisfied for the final solution to be acceptable.</w:t>
      </w:r>
    </w:p>
    <w:p w14:paraId="3A894059" w14:textId="77777777" w:rsidR="00A536CE" w:rsidRPr="00586CAA" w:rsidRDefault="00A536CE" w:rsidP="005871B0">
      <w:pPr>
        <w:pStyle w:val="ListParagraph"/>
        <w:numPr>
          <w:ilvl w:val="0"/>
          <w:numId w:val="3"/>
        </w:numPr>
        <w:jc w:val="both"/>
        <w:rPr>
          <w:b/>
          <w:sz w:val="22"/>
          <w:szCs w:val="22"/>
        </w:rPr>
      </w:pPr>
      <w:r w:rsidRPr="00586CAA">
        <w:rPr>
          <w:b/>
          <w:sz w:val="22"/>
          <w:szCs w:val="22"/>
        </w:rPr>
        <w:t>SHOULD (S)</w:t>
      </w:r>
    </w:p>
    <w:p w14:paraId="3E767A70" w14:textId="77777777" w:rsidR="00A536CE" w:rsidRPr="00586CAA" w:rsidRDefault="00A536CE" w:rsidP="00940A16">
      <w:pPr>
        <w:ind w:left="720"/>
        <w:jc w:val="both"/>
        <w:rPr>
          <w:sz w:val="22"/>
          <w:szCs w:val="22"/>
        </w:rPr>
      </w:pPr>
      <w:r w:rsidRPr="00586CAA">
        <w:rPr>
          <w:sz w:val="22"/>
          <w:szCs w:val="22"/>
        </w:rPr>
        <w:t xml:space="preserve">This is a high-priority requirement that should be included if possible, within the delivery time frame. Workarounds may be available for such requirements and they are not usually considered as time-critical or must-haves. </w:t>
      </w:r>
    </w:p>
    <w:p w14:paraId="6243E7F0" w14:textId="77777777" w:rsidR="00A536CE" w:rsidRPr="00586CAA" w:rsidRDefault="00A536CE" w:rsidP="005871B0">
      <w:pPr>
        <w:pStyle w:val="ListParagraph"/>
        <w:numPr>
          <w:ilvl w:val="0"/>
          <w:numId w:val="3"/>
        </w:numPr>
        <w:jc w:val="both"/>
        <w:rPr>
          <w:b/>
          <w:sz w:val="22"/>
          <w:szCs w:val="22"/>
        </w:rPr>
      </w:pPr>
      <w:r w:rsidRPr="00586CAA">
        <w:rPr>
          <w:b/>
          <w:sz w:val="22"/>
          <w:szCs w:val="22"/>
        </w:rPr>
        <w:t>COULD (C)</w:t>
      </w:r>
    </w:p>
    <w:p w14:paraId="6225C671" w14:textId="77777777" w:rsidR="00A536CE" w:rsidRPr="00586CAA" w:rsidRDefault="00A536CE" w:rsidP="00940A16">
      <w:pPr>
        <w:ind w:left="720"/>
        <w:jc w:val="both"/>
        <w:rPr>
          <w:sz w:val="22"/>
          <w:szCs w:val="22"/>
        </w:rPr>
      </w:pPr>
      <w:r w:rsidRPr="00586CAA">
        <w:rPr>
          <w:sz w:val="22"/>
          <w:szCs w:val="22"/>
        </w:rPr>
        <w:t>This is a desirable or nice-to-have requirement (time and resources permitting) but the solution will still be accepted if the functionality is not included.</w:t>
      </w:r>
    </w:p>
    <w:p w14:paraId="5E3AB83D" w14:textId="77777777" w:rsidR="00A536CE" w:rsidRPr="00586CAA" w:rsidRDefault="00A536CE" w:rsidP="005871B0">
      <w:pPr>
        <w:pStyle w:val="ListParagraph"/>
        <w:numPr>
          <w:ilvl w:val="0"/>
          <w:numId w:val="3"/>
        </w:numPr>
        <w:jc w:val="both"/>
        <w:rPr>
          <w:b/>
          <w:sz w:val="22"/>
          <w:szCs w:val="22"/>
        </w:rPr>
      </w:pPr>
      <w:r w:rsidRPr="00586CAA">
        <w:rPr>
          <w:b/>
          <w:sz w:val="22"/>
          <w:szCs w:val="22"/>
        </w:rPr>
        <w:t>WON’T (W)</w:t>
      </w:r>
    </w:p>
    <w:p w14:paraId="0DBAD82D" w14:textId="77777777" w:rsidR="00A536CE" w:rsidRDefault="00A536CE" w:rsidP="00940A16">
      <w:pPr>
        <w:ind w:left="720"/>
        <w:jc w:val="both"/>
        <w:rPr>
          <w:sz w:val="22"/>
          <w:szCs w:val="22"/>
        </w:rPr>
      </w:pPr>
      <w:r w:rsidRPr="00586CAA">
        <w:rPr>
          <w:sz w:val="22"/>
          <w:szCs w:val="22"/>
        </w:rPr>
        <w:t>This represents a requirement that stakeholders want to have, but have agreed will not be implemented in the current version of the system. That is, they have decided it will be postponed till the next round of developments. </w:t>
      </w:r>
    </w:p>
    <w:p w14:paraId="5403EBEC" w14:textId="77777777" w:rsidR="000F6592" w:rsidRDefault="000F6592" w:rsidP="007A0D28">
      <w:pPr>
        <w:rPr>
          <w:sz w:val="22"/>
          <w:szCs w:val="22"/>
        </w:rPr>
      </w:pPr>
    </w:p>
    <w:bookmarkEnd w:id="86"/>
    <w:p w14:paraId="357E91B4" w14:textId="77777777" w:rsidR="001D15BC" w:rsidRDefault="001D15BC" w:rsidP="00586CAA">
      <w:pPr>
        <w:rPr>
          <w:highlight w:val="yellow"/>
        </w:rPr>
      </w:pPr>
    </w:p>
    <w:p w14:paraId="53A87F7B" w14:textId="77777777" w:rsidR="007A0D28" w:rsidRDefault="007A0D28" w:rsidP="001D15BC">
      <w:pPr>
        <w:spacing w:after="0"/>
        <w:textboxTightWrap w:val="none"/>
        <w:rPr>
          <w:rFonts w:eastAsia="MS Mincho"/>
          <w:color w:val="005EB8" w:themeColor="accent1"/>
          <w:spacing w:val="-6"/>
          <w:kern w:val="28"/>
          <w:sz w:val="36"/>
          <w:szCs w:val="28"/>
          <w14:ligatures w14:val="standardContextual"/>
        </w:rPr>
      </w:pPr>
      <w:r>
        <w:br w:type="page"/>
      </w:r>
    </w:p>
    <w:p w14:paraId="022F6A67" w14:textId="77777777" w:rsidR="00320B04" w:rsidRDefault="009501E1" w:rsidP="008F7D81">
      <w:pPr>
        <w:pStyle w:val="Heading2"/>
      </w:pPr>
      <w:bookmarkStart w:id="87" w:name="_Toc468692687"/>
      <w:bookmarkStart w:id="88" w:name="_Toc493850313"/>
      <w:bookmarkStart w:id="89" w:name="_Toc8981860"/>
      <w:r>
        <w:lastRenderedPageBreak/>
        <w:t xml:space="preserve">GPES </w:t>
      </w:r>
      <w:r w:rsidR="00C77530">
        <w:t>Uplift</w:t>
      </w:r>
      <w:bookmarkEnd w:id="87"/>
      <w:bookmarkEnd w:id="88"/>
      <w:bookmarkEnd w:id="89"/>
    </w:p>
    <w:p w14:paraId="7011A74A" w14:textId="77777777" w:rsidR="00AE2712" w:rsidRDefault="00AE2712" w:rsidP="00AE2712">
      <w:pPr>
        <w:jc w:val="both"/>
        <w:rPr>
          <w:sz w:val="22"/>
          <w:szCs w:val="22"/>
        </w:rPr>
      </w:pPr>
    </w:p>
    <w:p w14:paraId="704BB2B9" w14:textId="77777777" w:rsidR="00AE2712" w:rsidRPr="00BC3EDB" w:rsidRDefault="00AE2712" w:rsidP="00AE2712">
      <w:pPr>
        <w:jc w:val="both"/>
        <w:rPr>
          <w:strike/>
          <w:color w:val="auto"/>
          <w:sz w:val="22"/>
          <w:szCs w:val="22"/>
        </w:rPr>
      </w:pPr>
      <w:r>
        <w:rPr>
          <w:sz w:val="22"/>
          <w:szCs w:val="22"/>
        </w:rPr>
        <w:t xml:space="preserve">This section includes both the functional and non-functional requirements for </w:t>
      </w:r>
      <w:r w:rsidR="001A1C70">
        <w:rPr>
          <w:sz w:val="22"/>
          <w:szCs w:val="22"/>
        </w:rPr>
        <w:t xml:space="preserve">the various components of </w:t>
      </w:r>
      <w:r>
        <w:rPr>
          <w:sz w:val="22"/>
          <w:szCs w:val="22"/>
        </w:rPr>
        <w:t>the GPES Uplift solution</w:t>
      </w:r>
      <w:r w:rsidR="001A1C70">
        <w:rPr>
          <w:sz w:val="22"/>
          <w:szCs w:val="22"/>
        </w:rPr>
        <w:t>.</w:t>
      </w:r>
    </w:p>
    <w:p w14:paraId="23146941" w14:textId="77777777" w:rsidR="00C275B1" w:rsidRDefault="00AE2712" w:rsidP="0073435A">
      <w:pPr>
        <w:pStyle w:val="Heading3"/>
      </w:pPr>
      <w:bookmarkStart w:id="90" w:name="_Toc493850314"/>
      <w:bookmarkStart w:id="91" w:name="_Toc8981861"/>
      <w:bookmarkStart w:id="92" w:name="_Hlk1486002"/>
      <w:r>
        <w:t xml:space="preserve">Overarching </w:t>
      </w:r>
      <w:r w:rsidR="00C275B1" w:rsidRPr="00A55DF5">
        <w:t>Requirements</w:t>
      </w:r>
      <w:bookmarkEnd w:id="90"/>
      <w:bookmarkEnd w:id="91"/>
    </w:p>
    <w:p w14:paraId="6116BACD" w14:textId="77777777" w:rsidR="00B37275" w:rsidRDefault="00B37275" w:rsidP="00B37275">
      <w:pPr>
        <w:pStyle w:val="Heading4"/>
      </w:pPr>
      <w:r>
        <w:t xml:space="preserve">Functional </w:t>
      </w:r>
      <w:r w:rsidRPr="00A55DF5">
        <w:t>Requirements</w:t>
      </w:r>
    </w:p>
    <w:p w14:paraId="400942A8" w14:textId="77777777" w:rsidR="005E43FA" w:rsidRPr="005E43FA" w:rsidRDefault="005E43FA" w:rsidP="005E43FA">
      <w:pPr>
        <w:spacing w:after="0"/>
      </w:pPr>
    </w:p>
    <w:tbl>
      <w:tblPr>
        <w:tblStyle w:val="TableGrid"/>
        <w:tblW w:w="10031" w:type="dxa"/>
        <w:tblLayout w:type="fixed"/>
        <w:tblCellMar>
          <w:top w:w="57" w:type="dxa"/>
          <w:bottom w:w="57" w:type="dxa"/>
        </w:tblCellMar>
        <w:tblLook w:val="04A0" w:firstRow="1" w:lastRow="0" w:firstColumn="1" w:lastColumn="0" w:noHBand="0" w:noVBand="1"/>
      </w:tblPr>
      <w:tblGrid>
        <w:gridCol w:w="1809"/>
        <w:gridCol w:w="1134"/>
        <w:gridCol w:w="7088"/>
      </w:tblGrid>
      <w:tr w:rsidR="007E0587" w:rsidRPr="00C22D42" w14:paraId="43DBDC87" w14:textId="77777777" w:rsidTr="009D6D5B">
        <w:trPr>
          <w:cantSplit/>
          <w:tblHeader/>
        </w:trPr>
        <w:tc>
          <w:tcPr>
            <w:tcW w:w="1809" w:type="dxa"/>
            <w:tcBorders>
              <w:bottom w:val="single" w:sz="4" w:space="0" w:color="auto"/>
            </w:tcBorders>
            <w:shd w:val="clear" w:color="auto" w:fill="D9D9D9" w:themeFill="background1" w:themeFillShade="D9"/>
          </w:tcPr>
          <w:p w14:paraId="3E4F0E5C" w14:textId="77777777" w:rsidR="007E0587" w:rsidRPr="00C22D42" w:rsidRDefault="007E0587" w:rsidP="00877E77">
            <w:pPr>
              <w:rPr>
                <w:b/>
                <w:sz w:val="20"/>
                <w:szCs w:val="20"/>
              </w:rPr>
            </w:pPr>
            <w:r w:rsidRPr="00C22D42">
              <w:rPr>
                <w:b/>
                <w:sz w:val="20"/>
                <w:szCs w:val="20"/>
              </w:rPr>
              <w:t>HLR Ref</w:t>
            </w:r>
          </w:p>
        </w:tc>
        <w:tc>
          <w:tcPr>
            <w:tcW w:w="1134" w:type="dxa"/>
            <w:tcBorders>
              <w:bottom w:val="single" w:sz="4" w:space="0" w:color="auto"/>
            </w:tcBorders>
            <w:shd w:val="clear" w:color="auto" w:fill="D9D9D9" w:themeFill="background1" w:themeFillShade="D9"/>
          </w:tcPr>
          <w:p w14:paraId="79E6A567" w14:textId="77777777" w:rsidR="007E0587" w:rsidRPr="00C22D42" w:rsidRDefault="00765CA9" w:rsidP="00765CA9">
            <w:pPr>
              <w:jc w:val="center"/>
              <w:rPr>
                <w:b/>
                <w:sz w:val="20"/>
                <w:szCs w:val="20"/>
              </w:rPr>
            </w:pPr>
            <w:r>
              <w:rPr>
                <w:b/>
                <w:sz w:val="20"/>
                <w:szCs w:val="20"/>
              </w:rPr>
              <w:t>MoSCoW</w:t>
            </w:r>
          </w:p>
        </w:tc>
        <w:tc>
          <w:tcPr>
            <w:tcW w:w="7088" w:type="dxa"/>
            <w:tcBorders>
              <w:bottom w:val="single" w:sz="4" w:space="0" w:color="auto"/>
            </w:tcBorders>
            <w:shd w:val="clear" w:color="auto" w:fill="D9D9D9" w:themeFill="background1" w:themeFillShade="D9"/>
          </w:tcPr>
          <w:p w14:paraId="20645349" w14:textId="77777777" w:rsidR="007E0587" w:rsidRPr="00C22D42" w:rsidRDefault="00B43FD4" w:rsidP="00410268">
            <w:pPr>
              <w:rPr>
                <w:b/>
                <w:sz w:val="20"/>
                <w:szCs w:val="20"/>
              </w:rPr>
            </w:pPr>
            <w:r>
              <w:rPr>
                <w:b/>
                <w:sz w:val="20"/>
                <w:szCs w:val="20"/>
              </w:rPr>
              <w:t>Functional Requirements</w:t>
            </w:r>
          </w:p>
        </w:tc>
      </w:tr>
      <w:tr w:rsidR="007E0587" w:rsidRPr="00680257" w14:paraId="4BD67E3A" w14:textId="77777777" w:rsidTr="009D6D5B">
        <w:trPr>
          <w:cantSplit/>
        </w:trPr>
        <w:tc>
          <w:tcPr>
            <w:tcW w:w="1809" w:type="dxa"/>
          </w:tcPr>
          <w:p w14:paraId="64A80C0B" w14:textId="77777777" w:rsidR="007E0587" w:rsidRPr="00680257" w:rsidRDefault="004E3626" w:rsidP="00770EA3">
            <w:pPr>
              <w:rPr>
                <w:sz w:val="20"/>
                <w:szCs w:val="20"/>
              </w:rPr>
            </w:pPr>
            <w:r>
              <w:rPr>
                <w:b/>
                <w:sz w:val="20"/>
                <w:szCs w:val="20"/>
              </w:rPr>
              <w:t>GUL</w:t>
            </w:r>
            <w:r w:rsidR="00770EA3">
              <w:rPr>
                <w:b/>
                <w:sz w:val="20"/>
                <w:szCs w:val="20"/>
              </w:rPr>
              <w:t>-Fnc-01</w:t>
            </w:r>
          </w:p>
        </w:tc>
        <w:tc>
          <w:tcPr>
            <w:tcW w:w="1134" w:type="dxa"/>
          </w:tcPr>
          <w:p w14:paraId="1DE2FC82" w14:textId="77777777" w:rsidR="007E0587" w:rsidRDefault="00765CA9" w:rsidP="00765CA9">
            <w:pPr>
              <w:jc w:val="center"/>
              <w:rPr>
                <w:b/>
                <w:sz w:val="20"/>
                <w:szCs w:val="20"/>
              </w:rPr>
            </w:pPr>
            <w:r>
              <w:rPr>
                <w:b/>
                <w:sz w:val="20"/>
                <w:szCs w:val="20"/>
              </w:rPr>
              <w:t>Must</w:t>
            </w:r>
          </w:p>
        </w:tc>
        <w:tc>
          <w:tcPr>
            <w:tcW w:w="7088" w:type="dxa"/>
          </w:tcPr>
          <w:p w14:paraId="27FDBA08" w14:textId="77777777" w:rsidR="007E0587" w:rsidRPr="005D51D3" w:rsidRDefault="007E0587" w:rsidP="00714CDF">
            <w:pPr>
              <w:rPr>
                <w:sz w:val="20"/>
                <w:szCs w:val="20"/>
              </w:rPr>
            </w:pPr>
            <w:r>
              <w:rPr>
                <w:sz w:val="20"/>
                <w:szCs w:val="20"/>
              </w:rPr>
              <w:t xml:space="preserve">The Supplier must provide </w:t>
            </w:r>
            <w:r w:rsidR="00832C95">
              <w:rPr>
                <w:sz w:val="20"/>
                <w:szCs w:val="20"/>
              </w:rPr>
              <w:t xml:space="preserve">Data </w:t>
            </w:r>
            <w:r w:rsidR="002E724D">
              <w:rPr>
                <w:sz w:val="20"/>
                <w:szCs w:val="20"/>
              </w:rPr>
              <w:t>Extract File</w:t>
            </w:r>
            <w:r w:rsidR="002B2CDB">
              <w:rPr>
                <w:sz w:val="20"/>
                <w:szCs w:val="20"/>
              </w:rPr>
              <w:t>s</w:t>
            </w:r>
            <w:r>
              <w:rPr>
                <w:sz w:val="20"/>
                <w:szCs w:val="20"/>
              </w:rPr>
              <w:t xml:space="preserve"> for those </w:t>
            </w:r>
            <w:r w:rsidR="002E724D">
              <w:rPr>
                <w:sz w:val="20"/>
                <w:szCs w:val="20"/>
              </w:rPr>
              <w:t>E</w:t>
            </w:r>
            <w:r>
              <w:rPr>
                <w:sz w:val="20"/>
                <w:szCs w:val="20"/>
              </w:rPr>
              <w:t>xtract</w:t>
            </w:r>
            <w:r w:rsidR="00A61DAF">
              <w:rPr>
                <w:sz w:val="20"/>
                <w:szCs w:val="20"/>
              </w:rPr>
              <w:t>ion</w:t>
            </w:r>
            <w:r w:rsidR="002E724D">
              <w:rPr>
                <w:sz w:val="20"/>
                <w:szCs w:val="20"/>
              </w:rPr>
              <w:t xml:space="preserve"> </w:t>
            </w:r>
            <w:r w:rsidR="0038427C">
              <w:rPr>
                <w:sz w:val="20"/>
                <w:szCs w:val="20"/>
              </w:rPr>
              <w:t xml:space="preserve">Specifications </w:t>
            </w:r>
            <w:r>
              <w:rPr>
                <w:sz w:val="20"/>
                <w:szCs w:val="20"/>
              </w:rPr>
              <w:t xml:space="preserve">currently supported by the Authority. </w:t>
            </w:r>
          </w:p>
        </w:tc>
      </w:tr>
      <w:tr w:rsidR="00F865F2" w:rsidRPr="00680257" w14:paraId="4720835C" w14:textId="77777777" w:rsidTr="009D6D5B">
        <w:trPr>
          <w:cantSplit/>
        </w:trPr>
        <w:tc>
          <w:tcPr>
            <w:tcW w:w="1809" w:type="dxa"/>
          </w:tcPr>
          <w:p w14:paraId="7EB54F2F" w14:textId="77777777" w:rsidR="00F865F2" w:rsidRDefault="004E3626" w:rsidP="00770EA3">
            <w:pPr>
              <w:rPr>
                <w:b/>
                <w:sz w:val="20"/>
                <w:szCs w:val="20"/>
              </w:rPr>
            </w:pPr>
            <w:r>
              <w:rPr>
                <w:b/>
                <w:sz w:val="20"/>
                <w:szCs w:val="20"/>
              </w:rPr>
              <w:t>GUL</w:t>
            </w:r>
            <w:r w:rsidR="00897832">
              <w:rPr>
                <w:b/>
                <w:sz w:val="20"/>
                <w:szCs w:val="20"/>
              </w:rPr>
              <w:t>-Fnc-02</w:t>
            </w:r>
          </w:p>
        </w:tc>
        <w:tc>
          <w:tcPr>
            <w:tcW w:w="1134" w:type="dxa"/>
          </w:tcPr>
          <w:p w14:paraId="0CABAF4B" w14:textId="77777777" w:rsidR="00F865F2" w:rsidRDefault="00F865F2" w:rsidP="00765CA9">
            <w:pPr>
              <w:jc w:val="center"/>
              <w:rPr>
                <w:b/>
                <w:sz w:val="20"/>
                <w:szCs w:val="20"/>
              </w:rPr>
            </w:pPr>
            <w:r>
              <w:rPr>
                <w:b/>
                <w:sz w:val="20"/>
                <w:szCs w:val="20"/>
              </w:rPr>
              <w:t>Must</w:t>
            </w:r>
          </w:p>
        </w:tc>
        <w:tc>
          <w:tcPr>
            <w:tcW w:w="7088" w:type="dxa"/>
          </w:tcPr>
          <w:p w14:paraId="31709568" w14:textId="77777777" w:rsidR="00F865F2" w:rsidRDefault="00F865F2" w:rsidP="00241CBA">
            <w:pPr>
              <w:rPr>
                <w:sz w:val="20"/>
                <w:szCs w:val="20"/>
              </w:rPr>
            </w:pPr>
            <w:r>
              <w:rPr>
                <w:sz w:val="20"/>
                <w:szCs w:val="20"/>
              </w:rPr>
              <w:t>The Supplier must support the addition of new</w:t>
            </w:r>
            <w:r w:rsidR="00D81B03">
              <w:rPr>
                <w:rStyle w:val="FootnoteReference"/>
                <w:sz w:val="20"/>
                <w:szCs w:val="20"/>
              </w:rPr>
              <w:footnoteReference w:id="2"/>
            </w:r>
            <w:r>
              <w:rPr>
                <w:sz w:val="20"/>
                <w:szCs w:val="20"/>
              </w:rPr>
              <w:t xml:space="preserve"> </w:t>
            </w:r>
            <w:r w:rsidR="0038427C">
              <w:rPr>
                <w:sz w:val="20"/>
                <w:szCs w:val="20"/>
              </w:rPr>
              <w:t>Extract</w:t>
            </w:r>
            <w:r w:rsidR="00A61DAF">
              <w:rPr>
                <w:sz w:val="20"/>
                <w:szCs w:val="20"/>
              </w:rPr>
              <w:t>ion</w:t>
            </w:r>
            <w:r w:rsidR="0038427C">
              <w:rPr>
                <w:sz w:val="20"/>
                <w:szCs w:val="20"/>
              </w:rPr>
              <w:t xml:space="preserve"> Specifications </w:t>
            </w:r>
            <w:r>
              <w:rPr>
                <w:sz w:val="20"/>
                <w:szCs w:val="20"/>
              </w:rPr>
              <w:t xml:space="preserve">as defined by the Authority. </w:t>
            </w:r>
          </w:p>
        </w:tc>
      </w:tr>
      <w:tr w:rsidR="00AE5264" w:rsidRPr="00680257" w14:paraId="02457146" w14:textId="77777777" w:rsidTr="009D6D5B">
        <w:trPr>
          <w:cantSplit/>
        </w:trPr>
        <w:tc>
          <w:tcPr>
            <w:tcW w:w="1809" w:type="dxa"/>
          </w:tcPr>
          <w:p w14:paraId="455C2C53" w14:textId="77777777" w:rsidR="00AE5264" w:rsidRDefault="004E3626" w:rsidP="002118E9">
            <w:pPr>
              <w:rPr>
                <w:b/>
                <w:sz w:val="20"/>
                <w:szCs w:val="20"/>
              </w:rPr>
            </w:pPr>
            <w:r>
              <w:rPr>
                <w:b/>
                <w:sz w:val="20"/>
                <w:szCs w:val="20"/>
              </w:rPr>
              <w:t>GUL</w:t>
            </w:r>
            <w:r w:rsidR="005C0F33">
              <w:rPr>
                <w:b/>
                <w:sz w:val="20"/>
                <w:szCs w:val="20"/>
              </w:rPr>
              <w:t>-Fnc-03</w:t>
            </w:r>
          </w:p>
        </w:tc>
        <w:tc>
          <w:tcPr>
            <w:tcW w:w="1134" w:type="dxa"/>
          </w:tcPr>
          <w:p w14:paraId="7C1D4610" w14:textId="77777777" w:rsidR="00AE5264" w:rsidRDefault="00AE5264" w:rsidP="00765CA9">
            <w:pPr>
              <w:jc w:val="center"/>
              <w:rPr>
                <w:b/>
                <w:sz w:val="20"/>
                <w:szCs w:val="20"/>
              </w:rPr>
            </w:pPr>
            <w:r>
              <w:rPr>
                <w:b/>
                <w:sz w:val="20"/>
                <w:szCs w:val="20"/>
              </w:rPr>
              <w:t>Must</w:t>
            </w:r>
          </w:p>
        </w:tc>
        <w:tc>
          <w:tcPr>
            <w:tcW w:w="7088" w:type="dxa"/>
          </w:tcPr>
          <w:p w14:paraId="0A15D2D2" w14:textId="77777777" w:rsidR="00AE5264" w:rsidRPr="009556AB" w:rsidRDefault="00AE5264" w:rsidP="00C87E20">
            <w:pPr>
              <w:rPr>
                <w:color w:val="auto"/>
                <w:sz w:val="20"/>
                <w:szCs w:val="20"/>
              </w:rPr>
            </w:pPr>
            <w:r>
              <w:rPr>
                <w:color w:val="auto"/>
                <w:sz w:val="20"/>
                <w:szCs w:val="20"/>
              </w:rPr>
              <w:t xml:space="preserve">The Supplier must conform to the latest published version of the Primary Care Data model. </w:t>
            </w:r>
          </w:p>
        </w:tc>
      </w:tr>
      <w:tr w:rsidR="00166820" w:rsidRPr="00680257" w14:paraId="1299B429" w14:textId="77777777" w:rsidTr="009D6D5B">
        <w:trPr>
          <w:cantSplit/>
        </w:trPr>
        <w:tc>
          <w:tcPr>
            <w:tcW w:w="1809" w:type="dxa"/>
          </w:tcPr>
          <w:p w14:paraId="666FCF9B" w14:textId="42D9FC29" w:rsidR="00166820" w:rsidRDefault="00166820" w:rsidP="002118E9">
            <w:pPr>
              <w:rPr>
                <w:b/>
                <w:sz w:val="20"/>
                <w:szCs w:val="20"/>
              </w:rPr>
            </w:pPr>
            <w:r>
              <w:rPr>
                <w:b/>
                <w:sz w:val="20"/>
                <w:szCs w:val="20"/>
              </w:rPr>
              <w:t>GUL-Fnc-03.01</w:t>
            </w:r>
          </w:p>
        </w:tc>
        <w:tc>
          <w:tcPr>
            <w:tcW w:w="1134" w:type="dxa"/>
          </w:tcPr>
          <w:p w14:paraId="6A7C5A07" w14:textId="1CCAEE79" w:rsidR="00166820" w:rsidRDefault="00166820" w:rsidP="00765CA9">
            <w:pPr>
              <w:jc w:val="center"/>
              <w:rPr>
                <w:b/>
                <w:sz w:val="20"/>
                <w:szCs w:val="20"/>
              </w:rPr>
            </w:pPr>
            <w:r>
              <w:rPr>
                <w:b/>
                <w:sz w:val="20"/>
                <w:szCs w:val="20"/>
              </w:rPr>
              <w:t>Must</w:t>
            </w:r>
          </w:p>
        </w:tc>
        <w:tc>
          <w:tcPr>
            <w:tcW w:w="7088" w:type="dxa"/>
          </w:tcPr>
          <w:p w14:paraId="3F96ADE3" w14:textId="04E9C0B9" w:rsidR="00166820" w:rsidRDefault="00166820" w:rsidP="00832C95">
            <w:pPr>
              <w:rPr>
                <w:sz w:val="20"/>
                <w:szCs w:val="20"/>
              </w:rPr>
            </w:pPr>
            <w:r>
              <w:rPr>
                <w:sz w:val="20"/>
                <w:szCs w:val="20"/>
              </w:rPr>
              <w:t xml:space="preserve">The Supplier </w:t>
            </w:r>
            <w:r w:rsidR="00630CD4">
              <w:rPr>
                <w:sz w:val="20"/>
                <w:szCs w:val="20"/>
              </w:rPr>
              <w:t xml:space="preserve">solution </w:t>
            </w:r>
            <w:r>
              <w:rPr>
                <w:sz w:val="20"/>
                <w:szCs w:val="20"/>
              </w:rPr>
              <w:t xml:space="preserve">must be fully compliant with the latest published version of GPES-I. </w:t>
            </w:r>
          </w:p>
        </w:tc>
      </w:tr>
      <w:tr w:rsidR="00C52B9C" w:rsidRPr="00680257" w14:paraId="0FD73982" w14:textId="77777777" w:rsidTr="009D6D5B">
        <w:trPr>
          <w:cantSplit/>
        </w:trPr>
        <w:tc>
          <w:tcPr>
            <w:tcW w:w="1809" w:type="dxa"/>
          </w:tcPr>
          <w:p w14:paraId="3D1739A3" w14:textId="77777777" w:rsidR="00C52B9C" w:rsidRDefault="004E3626" w:rsidP="002118E9">
            <w:pPr>
              <w:rPr>
                <w:b/>
                <w:sz w:val="20"/>
                <w:szCs w:val="20"/>
              </w:rPr>
            </w:pPr>
            <w:r>
              <w:rPr>
                <w:b/>
                <w:sz w:val="20"/>
                <w:szCs w:val="20"/>
              </w:rPr>
              <w:t>GUL</w:t>
            </w:r>
            <w:r w:rsidR="005E3C81">
              <w:rPr>
                <w:b/>
                <w:sz w:val="20"/>
                <w:szCs w:val="20"/>
              </w:rPr>
              <w:t>-Fnc-04</w:t>
            </w:r>
          </w:p>
        </w:tc>
        <w:tc>
          <w:tcPr>
            <w:tcW w:w="1134" w:type="dxa"/>
          </w:tcPr>
          <w:p w14:paraId="3F0AE654" w14:textId="77777777" w:rsidR="00C52B9C" w:rsidRDefault="00C52B9C" w:rsidP="00765CA9">
            <w:pPr>
              <w:jc w:val="center"/>
              <w:rPr>
                <w:b/>
                <w:sz w:val="20"/>
                <w:szCs w:val="20"/>
              </w:rPr>
            </w:pPr>
            <w:r>
              <w:rPr>
                <w:b/>
                <w:sz w:val="20"/>
                <w:szCs w:val="20"/>
              </w:rPr>
              <w:t>Must</w:t>
            </w:r>
          </w:p>
        </w:tc>
        <w:tc>
          <w:tcPr>
            <w:tcW w:w="7088" w:type="dxa"/>
          </w:tcPr>
          <w:p w14:paraId="2032F344" w14:textId="77777777" w:rsidR="00C52B9C" w:rsidRDefault="00C52B9C" w:rsidP="00832C95">
            <w:pPr>
              <w:rPr>
                <w:sz w:val="20"/>
                <w:szCs w:val="20"/>
              </w:rPr>
            </w:pPr>
            <w:r>
              <w:rPr>
                <w:sz w:val="20"/>
                <w:szCs w:val="20"/>
              </w:rPr>
              <w:t xml:space="preserve">The Supplier must provide the </w:t>
            </w:r>
            <w:r w:rsidRPr="00704934">
              <w:rPr>
                <w:sz w:val="20"/>
                <w:szCs w:val="20"/>
              </w:rPr>
              <w:t>Extract</w:t>
            </w:r>
            <w:r>
              <w:rPr>
                <w:sz w:val="20"/>
                <w:szCs w:val="20"/>
              </w:rPr>
              <w:t xml:space="preserve"> Data defined </w:t>
            </w:r>
            <w:r w:rsidRPr="00B45347">
              <w:rPr>
                <w:sz w:val="20"/>
                <w:szCs w:val="20"/>
              </w:rPr>
              <w:t xml:space="preserve">at </w:t>
            </w:r>
            <w:r w:rsidR="004E3626">
              <w:rPr>
                <w:sz w:val="20"/>
                <w:szCs w:val="20"/>
              </w:rPr>
              <w:t>GUL</w:t>
            </w:r>
            <w:r w:rsidRPr="00B45347">
              <w:rPr>
                <w:sz w:val="20"/>
                <w:szCs w:val="20"/>
              </w:rPr>
              <w:t>-Fn</w:t>
            </w:r>
            <w:r>
              <w:rPr>
                <w:sz w:val="20"/>
                <w:szCs w:val="20"/>
              </w:rPr>
              <w:t>c</w:t>
            </w:r>
            <w:r w:rsidRPr="00B45347">
              <w:rPr>
                <w:sz w:val="20"/>
                <w:szCs w:val="20"/>
              </w:rPr>
              <w:t>-01</w:t>
            </w:r>
            <w:r>
              <w:rPr>
                <w:sz w:val="20"/>
                <w:szCs w:val="20"/>
              </w:rPr>
              <w:t xml:space="preserve"> in accordance with the Data Extraction Schedule. </w:t>
            </w:r>
          </w:p>
          <w:p w14:paraId="5DAB4DDF" w14:textId="77777777" w:rsidR="00C52B9C" w:rsidRDefault="00C52B9C" w:rsidP="00037ED0">
            <w:pPr>
              <w:rPr>
                <w:sz w:val="20"/>
                <w:szCs w:val="20"/>
              </w:rPr>
            </w:pPr>
            <w:r>
              <w:rPr>
                <w:sz w:val="20"/>
                <w:szCs w:val="20"/>
              </w:rPr>
              <w:t xml:space="preserve">See Appendix </w:t>
            </w:r>
            <w:r w:rsidR="00037ED0">
              <w:rPr>
                <w:sz w:val="20"/>
                <w:szCs w:val="20"/>
              </w:rPr>
              <w:t>A</w:t>
            </w:r>
            <w:r>
              <w:rPr>
                <w:sz w:val="20"/>
                <w:szCs w:val="20"/>
              </w:rPr>
              <w:t xml:space="preserve"> for a</w:t>
            </w:r>
            <w:r w:rsidR="00960710">
              <w:rPr>
                <w:sz w:val="20"/>
                <w:szCs w:val="20"/>
              </w:rPr>
              <w:t xml:space="preserve"> preliminary </w:t>
            </w:r>
            <w:r>
              <w:rPr>
                <w:sz w:val="20"/>
                <w:szCs w:val="20"/>
              </w:rPr>
              <w:t>example of the Data Extraction Schedule</w:t>
            </w:r>
            <w:r w:rsidR="00960710">
              <w:rPr>
                <w:sz w:val="20"/>
                <w:szCs w:val="20"/>
              </w:rPr>
              <w:t xml:space="preserve"> which will be further elaborated during Supplier engagement</w:t>
            </w:r>
            <w:r>
              <w:rPr>
                <w:sz w:val="20"/>
                <w:szCs w:val="20"/>
              </w:rPr>
              <w:t xml:space="preserve">.  </w:t>
            </w:r>
          </w:p>
        </w:tc>
      </w:tr>
      <w:tr w:rsidR="00C52B9C" w:rsidRPr="00680257" w14:paraId="40BFB846" w14:textId="77777777" w:rsidTr="009D6D5B">
        <w:trPr>
          <w:cantSplit/>
        </w:trPr>
        <w:tc>
          <w:tcPr>
            <w:tcW w:w="1809" w:type="dxa"/>
          </w:tcPr>
          <w:p w14:paraId="4EC5ED5E" w14:textId="77777777" w:rsidR="00C52B9C" w:rsidRDefault="004E3626" w:rsidP="002118E9">
            <w:pPr>
              <w:rPr>
                <w:b/>
                <w:sz w:val="20"/>
                <w:szCs w:val="20"/>
              </w:rPr>
            </w:pPr>
            <w:r>
              <w:rPr>
                <w:b/>
                <w:sz w:val="20"/>
                <w:szCs w:val="20"/>
              </w:rPr>
              <w:t>GUL</w:t>
            </w:r>
            <w:r w:rsidR="005E3C81">
              <w:rPr>
                <w:b/>
                <w:sz w:val="20"/>
                <w:szCs w:val="20"/>
              </w:rPr>
              <w:t>-Fnc-04</w:t>
            </w:r>
            <w:r w:rsidR="00C52B9C">
              <w:rPr>
                <w:b/>
                <w:sz w:val="20"/>
                <w:szCs w:val="20"/>
              </w:rPr>
              <w:t>.01</w:t>
            </w:r>
          </w:p>
        </w:tc>
        <w:tc>
          <w:tcPr>
            <w:tcW w:w="1134" w:type="dxa"/>
          </w:tcPr>
          <w:p w14:paraId="1A301162" w14:textId="77777777" w:rsidR="00C52B9C" w:rsidRDefault="00C52B9C" w:rsidP="007A480D">
            <w:pPr>
              <w:jc w:val="center"/>
              <w:rPr>
                <w:b/>
                <w:sz w:val="20"/>
                <w:szCs w:val="20"/>
              </w:rPr>
            </w:pPr>
            <w:r>
              <w:rPr>
                <w:b/>
                <w:sz w:val="20"/>
                <w:szCs w:val="20"/>
              </w:rPr>
              <w:t>Must</w:t>
            </w:r>
          </w:p>
        </w:tc>
        <w:tc>
          <w:tcPr>
            <w:tcW w:w="7088" w:type="dxa"/>
          </w:tcPr>
          <w:p w14:paraId="41179519" w14:textId="156265D5" w:rsidR="00C52B9C" w:rsidRPr="00A320EF" w:rsidRDefault="00C52B9C" w:rsidP="00EA2734">
            <w:pPr>
              <w:rPr>
                <w:sz w:val="20"/>
                <w:szCs w:val="20"/>
              </w:rPr>
            </w:pPr>
            <w:r w:rsidRPr="00A320EF">
              <w:rPr>
                <w:sz w:val="20"/>
                <w:szCs w:val="20"/>
              </w:rPr>
              <w:t xml:space="preserve">The </w:t>
            </w:r>
            <w:r w:rsidR="003358CB" w:rsidRPr="00A320EF">
              <w:rPr>
                <w:sz w:val="20"/>
                <w:szCs w:val="20"/>
              </w:rPr>
              <w:t>S</w:t>
            </w:r>
            <w:r w:rsidRPr="00A320EF">
              <w:rPr>
                <w:sz w:val="20"/>
                <w:szCs w:val="20"/>
              </w:rPr>
              <w:t xml:space="preserve">upplier must </w:t>
            </w:r>
            <w:r w:rsidR="00C67B62" w:rsidRPr="00A320EF">
              <w:rPr>
                <w:sz w:val="20"/>
                <w:szCs w:val="20"/>
              </w:rPr>
              <w:t xml:space="preserve">utilise </w:t>
            </w:r>
            <w:r w:rsidRPr="00A320EF">
              <w:rPr>
                <w:sz w:val="20"/>
                <w:szCs w:val="20"/>
              </w:rPr>
              <w:t>the</w:t>
            </w:r>
            <w:r w:rsidR="00A320EF" w:rsidRPr="00A320EF">
              <w:rPr>
                <w:sz w:val="20"/>
                <w:szCs w:val="20"/>
              </w:rPr>
              <w:t xml:space="preserve"> dates and practice cohort (and where applicable patient cohort) </w:t>
            </w:r>
            <w:r w:rsidR="00756E57" w:rsidRPr="00A320EF">
              <w:rPr>
                <w:sz w:val="20"/>
                <w:szCs w:val="20"/>
              </w:rPr>
              <w:t xml:space="preserve">information </w:t>
            </w:r>
            <w:r w:rsidR="007D5D2F" w:rsidRPr="00A320EF">
              <w:rPr>
                <w:sz w:val="20"/>
                <w:szCs w:val="20"/>
              </w:rPr>
              <w:t xml:space="preserve">supplied in the RTP </w:t>
            </w:r>
            <w:r w:rsidRPr="00A320EF">
              <w:rPr>
                <w:sz w:val="20"/>
                <w:szCs w:val="20"/>
              </w:rPr>
              <w:t>prior to running any Data Extracts.</w:t>
            </w:r>
          </w:p>
        </w:tc>
      </w:tr>
      <w:tr w:rsidR="00C52B9C" w:rsidRPr="00680257" w14:paraId="62568A40" w14:textId="77777777" w:rsidTr="009D6D5B">
        <w:trPr>
          <w:cantSplit/>
        </w:trPr>
        <w:tc>
          <w:tcPr>
            <w:tcW w:w="1809" w:type="dxa"/>
          </w:tcPr>
          <w:p w14:paraId="160D2741" w14:textId="77777777" w:rsidR="00C52B9C" w:rsidRDefault="004E3626" w:rsidP="002118E9">
            <w:pPr>
              <w:rPr>
                <w:b/>
                <w:sz w:val="20"/>
                <w:szCs w:val="20"/>
              </w:rPr>
            </w:pPr>
            <w:r>
              <w:rPr>
                <w:b/>
                <w:sz w:val="20"/>
                <w:szCs w:val="20"/>
              </w:rPr>
              <w:t>GUL</w:t>
            </w:r>
            <w:r w:rsidR="005E3C81">
              <w:rPr>
                <w:b/>
                <w:sz w:val="20"/>
                <w:szCs w:val="20"/>
              </w:rPr>
              <w:t>-Fnc-04</w:t>
            </w:r>
            <w:r w:rsidR="00C52B9C">
              <w:rPr>
                <w:b/>
                <w:sz w:val="20"/>
                <w:szCs w:val="20"/>
              </w:rPr>
              <w:t>.02</w:t>
            </w:r>
          </w:p>
        </w:tc>
        <w:tc>
          <w:tcPr>
            <w:tcW w:w="1134" w:type="dxa"/>
          </w:tcPr>
          <w:p w14:paraId="11A7A994" w14:textId="77777777" w:rsidR="00C52B9C" w:rsidRDefault="00C52B9C" w:rsidP="007A480D">
            <w:pPr>
              <w:jc w:val="center"/>
              <w:rPr>
                <w:b/>
                <w:sz w:val="20"/>
                <w:szCs w:val="20"/>
              </w:rPr>
            </w:pPr>
            <w:r>
              <w:rPr>
                <w:b/>
                <w:sz w:val="20"/>
                <w:szCs w:val="20"/>
              </w:rPr>
              <w:t>Must</w:t>
            </w:r>
          </w:p>
        </w:tc>
        <w:tc>
          <w:tcPr>
            <w:tcW w:w="7088" w:type="dxa"/>
          </w:tcPr>
          <w:p w14:paraId="682158BF" w14:textId="63124EEE" w:rsidR="00C52B9C" w:rsidRDefault="00C52B9C" w:rsidP="0058594C">
            <w:pPr>
              <w:rPr>
                <w:sz w:val="20"/>
                <w:szCs w:val="20"/>
              </w:rPr>
            </w:pPr>
            <w:r w:rsidRPr="00636A8C">
              <w:rPr>
                <w:color w:val="auto"/>
                <w:sz w:val="20"/>
                <w:szCs w:val="20"/>
              </w:rPr>
              <w:t xml:space="preserve">The Supplier must ensure they send Extract Data within the </w:t>
            </w:r>
            <w:r w:rsidR="000805EB">
              <w:rPr>
                <w:color w:val="auto"/>
                <w:sz w:val="20"/>
                <w:szCs w:val="20"/>
              </w:rPr>
              <w:t xml:space="preserve">Execution and Cut-off dates </w:t>
            </w:r>
            <w:r w:rsidRPr="00636A8C">
              <w:rPr>
                <w:color w:val="auto"/>
                <w:sz w:val="20"/>
                <w:szCs w:val="20"/>
              </w:rPr>
              <w:t xml:space="preserve">communicated to the Supplier by the Authority via the </w:t>
            </w:r>
            <w:r w:rsidR="007D5D2F">
              <w:rPr>
                <w:color w:val="auto"/>
                <w:sz w:val="20"/>
                <w:szCs w:val="20"/>
              </w:rPr>
              <w:t>RTP</w:t>
            </w:r>
            <w:r w:rsidR="000805EB">
              <w:rPr>
                <w:color w:val="auto"/>
                <w:sz w:val="20"/>
                <w:szCs w:val="20"/>
              </w:rPr>
              <w:t>.</w:t>
            </w:r>
            <w:r w:rsidR="007D5D2F">
              <w:rPr>
                <w:color w:val="auto"/>
                <w:sz w:val="20"/>
                <w:szCs w:val="20"/>
              </w:rPr>
              <w:t xml:space="preserve"> </w:t>
            </w:r>
            <w:r w:rsidRPr="00636A8C">
              <w:rPr>
                <w:color w:val="auto"/>
                <w:sz w:val="20"/>
                <w:szCs w:val="20"/>
              </w:rPr>
              <w:t xml:space="preserve"> </w:t>
            </w:r>
          </w:p>
        </w:tc>
      </w:tr>
      <w:tr w:rsidR="00430BAA" w:rsidRPr="00680257" w14:paraId="359C0BA4" w14:textId="77777777" w:rsidTr="009D6D5B">
        <w:trPr>
          <w:cantSplit/>
        </w:trPr>
        <w:tc>
          <w:tcPr>
            <w:tcW w:w="1809" w:type="dxa"/>
          </w:tcPr>
          <w:p w14:paraId="028A4935" w14:textId="5BEF5C4C" w:rsidR="00430BAA" w:rsidRDefault="00430BAA" w:rsidP="00430BAA">
            <w:pPr>
              <w:rPr>
                <w:b/>
                <w:sz w:val="20"/>
                <w:szCs w:val="20"/>
              </w:rPr>
            </w:pPr>
            <w:r>
              <w:rPr>
                <w:b/>
                <w:sz w:val="20"/>
                <w:szCs w:val="20"/>
              </w:rPr>
              <w:t>GUL-Fnc-04.03</w:t>
            </w:r>
          </w:p>
        </w:tc>
        <w:tc>
          <w:tcPr>
            <w:tcW w:w="1134" w:type="dxa"/>
          </w:tcPr>
          <w:p w14:paraId="0E272BD5" w14:textId="2EF81B25" w:rsidR="00430BAA" w:rsidRDefault="00430BAA" w:rsidP="00430BAA">
            <w:pPr>
              <w:jc w:val="center"/>
              <w:rPr>
                <w:b/>
                <w:sz w:val="20"/>
                <w:szCs w:val="20"/>
              </w:rPr>
            </w:pPr>
            <w:r>
              <w:rPr>
                <w:b/>
                <w:sz w:val="20"/>
                <w:szCs w:val="20"/>
              </w:rPr>
              <w:t>Must</w:t>
            </w:r>
          </w:p>
        </w:tc>
        <w:tc>
          <w:tcPr>
            <w:tcW w:w="7088" w:type="dxa"/>
          </w:tcPr>
          <w:p w14:paraId="0FC938FD" w14:textId="4792BE99" w:rsidR="00430BAA" w:rsidRDefault="00430BAA" w:rsidP="00430BAA">
            <w:pPr>
              <w:rPr>
                <w:sz w:val="20"/>
                <w:szCs w:val="20"/>
              </w:rPr>
            </w:pPr>
            <w:r>
              <w:rPr>
                <w:sz w:val="20"/>
                <w:szCs w:val="20"/>
              </w:rPr>
              <w:t xml:space="preserve">The Supplier must ensure their proposed solution </w:t>
            </w:r>
            <w:r w:rsidR="003358CB">
              <w:rPr>
                <w:sz w:val="20"/>
                <w:szCs w:val="20"/>
              </w:rPr>
              <w:t>can return</w:t>
            </w:r>
            <w:r>
              <w:rPr>
                <w:sz w:val="20"/>
                <w:szCs w:val="20"/>
              </w:rPr>
              <w:t xml:space="preserve"> Extract Data</w:t>
            </w:r>
            <w:r w:rsidR="003358CB">
              <w:rPr>
                <w:sz w:val="20"/>
                <w:szCs w:val="20"/>
              </w:rPr>
              <w:t xml:space="preserve"> beyond the </w:t>
            </w:r>
            <w:r w:rsidR="000805EB">
              <w:rPr>
                <w:sz w:val="20"/>
                <w:szCs w:val="20"/>
              </w:rPr>
              <w:t xml:space="preserve">Cut-off date provided within the RTP to enable data returns </w:t>
            </w:r>
            <w:r w:rsidR="00614A35">
              <w:rPr>
                <w:sz w:val="20"/>
                <w:szCs w:val="20"/>
              </w:rPr>
              <w:t xml:space="preserve">with the </w:t>
            </w:r>
            <w:r w:rsidR="003358CB">
              <w:rPr>
                <w:sz w:val="20"/>
                <w:szCs w:val="20"/>
              </w:rPr>
              <w:t xml:space="preserve">RP and ERP. </w:t>
            </w:r>
          </w:p>
        </w:tc>
      </w:tr>
      <w:tr w:rsidR="003358CB" w:rsidRPr="00680257" w14:paraId="41428ECF" w14:textId="77777777" w:rsidTr="009D6D5B">
        <w:trPr>
          <w:cantSplit/>
        </w:trPr>
        <w:tc>
          <w:tcPr>
            <w:tcW w:w="1809" w:type="dxa"/>
          </w:tcPr>
          <w:p w14:paraId="395F85C2" w14:textId="763C8813" w:rsidR="003358CB" w:rsidRDefault="003358CB" w:rsidP="003358CB">
            <w:pPr>
              <w:rPr>
                <w:b/>
                <w:sz w:val="20"/>
                <w:szCs w:val="20"/>
              </w:rPr>
            </w:pPr>
            <w:r>
              <w:rPr>
                <w:b/>
                <w:sz w:val="20"/>
                <w:szCs w:val="20"/>
              </w:rPr>
              <w:t>GUL-Fnc-04.04</w:t>
            </w:r>
          </w:p>
        </w:tc>
        <w:tc>
          <w:tcPr>
            <w:tcW w:w="1134" w:type="dxa"/>
          </w:tcPr>
          <w:p w14:paraId="209B2F62" w14:textId="5E4911C6" w:rsidR="003358CB" w:rsidRDefault="003358CB" w:rsidP="003358CB">
            <w:pPr>
              <w:jc w:val="center"/>
              <w:rPr>
                <w:b/>
                <w:sz w:val="20"/>
                <w:szCs w:val="20"/>
              </w:rPr>
            </w:pPr>
            <w:r>
              <w:rPr>
                <w:b/>
                <w:sz w:val="20"/>
                <w:szCs w:val="20"/>
              </w:rPr>
              <w:t>Must</w:t>
            </w:r>
          </w:p>
        </w:tc>
        <w:tc>
          <w:tcPr>
            <w:tcW w:w="7088" w:type="dxa"/>
          </w:tcPr>
          <w:p w14:paraId="7C757626" w14:textId="40631907" w:rsidR="003358CB" w:rsidRDefault="003358CB" w:rsidP="003358CB">
            <w:pPr>
              <w:rPr>
                <w:sz w:val="20"/>
                <w:szCs w:val="20"/>
              </w:rPr>
            </w:pPr>
            <w:r>
              <w:rPr>
                <w:sz w:val="20"/>
                <w:szCs w:val="20"/>
              </w:rPr>
              <w:t xml:space="preserve">The Supplier must ensure their proposed solution is capable of handling RTPs that no longer contain clinical codes, as this information will be phased out from the message and </w:t>
            </w:r>
            <w:r w:rsidR="00A320EF">
              <w:rPr>
                <w:sz w:val="20"/>
                <w:szCs w:val="20"/>
              </w:rPr>
              <w:t xml:space="preserve">instead </w:t>
            </w:r>
            <w:r>
              <w:rPr>
                <w:sz w:val="20"/>
                <w:szCs w:val="20"/>
              </w:rPr>
              <w:t xml:space="preserve">supplied via the ER specification </w:t>
            </w:r>
            <w:r w:rsidR="00A320EF">
              <w:rPr>
                <w:sz w:val="20"/>
                <w:szCs w:val="20"/>
              </w:rPr>
              <w:t xml:space="preserve">documentation. </w:t>
            </w:r>
          </w:p>
        </w:tc>
      </w:tr>
      <w:tr w:rsidR="003358CB" w:rsidRPr="00680257" w14:paraId="0A8E124C" w14:textId="77777777" w:rsidTr="009D6D5B">
        <w:trPr>
          <w:cantSplit/>
        </w:trPr>
        <w:tc>
          <w:tcPr>
            <w:tcW w:w="1809" w:type="dxa"/>
          </w:tcPr>
          <w:p w14:paraId="2D02A48C" w14:textId="77777777" w:rsidR="003358CB" w:rsidRDefault="003358CB" w:rsidP="003358CB">
            <w:pPr>
              <w:rPr>
                <w:b/>
                <w:sz w:val="20"/>
                <w:szCs w:val="20"/>
              </w:rPr>
            </w:pPr>
            <w:r>
              <w:rPr>
                <w:b/>
                <w:sz w:val="20"/>
                <w:szCs w:val="20"/>
              </w:rPr>
              <w:t>GUL-Fnc-05</w:t>
            </w:r>
          </w:p>
        </w:tc>
        <w:tc>
          <w:tcPr>
            <w:tcW w:w="1134" w:type="dxa"/>
          </w:tcPr>
          <w:p w14:paraId="596F6CE5" w14:textId="77777777" w:rsidR="003358CB" w:rsidRPr="00620C02" w:rsidRDefault="003358CB" w:rsidP="003358CB">
            <w:pPr>
              <w:jc w:val="center"/>
              <w:rPr>
                <w:b/>
                <w:sz w:val="20"/>
                <w:szCs w:val="20"/>
              </w:rPr>
            </w:pPr>
            <w:r>
              <w:rPr>
                <w:b/>
                <w:sz w:val="20"/>
                <w:szCs w:val="20"/>
              </w:rPr>
              <w:t>Must</w:t>
            </w:r>
          </w:p>
        </w:tc>
        <w:tc>
          <w:tcPr>
            <w:tcW w:w="7088" w:type="dxa"/>
          </w:tcPr>
          <w:p w14:paraId="22B16576" w14:textId="77777777" w:rsidR="003358CB" w:rsidRDefault="003358CB" w:rsidP="003358CB">
            <w:pPr>
              <w:rPr>
                <w:sz w:val="20"/>
                <w:szCs w:val="20"/>
              </w:rPr>
            </w:pPr>
            <w:r>
              <w:rPr>
                <w:sz w:val="20"/>
                <w:szCs w:val="20"/>
              </w:rPr>
              <w:t xml:space="preserve">The Supplier must be capable of receiving the success or failure of Data Extract File processing by the Authority and take appropriate action. </w:t>
            </w:r>
          </w:p>
        </w:tc>
      </w:tr>
      <w:tr w:rsidR="003358CB" w:rsidRPr="00680257" w14:paraId="624EBA60" w14:textId="77777777" w:rsidTr="009D6D5B">
        <w:trPr>
          <w:cantSplit/>
        </w:trPr>
        <w:tc>
          <w:tcPr>
            <w:tcW w:w="1809" w:type="dxa"/>
          </w:tcPr>
          <w:p w14:paraId="0760AA74" w14:textId="77777777" w:rsidR="003358CB" w:rsidRDefault="003358CB" w:rsidP="003358CB">
            <w:pPr>
              <w:rPr>
                <w:b/>
                <w:sz w:val="20"/>
                <w:szCs w:val="20"/>
              </w:rPr>
            </w:pPr>
            <w:r>
              <w:rPr>
                <w:b/>
                <w:sz w:val="20"/>
                <w:szCs w:val="20"/>
              </w:rPr>
              <w:t>GUL-Fnc-05.01</w:t>
            </w:r>
          </w:p>
        </w:tc>
        <w:tc>
          <w:tcPr>
            <w:tcW w:w="1134" w:type="dxa"/>
          </w:tcPr>
          <w:p w14:paraId="2277EA80" w14:textId="77777777" w:rsidR="003358CB" w:rsidRPr="00620C02" w:rsidRDefault="003358CB" w:rsidP="003358CB">
            <w:pPr>
              <w:jc w:val="center"/>
              <w:rPr>
                <w:b/>
                <w:sz w:val="20"/>
                <w:szCs w:val="20"/>
              </w:rPr>
            </w:pPr>
            <w:r>
              <w:rPr>
                <w:b/>
                <w:sz w:val="20"/>
                <w:szCs w:val="20"/>
              </w:rPr>
              <w:t>Must</w:t>
            </w:r>
          </w:p>
        </w:tc>
        <w:tc>
          <w:tcPr>
            <w:tcW w:w="7088" w:type="dxa"/>
          </w:tcPr>
          <w:p w14:paraId="6D6BF97A" w14:textId="012CB185" w:rsidR="003358CB" w:rsidRDefault="003358CB" w:rsidP="003358CB">
            <w:pPr>
              <w:rPr>
                <w:sz w:val="20"/>
                <w:szCs w:val="20"/>
              </w:rPr>
            </w:pPr>
            <w:r>
              <w:rPr>
                <w:sz w:val="20"/>
                <w:szCs w:val="20"/>
              </w:rPr>
              <w:t xml:space="preserve">Where the Data Extract File processing is successful the Supplier must take the appropriate action to delete the file, on receipt of an acknowledgment of successful processing by the Authority. </w:t>
            </w:r>
          </w:p>
        </w:tc>
      </w:tr>
      <w:tr w:rsidR="003358CB" w:rsidRPr="00680257" w14:paraId="0186F94F" w14:textId="77777777" w:rsidTr="009D6D5B">
        <w:trPr>
          <w:cantSplit/>
        </w:trPr>
        <w:tc>
          <w:tcPr>
            <w:tcW w:w="1809" w:type="dxa"/>
          </w:tcPr>
          <w:p w14:paraId="0150D4DD" w14:textId="77777777" w:rsidR="003358CB" w:rsidRDefault="003358CB" w:rsidP="003358CB">
            <w:pPr>
              <w:rPr>
                <w:b/>
                <w:sz w:val="20"/>
                <w:szCs w:val="20"/>
              </w:rPr>
            </w:pPr>
            <w:r>
              <w:rPr>
                <w:b/>
                <w:sz w:val="20"/>
                <w:szCs w:val="20"/>
              </w:rPr>
              <w:t>GUL-Fnc-05.02</w:t>
            </w:r>
          </w:p>
        </w:tc>
        <w:tc>
          <w:tcPr>
            <w:tcW w:w="1134" w:type="dxa"/>
          </w:tcPr>
          <w:p w14:paraId="1502C98D" w14:textId="77777777" w:rsidR="003358CB" w:rsidRPr="00620C02" w:rsidRDefault="003358CB" w:rsidP="003358CB">
            <w:pPr>
              <w:jc w:val="center"/>
              <w:rPr>
                <w:b/>
                <w:sz w:val="20"/>
                <w:szCs w:val="20"/>
              </w:rPr>
            </w:pPr>
            <w:r>
              <w:rPr>
                <w:b/>
                <w:sz w:val="20"/>
                <w:szCs w:val="20"/>
              </w:rPr>
              <w:t>Must</w:t>
            </w:r>
          </w:p>
        </w:tc>
        <w:tc>
          <w:tcPr>
            <w:tcW w:w="7088" w:type="dxa"/>
          </w:tcPr>
          <w:p w14:paraId="26FAE098" w14:textId="77777777" w:rsidR="003358CB" w:rsidRDefault="003358CB" w:rsidP="003358CB">
            <w:pPr>
              <w:rPr>
                <w:sz w:val="20"/>
                <w:szCs w:val="20"/>
              </w:rPr>
            </w:pPr>
            <w:r w:rsidRPr="00141BDC">
              <w:rPr>
                <w:color w:val="auto"/>
                <w:sz w:val="20"/>
                <w:szCs w:val="20"/>
              </w:rPr>
              <w:t xml:space="preserve">Where the Data Extract File processing has resulted in failures the Supplier must take the appropriate action to remedy the </w:t>
            </w:r>
            <w:r>
              <w:rPr>
                <w:color w:val="auto"/>
                <w:sz w:val="20"/>
                <w:szCs w:val="20"/>
              </w:rPr>
              <w:t xml:space="preserve">Incidents </w:t>
            </w:r>
            <w:r w:rsidRPr="00141BDC">
              <w:rPr>
                <w:color w:val="auto"/>
                <w:sz w:val="20"/>
                <w:szCs w:val="20"/>
              </w:rPr>
              <w:t xml:space="preserve">and re-submit the corrected </w:t>
            </w:r>
            <w:r>
              <w:rPr>
                <w:color w:val="auto"/>
                <w:sz w:val="20"/>
                <w:szCs w:val="20"/>
              </w:rPr>
              <w:t xml:space="preserve">Data </w:t>
            </w:r>
            <w:r w:rsidRPr="00141BDC">
              <w:rPr>
                <w:color w:val="auto"/>
                <w:sz w:val="20"/>
                <w:szCs w:val="20"/>
              </w:rPr>
              <w:t xml:space="preserve">Extract </w:t>
            </w:r>
            <w:r>
              <w:rPr>
                <w:color w:val="auto"/>
                <w:sz w:val="20"/>
                <w:szCs w:val="20"/>
              </w:rPr>
              <w:t>File</w:t>
            </w:r>
            <w:r w:rsidRPr="00141BDC">
              <w:rPr>
                <w:color w:val="auto"/>
                <w:sz w:val="20"/>
                <w:szCs w:val="20"/>
              </w:rPr>
              <w:t xml:space="preserve"> to the Authority for re-processing within the Data Delivery Window</w:t>
            </w:r>
            <w:r>
              <w:rPr>
                <w:color w:val="auto"/>
                <w:sz w:val="20"/>
                <w:szCs w:val="20"/>
              </w:rPr>
              <w:t xml:space="preserve"> and/or Resolution Period</w:t>
            </w:r>
            <w:r w:rsidRPr="00141BDC">
              <w:rPr>
                <w:color w:val="auto"/>
                <w:sz w:val="20"/>
                <w:szCs w:val="20"/>
              </w:rPr>
              <w:t xml:space="preserve">. </w:t>
            </w:r>
          </w:p>
        </w:tc>
      </w:tr>
      <w:tr w:rsidR="003358CB" w:rsidRPr="00680257" w14:paraId="160B5E67" w14:textId="77777777" w:rsidTr="009D6D5B">
        <w:trPr>
          <w:cantSplit/>
        </w:trPr>
        <w:tc>
          <w:tcPr>
            <w:tcW w:w="1809" w:type="dxa"/>
          </w:tcPr>
          <w:p w14:paraId="3216EB82" w14:textId="506AF7AC" w:rsidR="003358CB" w:rsidRDefault="003358CB" w:rsidP="003358CB">
            <w:pPr>
              <w:rPr>
                <w:b/>
                <w:sz w:val="20"/>
                <w:szCs w:val="20"/>
              </w:rPr>
            </w:pPr>
          </w:p>
        </w:tc>
        <w:tc>
          <w:tcPr>
            <w:tcW w:w="1134" w:type="dxa"/>
          </w:tcPr>
          <w:p w14:paraId="3455A4F8" w14:textId="32AC5AF3" w:rsidR="003358CB" w:rsidRDefault="003358CB" w:rsidP="003358CB">
            <w:pPr>
              <w:jc w:val="center"/>
              <w:rPr>
                <w:b/>
                <w:sz w:val="20"/>
                <w:szCs w:val="20"/>
              </w:rPr>
            </w:pPr>
          </w:p>
        </w:tc>
        <w:tc>
          <w:tcPr>
            <w:tcW w:w="7088" w:type="dxa"/>
          </w:tcPr>
          <w:p w14:paraId="54A69768" w14:textId="79217696" w:rsidR="003358CB" w:rsidRDefault="003358CB" w:rsidP="003358CB">
            <w:pPr>
              <w:rPr>
                <w:sz w:val="20"/>
                <w:szCs w:val="20"/>
              </w:rPr>
            </w:pPr>
          </w:p>
        </w:tc>
      </w:tr>
      <w:tr w:rsidR="003358CB" w:rsidRPr="00680257" w14:paraId="0BD04CED" w14:textId="77777777" w:rsidTr="009D6D5B">
        <w:trPr>
          <w:cantSplit/>
        </w:trPr>
        <w:tc>
          <w:tcPr>
            <w:tcW w:w="1809" w:type="dxa"/>
          </w:tcPr>
          <w:p w14:paraId="4D31654B" w14:textId="77777777" w:rsidR="003358CB" w:rsidRDefault="003358CB" w:rsidP="003358CB">
            <w:pPr>
              <w:rPr>
                <w:b/>
                <w:sz w:val="20"/>
                <w:szCs w:val="20"/>
              </w:rPr>
            </w:pPr>
            <w:r>
              <w:rPr>
                <w:b/>
                <w:sz w:val="20"/>
                <w:szCs w:val="20"/>
              </w:rPr>
              <w:t>GUL-Fnc-05.04</w:t>
            </w:r>
          </w:p>
        </w:tc>
        <w:tc>
          <w:tcPr>
            <w:tcW w:w="1134" w:type="dxa"/>
          </w:tcPr>
          <w:p w14:paraId="7B07B9D8" w14:textId="77777777" w:rsidR="003358CB" w:rsidRDefault="003358CB" w:rsidP="003358CB">
            <w:pPr>
              <w:jc w:val="center"/>
              <w:rPr>
                <w:b/>
                <w:sz w:val="20"/>
                <w:szCs w:val="20"/>
              </w:rPr>
            </w:pPr>
            <w:r>
              <w:rPr>
                <w:b/>
                <w:sz w:val="20"/>
                <w:szCs w:val="20"/>
              </w:rPr>
              <w:t>Must</w:t>
            </w:r>
          </w:p>
        </w:tc>
        <w:tc>
          <w:tcPr>
            <w:tcW w:w="7088" w:type="dxa"/>
          </w:tcPr>
          <w:p w14:paraId="72719E3C" w14:textId="77777777" w:rsidR="003358CB" w:rsidRDefault="003358CB" w:rsidP="003358CB">
            <w:pPr>
              <w:rPr>
                <w:sz w:val="20"/>
                <w:szCs w:val="20"/>
              </w:rPr>
            </w:pPr>
            <w:r>
              <w:rPr>
                <w:sz w:val="20"/>
                <w:szCs w:val="20"/>
              </w:rPr>
              <w:t xml:space="preserve">The Supplier </w:t>
            </w:r>
            <w:r w:rsidRPr="005077C8">
              <w:rPr>
                <w:sz w:val="20"/>
                <w:szCs w:val="20"/>
              </w:rPr>
              <w:t xml:space="preserve">must retain the </w:t>
            </w:r>
            <w:r>
              <w:rPr>
                <w:sz w:val="20"/>
                <w:szCs w:val="20"/>
              </w:rPr>
              <w:t xml:space="preserve">Data Extract File </w:t>
            </w:r>
            <w:r w:rsidRPr="005077C8">
              <w:rPr>
                <w:sz w:val="20"/>
                <w:szCs w:val="20"/>
              </w:rPr>
              <w:t xml:space="preserve">until </w:t>
            </w:r>
            <w:r>
              <w:rPr>
                <w:sz w:val="20"/>
                <w:szCs w:val="20"/>
              </w:rPr>
              <w:t xml:space="preserve">the Authority </w:t>
            </w:r>
            <w:r w:rsidRPr="005077C8">
              <w:rPr>
                <w:sz w:val="20"/>
                <w:szCs w:val="20"/>
              </w:rPr>
              <w:t>sends back an acknowledgement that it has received and validated the message</w:t>
            </w:r>
            <w:r>
              <w:rPr>
                <w:sz w:val="20"/>
                <w:szCs w:val="20"/>
              </w:rPr>
              <w:t xml:space="preserve">. </w:t>
            </w:r>
          </w:p>
        </w:tc>
      </w:tr>
      <w:tr w:rsidR="003358CB" w:rsidRPr="00680257" w14:paraId="277B2540" w14:textId="77777777" w:rsidTr="009D6D5B">
        <w:trPr>
          <w:cantSplit/>
        </w:trPr>
        <w:tc>
          <w:tcPr>
            <w:tcW w:w="1809" w:type="dxa"/>
          </w:tcPr>
          <w:p w14:paraId="5123CD94" w14:textId="77777777" w:rsidR="003358CB" w:rsidRDefault="003358CB" w:rsidP="003358CB">
            <w:pPr>
              <w:rPr>
                <w:b/>
                <w:sz w:val="20"/>
                <w:szCs w:val="20"/>
              </w:rPr>
            </w:pPr>
            <w:r>
              <w:rPr>
                <w:b/>
                <w:sz w:val="20"/>
                <w:szCs w:val="20"/>
              </w:rPr>
              <w:t>GUL-Fnc-05.04.1</w:t>
            </w:r>
          </w:p>
        </w:tc>
        <w:tc>
          <w:tcPr>
            <w:tcW w:w="1134" w:type="dxa"/>
          </w:tcPr>
          <w:p w14:paraId="65928A6B" w14:textId="77777777" w:rsidR="003358CB" w:rsidRDefault="003358CB" w:rsidP="003358CB">
            <w:pPr>
              <w:jc w:val="center"/>
              <w:rPr>
                <w:b/>
                <w:sz w:val="20"/>
                <w:szCs w:val="20"/>
              </w:rPr>
            </w:pPr>
            <w:r>
              <w:rPr>
                <w:b/>
                <w:sz w:val="20"/>
                <w:szCs w:val="20"/>
              </w:rPr>
              <w:t>Must</w:t>
            </w:r>
          </w:p>
        </w:tc>
        <w:tc>
          <w:tcPr>
            <w:tcW w:w="7088" w:type="dxa"/>
          </w:tcPr>
          <w:p w14:paraId="41D51B0A" w14:textId="7D981AC9" w:rsidR="003358CB" w:rsidRDefault="003358CB" w:rsidP="003358CB">
            <w:pPr>
              <w:rPr>
                <w:sz w:val="20"/>
                <w:szCs w:val="20"/>
              </w:rPr>
            </w:pPr>
            <w:r w:rsidRPr="003C306A">
              <w:rPr>
                <w:sz w:val="20"/>
                <w:szCs w:val="20"/>
              </w:rPr>
              <w:t>If the Data Extract File is successfully processed the Supplier is free to delete the Data Extract File, subject to the retention rules defined by applicable legislation, it is currently 6 years. The period must be configurable.</w:t>
            </w:r>
            <w:r>
              <w:rPr>
                <w:sz w:val="20"/>
                <w:szCs w:val="20"/>
              </w:rPr>
              <w:t xml:space="preserve"> </w:t>
            </w:r>
          </w:p>
        </w:tc>
      </w:tr>
      <w:tr w:rsidR="003358CB" w:rsidRPr="00680257" w14:paraId="6FC4DB9D" w14:textId="77777777" w:rsidTr="009D6D5B">
        <w:trPr>
          <w:cantSplit/>
        </w:trPr>
        <w:tc>
          <w:tcPr>
            <w:tcW w:w="1809" w:type="dxa"/>
          </w:tcPr>
          <w:p w14:paraId="3A50E131" w14:textId="77777777" w:rsidR="003358CB" w:rsidRDefault="003358CB" w:rsidP="003358CB">
            <w:pPr>
              <w:rPr>
                <w:b/>
                <w:sz w:val="20"/>
                <w:szCs w:val="20"/>
              </w:rPr>
            </w:pPr>
            <w:r>
              <w:rPr>
                <w:b/>
                <w:sz w:val="20"/>
                <w:szCs w:val="20"/>
              </w:rPr>
              <w:t>GUL-Fnc-05.05</w:t>
            </w:r>
          </w:p>
        </w:tc>
        <w:tc>
          <w:tcPr>
            <w:tcW w:w="1134" w:type="dxa"/>
          </w:tcPr>
          <w:p w14:paraId="4BDBDF94" w14:textId="77777777" w:rsidR="003358CB" w:rsidRDefault="003358CB" w:rsidP="003358CB">
            <w:pPr>
              <w:jc w:val="center"/>
              <w:rPr>
                <w:b/>
                <w:sz w:val="20"/>
                <w:szCs w:val="20"/>
              </w:rPr>
            </w:pPr>
            <w:r>
              <w:rPr>
                <w:b/>
                <w:sz w:val="20"/>
                <w:szCs w:val="20"/>
              </w:rPr>
              <w:t>Must</w:t>
            </w:r>
          </w:p>
        </w:tc>
        <w:tc>
          <w:tcPr>
            <w:tcW w:w="7088" w:type="dxa"/>
          </w:tcPr>
          <w:p w14:paraId="4D1D153E" w14:textId="77777777" w:rsidR="003358CB" w:rsidRDefault="003358CB" w:rsidP="003358CB">
            <w:pPr>
              <w:rPr>
                <w:sz w:val="20"/>
                <w:szCs w:val="20"/>
              </w:rPr>
            </w:pPr>
            <w:r>
              <w:rPr>
                <w:sz w:val="20"/>
                <w:szCs w:val="20"/>
              </w:rPr>
              <w:t xml:space="preserve">If the Authority </w:t>
            </w:r>
            <w:r w:rsidRPr="005077C8">
              <w:rPr>
                <w:sz w:val="20"/>
                <w:szCs w:val="20"/>
              </w:rPr>
              <w:t xml:space="preserve">fails to acknowledge receipt of a </w:t>
            </w:r>
            <w:r>
              <w:rPr>
                <w:sz w:val="20"/>
                <w:szCs w:val="20"/>
              </w:rPr>
              <w:t xml:space="preserve">Data Extract File by the end of the Data Delivery Window the Supplier </w:t>
            </w:r>
            <w:r w:rsidRPr="00627E15">
              <w:rPr>
                <w:sz w:val="20"/>
                <w:szCs w:val="20"/>
              </w:rPr>
              <w:t>records an incident against the Authority and remedial activities are undertaken to address the Incident(s).</w:t>
            </w:r>
          </w:p>
        </w:tc>
      </w:tr>
      <w:tr w:rsidR="003358CB" w:rsidRPr="00680257" w14:paraId="3C6500FA" w14:textId="77777777" w:rsidTr="009D6D5B">
        <w:trPr>
          <w:cantSplit/>
        </w:trPr>
        <w:tc>
          <w:tcPr>
            <w:tcW w:w="1809" w:type="dxa"/>
          </w:tcPr>
          <w:p w14:paraId="6E2A0C0B" w14:textId="77777777" w:rsidR="003358CB" w:rsidRDefault="003358CB" w:rsidP="003358CB">
            <w:pPr>
              <w:rPr>
                <w:b/>
                <w:sz w:val="20"/>
                <w:szCs w:val="20"/>
              </w:rPr>
            </w:pPr>
            <w:r>
              <w:rPr>
                <w:b/>
                <w:sz w:val="20"/>
                <w:szCs w:val="20"/>
              </w:rPr>
              <w:t>GUL-Fnc-06</w:t>
            </w:r>
          </w:p>
        </w:tc>
        <w:tc>
          <w:tcPr>
            <w:tcW w:w="1134" w:type="dxa"/>
          </w:tcPr>
          <w:p w14:paraId="5E1D057E" w14:textId="77777777" w:rsidR="003358CB" w:rsidRDefault="003358CB" w:rsidP="003358CB">
            <w:pPr>
              <w:jc w:val="center"/>
              <w:rPr>
                <w:b/>
                <w:sz w:val="20"/>
                <w:szCs w:val="20"/>
              </w:rPr>
            </w:pPr>
            <w:r>
              <w:rPr>
                <w:b/>
                <w:sz w:val="20"/>
                <w:szCs w:val="20"/>
              </w:rPr>
              <w:t>Must</w:t>
            </w:r>
          </w:p>
        </w:tc>
        <w:tc>
          <w:tcPr>
            <w:tcW w:w="7088" w:type="dxa"/>
          </w:tcPr>
          <w:p w14:paraId="1A68AA96" w14:textId="12850DB1" w:rsidR="003358CB" w:rsidRDefault="003358CB" w:rsidP="003358CB">
            <w:pPr>
              <w:rPr>
                <w:sz w:val="20"/>
                <w:szCs w:val="20"/>
              </w:rPr>
            </w:pPr>
            <w:r>
              <w:rPr>
                <w:sz w:val="20"/>
                <w:szCs w:val="20"/>
              </w:rPr>
              <w:t xml:space="preserve">The Supplier must limit Extract Data requests to those practices identified in Practice Participation information </w:t>
            </w:r>
            <w:r w:rsidRPr="001848A7">
              <w:rPr>
                <w:sz w:val="20"/>
                <w:szCs w:val="20"/>
              </w:rPr>
              <w:t>provided by</w:t>
            </w:r>
            <w:r>
              <w:rPr>
                <w:sz w:val="20"/>
                <w:szCs w:val="20"/>
              </w:rPr>
              <w:t xml:space="preserve"> the Authority via the RTP.  </w:t>
            </w:r>
          </w:p>
        </w:tc>
      </w:tr>
      <w:tr w:rsidR="003358CB" w:rsidRPr="00680257" w14:paraId="26E7F901" w14:textId="77777777" w:rsidTr="009D6D5B">
        <w:trPr>
          <w:cantSplit/>
        </w:trPr>
        <w:tc>
          <w:tcPr>
            <w:tcW w:w="1809" w:type="dxa"/>
          </w:tcPr>
          <w:p w14:paraId="09E3516A" w14:textId="77777777" w:rsidR="003358CB" w:rsidRPr="0044119C" w:rsidRDefault="003358CB" w:rsidP="003358CB">
            <w:pPr>
              <w:rPr>
                <w:b/>
                <w:sz w:val="20"/>
                <w:szCs w:val="20"/>
              </w:rPr>
            </w:pPr>
            <w:r>
              <w:rPr>
                <w:b/>
                <w:sz w:val="20"/>
                <w:szCs w:val="20"/>
              </w:rPr>
              <w:t>GUL</w:t>
            </w:r>
            <w:r w:rsidRPr="0044119C">
              <w:rPr>
                <w:b/>
                <w:sz w:val="20"/>
                <w:szCs w:val="20"/>
              </w:rPr>
              <w:t>-Fnc-0</w:t>
            </w:r>
            <w:r>
              <w:rPr>
                <w:b/>
                <w:sz w:val="20"/>
                <w:szCs w:val="20"/>
              </w:rPr>
              <w:t>6</w:t>
            </w:r>
            <w:r w:rsidRPr="0044119C">
              <w:rPr>
                <w:b/>
                <w:sz w:val="20"/>
                <w:szCs w:val="20"/>
              </w:rPr>
              <w:t>.01</w:t>
            </w:r>
          </w:p>
        </w:tc>
        <w:tc>
          <w:tcPr>
            <w:tcW w:w="1134" w:type="dxa"/>
          </w:tcPr>
          <w:p w14:paraId="70B6F3C5" w14:textId="77777777" w:rsidR="003358CB" w:rsidRPr="0044119C" w:rsidRDefault="003358CB" w:rsidP="003358CB">
            <w:pPr>
              <w:jc w:val="center"/>
              <w:rPr>
                <w:b/>
                <w:sz w:val="20"/>
                <w:szCs w:val="20"/>
              </w:rPr>
            </w:pPr>
            <w:r w:rsidRPr="0044119C">
              <w:rPr>
                <w:b/>
                <w:sz w:val="20"/>
                <w:szCs w:val="20"/>
              </w:rPr>
              <w:t>Must</w:t>
            </w:r>
          </w:p>
        </w:tc>
        <w:tc>
          <w:tcPr>
            <w:tcW w:w="7088" w:type="dxa"/>
          </w:tcPr>
          <w:p w14:paraId="35B2C979" w14:textId="156B0630" w:rsidR="003358CB" w:rsidRPr="0044119C" w:rsidRDefault="003358CB" w:rsidP="003358CB">
            <w:pPr>
              <w:rPr>
                <w:sz w:val="20"/>
                <w:szCs w:val="20"/>
              </w:rPr>
            </w:pPr>
            <w:r>
              <w:rPr>
                <w:sz w:val="20"/>
                <w:szCs w:val="20"/>
              </w:rPr>
              <w:t xml:space="preserve">The </w:t>
            </w:r>
            <w:r w:rsidRPr="0044119C">
              <w:rPr>
                <w:sz w:val="20"/>
                <w:szCs w:val="20"/>
              </w:rPr>
              <w:t xml:space="preserve">Supplier must </w:t>
            </w:r>
            <w:r>
              <w:rPr>
                <w:sz w:val="20"/>
                <w:szCs w:val="20"/>
              </w:rPr>
              <w:t>utilise</w:t>
            </w:r>
            <w:r w:rsidRPr="0044119C">
              <w:rPr>
                <w:sz w:val="20"/>
                <w:szCs w:val="20"/>
              </w:rPr>
              <w:t xml:space="preserve"> the latest </w:t>
            </w:r>
            <w:r>
              <w:rPr>
                <w:sz w:val="20"/>
                <w:szCs w:val="20"/>
              </w:rPr>
              <w:t>Practice Participation</w:t>
            </w:r>
            <w:r w:rsidRPr="0044119C">
              <w:rPr>
                <w:sz w:val="20"/>
                <w:szCs w:val="20"/>
              </w:rPr>
              <w:t xml:space="preserve"> information from the Authority prior to generating the Extract Data.</w:t>
            </w:r>
            <w:r w:rsidRPr="00150828">
              <w:rPr>
                <w:sz w:val="20"/>
                <w:szCs w:val="20"/>
              </w:rPr>
              <w:t xml:space="preserve"> </w:t>
            </w:r>
          </w:p>
        </w:tc>
      </w:tr>
      <w:tr w:rsidR="003358CB" w:rsidRPr="00680257" w14:paraId="230B3D06" w14:textId="77777777" w:rsidTr="009D6D5B">
        <w:trPr>
          <w:cantSplit/>
        </w:trPr>
        <w:tc>
          <w:tcPr>
            <w:tcW w:w="1809" w:type="dxa"/>
          </w:tcPr>
          <w:p w14:paraId="643503D1" w14:textId="77777777" w:rsidR="003358CB" w:rsidRDefault="003358CB" w:rsidP="003358CB">
            <w:pPr>
              <w:rPr>
                <w:b/>
                <w:sz w:val="20"/>
                <w:szCs w:val="20"/>
              </w:rPr>
            </w:pPr>
            <w:r>
              <w:rPr>
                <w:b/>
                <w:sz w:val="20"/>
                <w:szCs w:val="20"/>
              </w:rPr>
              <w:t>GUL-Fnc-07</w:t>
            </w:r>
          </w:p>
        </w:tc>
        <w:tc>
          <w:tcPr>
            <w:tcW w:w="1134" w:type="dxa"/>
          </w:tcPr>
          <w:p w14:paraId="60E04D8E" w14:textId="77777777" w:rsidR="003358CB" w:rsidRDefault="003358CB" w:rsidP="003358CB">
            <w:pPr>
              <w:jc w:val="center"/>
              <w:rPr>
                <w:b/>
                <w:sz w:val="20"/>
                <w:szCs w:val="20"/>
              </w:rPr>
            </w:pPr>
            <w:r>
              <w:rPr>
                <w:b/>
                <w:sz w:val="20"/>
                <w:szCs w:val="20"/>
              </w:rPr>
              <w:t>Must</w:t>
            </w:r>
          </w:p>
        </w:tc>
        <w:tc>
          <w:tcPr>
            <w:tcW w:w="7088" w:type="dxa"/>
          </w:tcPr>
          <w:p w14:paraId="180C1841" w14:textId="77777777" w:rsidR="003358CB" w:rsidRDefault="003358CB" w:rsidP="003358CB">
            <w:pPr>
              <w:rPr>
                <w:sz w:val="20"/>
                <w:szCs w:val="20"/>
              </w:rPr>
            </w:pPr>
            <w:r>
              <w:rPr>
                <w:sz w:val="20"/>
                <w:szCs w:val="20"/>
              </w:rPr>
              <w:t xml:space="preserve">The Supplier must ensure they are capable of </w:t>
            </w:r>
            <w:r w:rsidRPr="00B55538">
              <w:rPr>
                <w:sz w:val="20"/>
                <w:szCs w:val="20"/>
              </w:rPr>
              <w:t>return</w:t>
            </w:r>
            <w:r>
              <w:rPr>
                <w:sz w:val="20"/>
                <w:szCs w:val="20"/>
              </w:rPr>
              <w:t>ing</w:t>
            </w:r>
            <w:r w:rsidRPr="00B55538">
              <w:rPr>
                <w:sz w:val="20"/>
                <w:szCs w:val="20"/>
              </w:rPr>
              <w:t xml:space="preserve"> </w:t>
            </w:r>
            <w:r>
              <w:rPr>
                <w:sz w:val="20"/>
                <w:szCs w:val="20"/>
              </w:rPr>
              <w:t xml:space="preserve">extract </w:t>
            </w:r>
            <w:r w:rsidRPr="00B55538">
              <w:rPr>
                <w:sz w:val="20"/>
                <w:szCs w:val="20"/>
              </w:rPr>
              <w:t xml:space="preserve">data </w:t>
            </w:r>
            <w:r>
              <w:rPr>
                <w:sz w:val="20"/>
                <w:szCs w:val="20"/>
              </w:rPr>
              <w:t>for a specific patient(s)</w:t>
            </w:r>
            <w:r>
              <w:rPr>
                <w:rStyle w:val="FootnoteReference"/>
                <w:sz w:val="20"/>
                <w:szCs w:val="20"/>
              </w:rPr>
              <w:footnoteReference w:id="3"/>
            </w:r>
            <w:r>
              <w:rPr>
                <w:sz w:val="20"/>
                <w:szCs w:val="20"/>
              </w:rPr>
              <w:t xml:space="preserve"> </w:t>
            </w:r>
            <w:r w:rsidRPr="00B55538">
              <w:rPr>
                <w:sz w:val="20"/>
                <w:szCs w:val="20"/>
              </w:rPr>
              <w:t xml:space="preserve">from </w:t>
            </w:r>
            <w:r>
              <w:rPr>
                <w:sz w:val="20"/>
                <w:szCs w:val="20"/>
              </w:rPr>
              <w:t xml:space="preserve">a specific </w:t>
            </w:r>
            <w:r w:rsidRPr="00B55538">
              <w:rPr>
                <w:sz w:val="20"/>
                <w:szCs w:val="20"/>
              </w:rPr>
              <w:t>practice</w:t>
            </w:r>
            <w:r>
              <w:rPr>
                <w:rStyle w:val="FootnoteReference"/>
                <w:sz w:val="20"/>
                <w:szCs w:val="20"/>
              </w:rPr>
              <w:footnoteReference w:id="4"/>
            </w:r>
            <w:r>
              <w:rPr>
                <w:sz w:val="20"/>
                <w:szCs w:val="20"/>
              </w:rPr>
              <w:t xml:space="preserve"> notified by the Authority.</w:t>
            </w:r>
          </w:p>
        </w:tc>
      </w:tr>
      <w:tr w:rsidR="003358CB" w:rsidRPr="00680257" w14:paraId="7378EF17" w14:textId="77777777" w:rsidTr="009D6D5B">
        <w:trPr>
          <w:cantSplit/>
        </w:trPr>
        <w:tc>
          <w:tcPr>
            <w:tcW w:w="1809" w:type="dxa"/>
          </w:tcPr>
          <w:p w14:paraId="0130C6A1" w14:textId="77777777" w:rsidR="003358CB" w:rsidRDefault="003358CB" w:rsidP="003358CB">
            <w:pPr>
              <w:rPr>
                <w:b/>
                <w:sz w:val="20"/>
                <w:szCs w:val="20"/>
              </w:rPr>
            </w:pPr>
            <w:r>
              <w:rPr>
                <w:b/>
                <w:sz w:val="20"/>
                <w:szCs w:val="20"/>
              </w:rPr>
              <w:t>GUL-Fnc-08</w:t>
            </w:r>
          </w:p>
        </w:tc>
        <w:tc>
          <w:tcPr>
            <w:tcW w:w="1134" w:type="dxa"/>
          </w:tcPr>
          <w:p w14:paraId="4740D1D9" w14:textId="77777777" w:rsidR="003358CB" w:rsidRDefault="003358CB" w:rsidP="003358CB">
            <w:pPr>
              <w:jc w:val="center"/>
              <w:rPr>
                <w:b/>
                <w:sz w:val="20"/>
                <w:szCs w:val="20"/>
              </w:rPr>
            </w:pPr>
            <w:r>
              <w:rPr>
                <w:b/>
                <w:sz w:val="20"/>
                <w:szCs w:val="20"/>
              </w:rPr>
              <w:t>Must</w:t>
            </w:r>
          </w:p>
        </w:tc>
        <w:tc>
          <w:tcPr>
            <w:tcW w:w="7088" w:type="dxa"/>
          </w:tcPr>
          <w:p w14:paraId="1CBF56FD" w14:textId="77777777" w:rsidR="003358CB" w:rsidRDefault="003358CB" w:rsidP="003358CB">
            <w:pPr>
              <w:rPr>
                <w:sz w:val="20"/>
                <w:szCs w:val="20"/>
              </w:rPr>
            </w:pPr>
            <w:r>
              <w:rPr>
                <w:sz w:val="20"/>
                <w:szCs w:val="20"/>
              </w:rPr>
              <w:t xml:space="preserve">The Supplier must develop the Data Extraction Logic in accordance with the information supplied within the Extraction Specification. </w:t>
            </w:r>
          </w:p>
        </w:tc>
      </w:tr>
      <w:tr w:rsidR="003358CB" w:rsidRPr="00680257" w14:paraId="3A8F9733" w14:textId="77777777" w:rsidTr="009D6D5B">
        <w:trPr>
          <w:cantSplit/>
        </w:trPr>
        <w:tc>
          <w:tcPr>
            <w:tcW w:w="1809" w:type="dxa"/>
          </w:tcPr>
          <w:p w14:paraId="12AF08EE" w14:textId="77777777" w:rsidR="003358CB" w:rsidRDefault="003358CB" w:rsidP="003358CB">
            <w:pPr>
              <w:rPr>
                <w:b/>
                <w:sz w:val="20"/>
                <w:szCs w:val="20"/>
              </w:rPr>
            </w:pPr>
            <w:r>
              <w:rPr>
                <w:b/>
                <w:sz w:val="20"/>
                <w:szCs w:val="20"/>
              </w:rPr>
              <w:t>GUL-Fnc-11.01</w:t>
            </w:r>
          </w:p>
        </w:tc>
        <w:tc>
          <w:tcPr>
            <w:tcW w:w="1134" w:type="dxa"/>
          </w:tcPr>
          <w:p w14:paraId="5FF64137" w14:textId="77777777" w:rsidR="003358CB" w:rsidRDefault="003358CB" w:rsidP="003358CB">
            <w:pPr>
              <w:jc w:val="center"/>
              <w:rPr>
                <w:b/>
                <w:sz w:val="20"/>
                <w:szCs w:val="20"/>
              </w:rPr>
            </w:pPr>
            <w:r>
              <w:rPr>
                <w:b/>
                <w:sz w:val="20"/>
                <w:szCs w:val="20"/>
              </w:rPr>
              <w:t>Must</w:t>
            </w:r>
          </w:p>
        </w:tc>
        <w:tc>
          <w:tcPr>
            <w:tcW w:w="7088" w:type="dxa"/>
          </w:tcPr>
          <w:p w14:paraId="0530C203" w14:textId="2F52169B" w:rsidR="003358CB" w:rsidRPr="00577C03" w:rsidRDefault="003358CB" w:rsidP="003358CB">
            <w:pPr>
              <w:rPr>
                <w:sz w:val="20"/>
                <w:szCs w:val="20"/>
              </w:rPr>
            </w:pPr>
            <w:r>
              <w:rPr>
                <w:sz w:val="20"/>
                <w:szCs w:val="20"/>
              </w:rPr>
              <w:t xml:space="preserve">The Supplier must ensure that data for a single practice in the Data Extract File is not split across multiple files. </w:t>
            </w:r>
          </w:p>
        </w:tc>
      </w:tr>
      <w:tr w:rsidR="003358CB" w:rsidRPr="00680257" w14:paraId="5C2C4CC7" w14:textId="77777777" w:rsidTr="009D6D5B">
        <w:trPr>
          <w:cantSplit/>
        </w:trPr>
        <w:tc>
          <w:tcPr>
            <w:tcW w:w="1809" w:type="dxa"/>
          </w:tcPr>
          <w:p w14:paraId="27DD6BF1" w14:textId="77777777" w:rsidR="003358CB" w:rsidRDefault="003358CB" w:rsidP="003358CB">
            <w:pPr>
              <w:rPr>
                <w:b/>
                <w:sz w:val="20"/>
                <w:szCs w:val="20"/>
              </w:rPr>
            </w:pPr>
            <w:r>
              <w:rPr>
                <w:b/>
                <w:sz w:val="20"/>
                <w:szCs w:val="20"/>
              </w:rPr>
              <w:t>GUL-Fnc-11.02</w:t>
            </w:r>
          </w:p>
        </w:tc>
        <w:tc>
          <w:tcPr>
            <w:tcW w:w="1134" w:type="dxa"/>
          </w:tcPr>
          <w:p w14:paraId="7482B32C" w14:textId="77777777" w:rsidR="003358CB" w:rsidRDefault="003358CB" w:rsidP="003358CB">
            <w:pPr>
              <w:jc w:val="center"/>
              <w:rPr>
                <w:b/>
                <w:sz w:val="20"/>
                <w:szCs w:val="20"/>
              </w:rPr>
            </w:pPr>
            <w:r>
              <w:rPr>
                <w:b/>
                <w:sz w:val="20"/>
                <w:szCs w:val="20"/>
              </w:rPr>
              <w:t>Must</w:t>
            </w:r>
          </w:p>
        </w:tc>
        <w:tc>
          <w:tcPr>
            <w:tcW w:w="7088" w:type="dxa"/>
          </w:tcPr>
          <w:p w14:paraId="552088C8" w14:textId="77777777" w:rsidR="003358CB" w:rsidRDefault="003358CB" w:rsidP="003358CB">
            <w:pPr>
              <w:rPr>
                <w:sz w:val="20"/>
                <w:szCs w:val="20"/>
              </w:rPr>
            </w:pPr>
            <w:r>
              <w:rPr>
                <w:sz w:val="20"/>
                <w:szCs w:val="20"/>
              </w:rPr>
              <w:t>The Supplier must ensure Data Extract File(s) are returned to the Authority to a predesignated end point destination, as defined within the Extraction Specification.</w:t>
            </w:r>
            <w:r>
              <w:rPr>
                <w:rStyle w:val="CommentReference"/>
                <w:rFonts w:eastAsia="MS Mincho"/>
                <w:color w:val="000000"/>
                <w:sz w:val="20"/>
                <w:szCs w:val="20"/>
              </w:rPr>
              <w:t> </w:t>
            </w:r>
            <w:r>
              <w:rPr>
                <w:rStyle w:val="CommentReference"/>
                <w:rFonts w:eastAsia="MS Mincho"/>
                <w:color w:val="000000"/>
              </w:rPr>
              <w:t> </w:t>
            </w:r>
          </w:p>
        </w:tc>
      </w:tr>
      <w:tr w:rsidR="003358CB" w:rsidRPr="00680257" w14:paraId="74A66F6A" w14:textId="77777777" w:rsidTr="009D6D5B">
        <w:trPr>
          <w:cantSplit/>
        </w:trPr>
        <w:tc>
          <w:tcPr>
            <w:tcW w:w="1809" w:type="dxa"/>
          </w:tcPr>
          <w:p w14:paraId="2A8A4C41" w14:textId="77777777" w:rsidR="003358CB" w:rsidRDefault="003358CB" w:rsidP="003358CB">
            <w:pPr>
              <w:rPr>
                <w:b/>
                <w:sz w:val="20"/>
                <w:szCs w:val="20"/>
              </w:rPr>
            </w:pPr>
            <w:r>
              <w:rPr>
                <w:b/>
                <w:sz w:val="20"/>
                <w:szCs w:val="20"/>
              </w:rPr>
              <w:t>GUL-Fnc-11.02.1</w:t>
            </w:r>
          </w:p>
        </w:tc>
        <w:tc>
          <w:tcPr>
            <w:tcW w:w="1134" w:type="dxa"/>
          </w:tcPr>
          <w:p w14:paraId="169C2AEA" w14:textId="77777777" w:rsidR="003358CB" w:rsidRDefault="003358CB" w:rsidP="003358CB">
            <w:pPr>
              <w:jc w:val="center"/>
              <w:rPr>
                <w:b/>
                <w:sz w:val="20"/>
                <w:szCs w:val="20"/>
              </w:rPr>
            </w:pPr>
            <w:r>
              <w:rPr>
                <w:b/>
                <w:sz w:val="20"/>
                <w:szCs w:val="20"/>
              </w:rPr>
              <w:t>Must</w:t>
            </w:r>
          </w:p>
        </w:tc>
        <w:tc>
          <w:tcPr>
            <w:tcW w:w="7088" w:type="dxa"/>
          </w:tcPr>
          <w:p w14:paraId="0027098F" w14:textId="77777777" w:rsidR="003358CB" w:rsidRDefault="003358CB" w:rsidP="003358CB">
            <w:pPr>
              <w:rPr>
                <w:sz w:val="20"/>
                <w:szCs w:val="20"/>
              </w:rPr>
            </w:pPr>
            <w:r>
              <w:rPr>
                <w:sz w:val="20"/>
                <w:szCs w:val="20"/>
              </w:rPr>
              <w:t>The Supplier must be able to configure the end point destination.</w:t>
            </w:r>
          </w:p>
        </w:tc>
      </w:tr>
      <w:tr w:rsidR="003358CB" w:rsidRPr="00680257" w14:paraId="65C2A504" w14:textId="77777777" w:rsidTr="009D6D5B">
        <w:trPr>
          <w:cantSplit/>
        </w:trPr>
        <w:tc>
          <w:tcPr>
            <w:tcW w:w="1809" w:type="dxa"/>
          </w:tcPr>
          <w:p w14:paraId="4B9929BE" w14:textId="77777777" w:rsidR="003358CB" w:rsidRDefault="003358CB" w:rsidP="003358CB">
            <w:pPr>
              <w:rPr>
                <w:b/>
                <w:sz w:val="20"/>
                <w:szCs w:val="20"/>
              </w:rPr>
            </w:pPr>
            <w:r>
              <w:rPr>
                <w:b/>
                <w:sz w:val="20"/>
                <w:szCs w:val="20"/>
              </w:rPr>
              <w:t>GUL-Fnc-14</w:t>
            </w:r>
          </w:p>
        </w:tc>
        <w:tc>
          <w:tcPr>
            <w:tcW w:w="1134" w:type="dxa"/>
          </w:tcPr>
          <w:p w14:paraId="4DE33610" w14:textId="77777777" w:rsidR="003358CB" w:rsidRDefault="003358CB" w:rsidP="003358CB">
            <w:pPr>
              <w:jc w:val="center"/>
              <w:rPr>
                <w:b/>
                <w:sz w:val="20"/>
                <w:szCs w:val="20"/>
              </w:rPr>
            </w:pPr>
            <w:r>
              <w:rPr>
                <w:b/>
                <w:sz w:val="20"/>
                <w:szCs w:val="20"/>
              </w:rPr>
              <w:t>Must</w:t>
            </w:r>
          </w:p>
        </w:tc>
        <w:tc>
          <w:tcPr>
            <w:tcW w:w="7088" w:type="dxa"/>
          </w:tcPr>
          <w:p w14:paraId="209DEE10" w14:textId="1D6B9E27" w:rsidR="003358CB" w:rsidRDefault="003358CB" w:rsidP="003358CB">
            <w:pPr>
              <w:rPr>
                <w:sz w:val="20"/>
                <w:szCs w:val="20"/>
              </w:rPr>
            </w:pPr>
            <w:r>
              <w:rPr>
                <w:sz w:val="20"/>
                <w:szCs w:val="20"/>
              </w:rPr>
              <w:t xml:space="preserve">The Supplier must be capable of rolling over a service from one financial year to the next within the timescales defined by them for the development of Rollovers.  </w:t>
            </w:r>
          </w:p>
        </w:tc>
      </w:tr>
      <w:tr w:rsidR="003358CB" w:rsidRPr="00680257" w14:paraId="2CF05022" w14:textId="77777777" w:rsidTr="009D6D5B">
        <w:trPr>
          <w:cantSplit/>
        </w:trPr>
        <w:tc>
          <w:tcPr>
            <w:tcW w:w="1809" w:type="dxa"/>
          </w:tcPr>
          <w:p w14:paraId="141F2946" w14:textId="77777777" w:rsidR="003358CB" w:rsidRPr="00991148" w:rsidRDefault="003358CB" w:rsidP="003358CB">
            <w:pPr>
              <w:rPr>
                <w:b/>
                <w:sz w:val="20"/>
                <w:szCs w:val="20"/>
              </w:rPr>
            </w:pPr>
            <w:r>
              <w:rPr>
                <w:b/>
                <w:sz w:val="20"/>
                <w:szCs w:val="20"/>
              </w:rPr>
              <w:t>GUL</w:t>
            </w:r>
            <w:r w:rsidRPr="00991148">
              <w:rPr>
                <w:b/>
                <w:sz w:val="20"/>
                <w:szCs w:val="20"/>
              </w:rPr>
              <w:t>-Fnc-1</w:t>
            </w:r>
            <w:r>
              <w:rPr>
                <w:b/>
                <w:sz w:val="20"/>
                <w:szCs w:val="20"/>
              </w:rPr>
              <w:t>6</w:t>
            </w:r>
          </w:p>
        </w:tc>
        <w:tc>
          <w:tcPr>
            <w:tcW w:w="1134" w:type="dxa"/>
          </w:tcPr>
          <w:p w14:paraId="0A7F238C" w14:textId="77777777" w:rsidR="003358CB" w:rsidRPr="00991148" w:rsidRDefault="003358CB" w:rsidP="003358CB">
            <w:pPr>
              <w:jc w:val="center"/>
              <w:rPr>
                <w:b/>
                <w:sz w:val="20"/>
                <w:szCs w:val="20"/>
              </w:rPr>
            </w:pPr>
            <w:r w:rsidRPr="00991148">
              <w:rPr>
                <w:b/>
                <w:sz w:val="20"/>
                <w:szCs w:val="20"/>
              </w:rPr>
              <w:t>Must</w:t>
            </w:r>
          </w:p>
        </w:tc>
        <w:tc>
          <w:tcPr>
            <w:tcW w:w="7088" w:type="dxa"/>
          </w:tcPr>
          <w:p w14:paraId="4A835F6A" w14:textId="77777777" w:rsidR="003358CB" w:rsidRPr="00991148" w:rsidRDefault="003358CB" w:rsidP="003358CB">
            <w:pPr>
              <w:rPr>
                <w:sz w:val="20"/>
                <w:szCs w:val="20"/>
              </w:rPr>
            </w:pPr>
            <w:r>
              <w:rPr>
                <w:sz w:val="20"/>
                <w:szCs w:val="20"/>
              </w:rPr>
              <w:t>The Supplier must implement mechanisms within their service to include controls and checks to assure their data extract release management process.</w:t>
            </w:r>
          </w:p>
        </w:tc>
      </w:tr>
      <w:tr w:rsidR="003358CB" w:rsidRPr="00680257" w14:paraId="36514804" w14:textId="77777777" w:rsidTr="009D6D5B">
        <w:trPr>
          <w:cantSplit/>
        </w:trPr>
        <w:tc>
          <w:tcPr>
            <w:tcW w:w="1809" w:type="dxa"/>
          </w:tcPr>
          <w:p w14:paraId="1A3EEE0A" w14:textId="77777777" w:rsidR="003358CB" w:rsidRDefault="003358CB" w:rsidP="003358CB">
            <w:pPr>
              <w:rPr>
                <w:b/>
                <w:sz w:val="20"/>
                <w:szCs w:val="20"/>
              </w:rPr>
            </w:pPr>
            <w:r>
              <w:rPr>
                <w:b/>
                <w:sz w:val="20"/>
                <w:szCs w:val="20"/>
              </w:rPr>
              <w:t>GUL</w:t>
            </w:r>
            <w:r w:rsidRPr="00991148">
              <w:rPr>
                <w:b/>
                <w:sz w:val="20"/>
                <w:szCs w:val="20"/>
              </w:rPr>
              <w:t>-Fnc-1</w:t>
            </w:r>
            <w:r>
              <w:rPr>
                <w:b/>
                <w:sz w:val="20"/>
                <w:szCs w:val="20"/>
              </w:rPr>
              <w:t>6.01</w:t>
            </w:r>
          </w:p>
        </w:tc>
        <w:tc>
          <w:tcPr>
            <w:tcW w:w="1134" w:type="dxa"/>
          </w:tcPr>
          <w:p w14:paraId="7B3EA642" w14:textId="77777777" w:rsidR="003358CB" w:rsidRDefault="003358CB" w:rsidP="003358CB">
            <w:pPr>
              <w:jc w:val="center"/>
              <w:rPr>
                <w:b/>
                <w:sz w:val="20"/>
                <w:szCs w:val="20"/>
              </w:rPr>
            </w:pPr>
            <w:r>
              <w:rPr>
                <w:b/>
                <w:sz w:val="20"/>
                <w:szCs w:val="20"/>
              </w:rPr>
              <w:t>Should</w:t>
            </w:r>
          </w:p>
        </w:tc>
        <w:tc>
          <w:tcPr>
            <w:tcW w:w="7088" w:type="dxa"/>
          </w:tcPr>
          <w:p w14:paraId="2D7D2DC2" w14:textId="77777777" w:rsidR="003358CB" w:rsidRDefault="003358CB" w:rsidP="003358CB">
            <w:pPr>
              <w:rPr>
                <w:sz w:val="20"/>
                <w:szCs w:val="20"/>
              </w:rPr>
            </w:pPr>
            <w:r>
              <w:rPr>
                <w:sz w:val="20"/>
                <w:szCs w:val="20"/>
              </w:rPr>
              <w:t>The Suppler should consider automating this process to enable them to provide evidence, by way of reporting, to the Authority.</w:t>
            </w:r>
          </w:p>
        </w:tc>
      </w:tr>
      <w:tr w:rsidR="003358CB" w:rsidRPr="00680257" w14:paraId="0E6A5B28" w14:textId="77777777" w:rsidTr="009D6D5B">
        <w:trPr>
          <w:cantSplit/>
        </w:trPr>
        <w:tc>
          <w:tcPr>
            <w:tcW w:w="1809" w:type="dxa"/>
          </w:tcPr>
          <w:p w14:paraId="2754C664" w14:textId="4C2525D9" w:rsidR="003358CB" w:rsidRDefault="003358CB" w:rsidP="003358CB">
            <w:pPr>
              <w:rPr>
                <w:b/>
                <w:sz w:val="20"/>
                <w:szCs w:val="20"/>
              </w:rPr>
            </w:pPr>
            <w:r w:rsidRPr="00EF059F">
              <w:rPr>
                <w:b/>
                <w:sz w:val="20"/>
                <w:szCs w:val="20"/>
              </w:rPr>
              <w:t>GUL-Fnc-17</w:t>
            </w:r>
          </w:p>
        </w:tc>
        <w:tc>
          <w:tcPr>
            <w:tcW w:w="1134" w:type="dxa"/>
          </w:tcPr>
          <w:p w14:paraId="7A4BB2C8" w14:textId="4829CA6D" w:rsidR="003358CB" w:rsidRDefault="003358CB" w:rsidP="003358CB">
            <w:pPr>
              <w:jc w:val="center"/>
              <w:rPr>
                <w:b/>
                <w:sz w:val="20"/>
                <w:szCs w:val="20"/>
              </w:rPr>
            </w:pPr>
            <w:r w:rsidRPr="00EF059F">
              <w:rPr>
                <w:b/>
                <w:sz w:val="20"/>
                <w:szCs w:val="20"/>
              </w:rPr>
              <w:t>Must</w:t>
            </w:r>
          </w:p>
        </w:tc>
        <w:tc>
          <w:tcPr>
            <w:tcW w:w="7088" w:type="dxa"/>
          </w:tcPr>
          <w:p w14:paraId="4516954C" w14:textId="45D90C78" w:rsidR="003358CB" w:rsidRPr="00EF059F" w:rsidRDefault="003358CB" w:rsidP="003358CB">
            <w:pPr>
              <w:rPr>
                <w:b/>
                <w:sz w:val="20"/>
                <w:szCs w:val="20"/>
              </w:rPr>
            </w:pPr>
            <w:r w:rsidRPr="00EF059F">
              <w:rPr>
                <w:sz w:val="20"/>
                <w:szCs w:val="20"/>
              </w:rPr>
              <w:t xml:space="preserve">The Supplier must log all messages sent to the Authority associated with an extract at practice level including date, time and message type sent to enable </w:t>
            </w:r>
            <w:r w:rsidR="00F5289C">
              <w:rPr>
                <w:sz w:val="20"/>
                <w:szCs w:val="20"/>
              </w:rPr>
              <w:t>I</w:t>
            </w:r>
            <w:r w:rsidR="00F5289C" w:rsidRPr="00EF059F">
              <w:rPr>
                <w:sz w:val="20"/>
                <w:szCs w:val="20"/>
              </w:rPr>
              <w:t xml:space="preserve">ncident </w:t>
            </w:r>
            <w:r w:rsidRPr="00EF059F">
              <w:rPr>
                <w:sz w:val="20"/>
                <w:szCs w:val="20"/>
              </w:rPr>
              <w:t>resolution.</w:t>
            </w:r>
          </w:p>
        </w:tc>
      </w:tr>
      <w:tr w:rsidR="003358CB" w:rsidRPr="00680257" w14:paraId="4085609C" w14:textId="77777777" w:rsidTr="009D6D5B">
        <w:trPr>
          <w:cantSplit/>
        </w:trPr>
        <w:tc>
          <w:tcPr>
            <w:tcW w:w="1809" w:type="dxa"/>
          </w:tcPr>
          <w:p w14:paraId="4AB4A710" w14:textId="68ED4813" w:rsidR="003358CB" w:rsidRPr="00EF059F" w:rsidRDefault="003358CB" w:rsidP="003358CB">
            <w:pPr>
              <w:rPr>
                <w:b/>
                <w:sz w:val="20"/>
                <w:szCs w:val="20"/>
              </w:rPr>
            </w:pPr>
            <w:r>
              <w:rPr>
                <w:b/>
                <w:sz w:val="20"/>
                <w:szCs w:val="20"/>
              </w:rPr>
              <w:t>GUL-Fnc-18</w:t>
            </w:r>
          </w:p>
        </w:tc>
        <w:tc>
          <w:tcPr>
            <w:tcW w:w="1134" w:type="dxa"/>
          </w:tcPr>
          <w:p w14:paraId="0F79F1C6" w14:textId="22E3BDA9" w:rsidR="003358CB" w:rsidRPr="00EF059F" w:rsidRDefault="003358CB" w:rsidP="003358CB">
            <w:pPr>
              <w:jc w:val="center"/>
              <w:rPr>
                <w:b/>
                <w:sz w:val="20"/>
                <w:szCs w:val="20"/>
              </w:rPr>
            </w:pPr>
            <w:r>
              <w:rPr>
                <w:b/>
                <w:sz w:val="20"/>
                <w:szCs w:val="20"/>
              </w:rPr>
              <w:t>Must</w:t>
            </w:r>
          </w:p>
        </w:tc>
        <w:tc>
          <w:tcPr>
            <w:tcW w:w="7088" w:type="dxa"/>
          </w:tcPr>
          <w:p w14:paraId="543CEE0E" w14:textId="20A837FE" w:rsidR="003358CB" w:rsidRPr="00EF059F" w:rsidRDefault="003358CB" w:rsidP="003358CB">
            <w:pPr>
              <w:rPr>
                <w:sz w:val="20"/>
                <w:szCs w:val="20"/>
              </w:rPr>
            </w:pPr>
            <w:r>
              <w:rPr>
                <w:sz w:val="20"/>
                <w:szCs w:val="20"/>
              </w:rPr>
              <w:t xml:space="preserve">The Supplier must provide a facility to enable GPs to view data extracted per service. </w:t>
            </w:r>
          </w:p>
        </w:tc>
      </w:tr>
      <w:tr w:rsidR="003358CB" w:rsidRPr="00680257" w14:paraId="3D632FE9" w14:textId="77777777" w:rsidTr="009D6D5B">
        <w:trPr>
          <w:cantSplit/>
        </w:trPr>
        <w:tc>
          <w:tcPr>
            <w:tcW w:w="1809" w:type="dxa"/>
          </w:tcPr>
          <w:p w14:paraId="2C4130B2" w14:textId="7D015C89" w:rsidR="003358CB" w:rsidRDefault="003358CB" w:rsidP="003358CB">
            <w:pPr>
              <w:rPr>
                <w:b/>
                <w:sz w:val="20"/>
                <w:szCs w:val="20"/>
              </w:rPr>
            </w:pPr>
            <w:r>
              <w:rPr>
                <w:b/>
                <w:sz w:val="20"/>
                <w:szCs w:val="20"/>
              </w:rPr>
              <w:lastRenderedPageBreak/>
              <w:t>GUL-Fnc-18.01</w:t>
            </w:r>
          </w:p>
        </w:tc>
        <w:tc>
          <w:tcPr>
            <w:tcW w:w="1134" w:type="dxa"/>
          </w:tcPr>
          <w:p w14:paraId="5BF5FA19" w14:textId="094A713C" w:rsidR="003358CB" w:rsidRDefault="003358CB" w:rsidP="003358CB">
            <w:pPr>
              <w:jc w:val="center"/>
              <w:rPr>
                <w:b/>
                <w:sz w:val="20"/>
                <w:szCs w:val="20"/>
              </w:rPr>
            </w:pPr>
            <w:r>
              <w:rPr>
                <w:b/>
                <w:sz w:val="20"/>
                <w:szCs w:val="20"/>
              </w:rPr>
              <w:t>Must</w:t>
            </w:r>
          </w:p>
        </w:tc>
        <w:tc>
          <w:tcPr>
            <w:tcW w:w="7088" w:type="dxa"/>
          </w:tcPr>
          <w:p w14:paraId="06887E55" w14:textId="5327550E" w:rsidR="003358CB" w:rsidRDefault="003358CB" w:rsidP="003358CB">
            <w:pPr>
              <w:rPr>
                <w:sz w:val="20"/>
                <w:szCs w:val="20"/>
              </w:rPr>
            </w:pPr>
            <w:r>
              <w:rPr>
                <w:rFonts w:cs="Arial"/>
                <w:sz w:val="20"/>
                <w:szCs w:val="20"/>
              </w:rPr>
              <w:t>The Supplier must ensure the data presented to the GPs is the data that has been extracted and that will be provided to the Authority.</w:t>
            </w:r>
          </w:p>
        </w:tc>
      </w:tr>
      <w:tr w:rsidR="003358CB" w:rsidRPr="00680257" w14:paraId="0A8A36F2" w14:textId="77777777" w:rsidTr="009D6D5B">
        <w:trPr>
          <w:cantSplit/>
        </w:trPr>
        <w:tc>
          <w:tcPr>
            <w:tcW w:w="1809" w:type="dxa"/>
          </w:tcPr>
          <w:p w14:paraId="1B921C8E" w14:textId="13A6903E" w:rsidR="003358CB" w:rsidRDefault="003358CB" w:rsidP="003358CB">
            <w:pPr>
              <w:rPr>
                <w:b/>
                <w:sz w:val="20"/>
                <w:szCs w:val="20"/>
              </w:rPr>
            </w:pPr>
            <w:r>
              <w:rPr>
                <w:b/>
                <w:sz w:val="20"/>
                <w:szCs w:val="20"/>
              </w:rPr>
              <w:t>GUL-Fnc-18.02</w:t>
            </w:r>
          </w:p>
        </w:tc>
        <w:tc>
          <w:tcPr>
            <w:tcW w:w="1134" w:type="dxa"/>
          </w:tcPr>
          <w:p w14:paraId="4F5E330D" w14:textId="0DB060A9" w:rsidR="003358CB" w:rsidRDefault="003358CB" w:rsidP="003358CB">
            <w:pPr>
              <w:jc w:val="center"/>
              <w:rPr>
                <w:b/>
                <w:sz w:val="20"/>
                <w:szCs w:val="20"/>
              </w:rPr>
            </w:pPr>
            <w:r>
              <w:rPr>
                <w:b/>
                <w:sz w:val="20"/>
                <w:szCs w:val="20"/>
              </w:rPr>
              <w:t>Must</w:t>
            </w:r>
          </w:p>
        </w:tc>
        <w:tc>
          <w:tcPr>
            <w:tcW w:w="7088" w:type="dxa"/>
          </w:tcPr>
          <w:p w14:paraId="6BD94DCA" w14:textId="103BD0C4" w:rsidR="003358CB" w:rsidRDefault="003358CB" w:rsidP="003358CB">
            <w:pPr>
              <w:rPr>
                <w:rFonts w:cs="Arial"/>
                <w:sz w:val="20"/>
                <w:szCs w:val="20"/>
              </w:rPr>
            </w:pPr>
            <w:r>
              <w:rPr>
                <w:rFonts w:cs="Arial"/>
                <w:sz w:val="20"/>
                <w:szCs w:val="20"/>
              </w:rPr>
              <w:t>The Supplier must ensure that GPs are only able to review extracted data for their own practice.</w:t>
            </w:r>
          </w:p>
        </w:tc>
      </w:tr>
      <w:tr w:rsidR="003358CB" w:rsidRPr="00680257" w14:paraId="6D936796" w14:textId="77777777" w:rsidTr="009D6D5B">
        <w:trPr>
          <w:cantSplit/>
        </w:trPr>
        <w:tc>
          <w:tcPr>
            <w:tcW w:w="1809" w:type="dxa"/>
          </w:tcPr>
          <w:p w14:paraId="40D2A526" w14:textId="79668328" w:rsidR="003358CB" w:rsidRDefault="003358CB" w:rsidP="003358CB">
            <w:pPr>
              <w:rPr>
                <w:b/>
                <w:sz w:val="20"/>
                <w:szCs w:val="20"/>
              </w:rPr>
            </w:pPr>
            <w:r>
              <w:rPr>
                <w:b/>
                <w:sz w:val="20"/>
                <w:szCs w:val="20"/>
              </w:rPr>
              <w:t>GUL-Fnc-18.03</w:t>
            </w:r>
          </w:p>
        </w:tc>
        <w:tc>
          <w:tcPr>
            <w:tcW w:w="1134" w:type="dxa"/>
          </w:tcPr>
          <w:p w14:paraId="6C168CFA" w14:textId="416F325E" w:rsidR="003358CB" w:rsidRDefault="003358CB" w:rsidP="003358CB">
            <w:pPr>
              <w:jc w:val="center"/>
              <w:rPr>
                <w:b/>
                <w:sz w:val="20"/>
                <w:szCs w:val="20"/>
              </w:rPr>
            </w:pPr>
            <w:r>
              <w:rPr>
                <w:b/>
                <w:sz w:val="20"/>
                <w:szCs w:val="20"/>
              </w:rPr>
              <w:t>Must</w:t>
            </w:r>
          </w:p>
        </w:tc>
        <w:tc>
          <w:tcPr>
            <w:tcW w:w="7088" w:type="dxa"/>
          </w:tcPr>
          <w:p w14:paraId="382B3B6C" w14:textId="205609CF" w:rsidR="003358CB" w:rsidRDefault="003358CB" w:rsidP="003358CB">
            <w:pPr>
              <w:rPr>
                <w:rFonts w:cs="Arial"/>
                <w:sz w:val="20"/>
                <w:szCs w:val="20"/>
              </w:rPr>
            </w:pPr>
            <w:r>
              <w:rPr>
                <w:rFonts w:cs="Arial"/>
                <w:sz w:val="20"/>
                <w:szCs w:val="20"/>
              </w:rPr>
              <w:t>The Supplier must ensure all user activity within their data viewer facility is audited i.e. access, view, export of file.</w:t>
            </w:r>
          </w:p>
        </w:tc>
      </w:tr>
    </w:tbl>
    <w:p w14:paraId="67448171" w14:textId="77777777" w:rsidR="001A28F7" w:rsidRPr="00CF1DB2" w:rsidRDefault="001A28F7" w:rsidP="00CF1DB2">
      <w:pPr>
        <w:spacing w:after="0"/>
        <w:rPr>
          <w:sz w:val="22"/>
          <w:szCs w:val="22"/>
        </w:rPr>
      </w:pPr>
    </w:p>
    <w:p w14:paraId="4A26AA89" w14:textId="77777777" w:rsidR="00A048A9" w:rsidRDefault="00B37275" w:rsidP="006531FE">
      <w:pPr>
        <w:pStyle w:val="Heading4"/>
        <w:spacing w:after="0"/>
        <w:textboxTightWrap w:val="none"/>
      </w:pPr>
      <w:r>
        <w:t xml:space="preserve">Non Functional </w:t>
      </w:r>
      <w:r w:rsidRPr="00A55DF5">
        <w:t>Requirements</w:t>
      </w:r>
      <w:r w:rsidR="006531FE">
        <w:t xml:space="preserve"> </w:t>
      </w:r>
    </w:p>
    <w:p w14:paraId="4869257B" w14:textId="77777777" w:rsidR="005E43FA" w:rsidRPr="005E43FA" w:rsidRDefault="005E43FA" w:rsidP="000D5673">
      <w:pPr>
        <w:spacing w:after="0"/>
      </w:pPr>
    </w:p>
    <w:tbl>
      <w:tblPr>
        <w:tblStyle w:val="TableGrid"/>
        <w:tblW w:w="10031" w:type="dxa"/>
        <w:tblLayout w:type="fixed"/>
        <w:tblCellMar>
          <w:top w:w="57" w:type="dxa"/>
          <w:bottom w:w="57" w:type="dxa"/>
        </w:tblCellMar>
        <w:tblLook w:val="04A0" w:firstRow="1" w:lastRow="0" w:firstColumn="1" w:lastColumn="0" w:noHBand="0" w:noVBand="1"/>
      </w:tblPr>
      <w:tblGrid>
        <w:gridCol w:w="1809"/>
        <w:gridCol w:w="1134"/>
        <w:gridCol w:w="7088"/>
      </w:tblGrid>
      <w:tr w:rsidR="00A048A9" w:rsidRPr="009E5993" w14:paraId="12B32D49" w14:textId="77777777" w:rsidTr="001B7A8F">
        <w:trPr>
          <w:cantSplit/>
          <w:tblHeader/>
        </w:trPr>
        <w:tc>
          <w:tcPr>
            <w:tcW w:w="1809" w:type="dxa"/>
            <w:shd w:val="clear" w:color="auto" w:fill="D9D9D9" w:themeFill="background1" w:themeFillShade="D9"/>
          </w:tcPr>
          <w:p w14:paraId="04CFC61D" w14:textId="77777777" w:rsidR="00A048A9" w:rsidRPr="009E5993" w:rsidRDefault="00A048A9" w:rsidP="00A61C4A">
            <w:pPr>
              <w:rPr>
                <w:b/>
                <w:sz w:val="20"/>
                <w:szCs w:val="20"/>
              </w:rPr>
            </w:pPr>
            <w:r>
              <w:rPr>
                <w:b/>
                <w:sz w:val="20"/>
                <w:szCs w:val="20"/>
              </w:rPr>
              <w:t>Requirement Ref</w:t>
            </w:r>
          </w:p>
        </w:tc>
        <w:tc>
          <w:tcPr>
            <w:tcW w:w="1134" w:type="dxa"/>
            <w:shd w:val="clear" w:color="auto" w:fill="D9D9D9" w:themeFill="background1" w:themeFillShade="D9"/>
          </w:tcPr>
          <w:p w14:paraId="31F005A0" w14:textId="77777777" w:rsidR="00A048A9" w:rsidRDefault="00A048A9" w:rsidP="00A61C4A">
            <w:pPr>
              <w:jc w:val="center"/>
              <w:rPr>
                <w:b/>
                <w:sz w:val="20"/>
                <w:szCs w:val="20"/>
              </w:rPr>
            </w:pPr>
            <w:r>
              <w:rPr>
                <w:b/>
                <w:sz w:val="20"/>
                <w:szCs w:val="20"/>
              </w:rPr>
              <w:t>MoSCoW</w:t>
            </w:r>
          </w:p>
        </w:tc>
        <w:tc>
          <w:tcPr>
            <w:tcW w:w="7088" w:type="dxa"/>
            <w:shd w:val="clear" w:color="auto" w:fill="D9D9D9" w:themeFill="background1" w:themeFillShade="D9"/>
          </w:tcPr>
          <w:p w14:paraId="6014A2B7" w14:textId="77777777" w:rsidR="00A048A9" w:rsidRPr="009E5993" w:rsidRDefault="00A048A9" w:rsidP="00A61C4A">
            <w:pPr>
              <w:rPr>
                <w:b/>
                <w:sz w:val="20"/>
                <w:szCs w:val="20"/>
              </w:rPr>
            </w:pPr>
            <w:r>
              <w:rPr>
                <w:b/>
                <w:sz w:val="20"/>
                <w:szCs w:val="20"/>
              </w:rPr>
              <w:t>Non Functional Requirements</w:t>
            </w:r>
          </w:p>
        </w:tc>
      </w:tr>
      <w:tr w:rsidR="00962D3E" w:rsidRPr="00DF7A71" w14:paraId="5489FA39" w14:textId="77777777" w:rsidTr="001B7A8F">
        <w:trPr>
          <w:cantSplit/>
        </w:trPr>
        <w:tc>
          <w:tcPr>
            <w:tcW w:w="1809" w:type="dxa"/>
          </w:tcPr>
          <w:p w14:paraId="7EDD0516" w14:textId="77777777" w:rsidR="00962D3E" w:rsidRDefault="004E3626" w:rsidP="002118E9">
            <w:pPr>
              <w:rPr>
                <w:b/>
                <w:sz w:val="20"/>
                <w:szCs w:val="20"/>
              </w:rPr>
            </w:pPr>
            <w:r>
              <w:rPr>
                <w:b/>
                <w:sz w:val="20"/>
                <w:szCs w:val="20"/>
              </w:rPr>
              <w:t>GUL</w:t>
            </w:r>
            <w:r w:rsidR="00040DEA">
              <w:rPr>
                <w:b/>
                <w:sz w:val="20"/>
                <w:szCs w:val="20"/>
              </w:rPr>
              <w:t>-NF-01</w:t>
            </w:r>
          </w:p>
        </w:tc>
        <w:tc>
          <w:tcPr>
            <w:tcW w:w="1134" w:type="dxa"/>
          </w:tcPr>
          <w:p w14:paraId="00190658" w14:textId="77777777" w:rsidR="00962D3E" w:rsidRDefault="00962D3E" w:rsidP="00A61C4A">
            <w:pPr>
              <w:jc w:val="center"/>
              <w:rPr>
                <w:b/>
                <w:sz w:val="20"/>
                <w:szCs w:val="20"/>
              </w:rPr>
            </w:pPr>
            <w:r>
              <w:rPr>
                <w:b/>
                <w:sz w:val="20"/>
                <w:szCs w:val="20"/>
              </w:rPr>
              <w:t>Must</w:t>
            </w:r>
          </w:p>
        </w:tc>
        <w:tc>
          <w:tcPr>
            <w:tcW w:w="7088" w:type="dxa"/>
          </w:tcPr>
          <w:p w14:paraId="5B15206E" w14:textId="77777777" w:rsidR="00962D3E" w:rsidRDefault="00962D3E" w:rsidP="00336EE0">
            <w:pPr>
              <w:rPr>
                <w:sz w:val="20"/>
                <w:szCs w:val="20"/>
              </w:rPr>
            </w:pPr>
            <w:r>
              <w:rPr>
                <w:sz w:val="20"/>
                <w:szCs w:val="20"/>
              </w:rPr>
              <w:t xml:space="preserve">The Supplier must </w:t>
            </w:r>
            <w:r w:rsidR="00716A16">
              <w:rPr>
                <w:sz w:val="20"/>
                <w:szCs w:val="20"/>
              </w:rPr>
              <w:t xml:space="preserve">ensure that </w:t>
            </w:r>
            <w:r>
              <w:rPr>
                <w:sz w:val="20"/>
                <w:szCs w:val="20"/>
              </w:rPr>
              <w:t>Data Extract Files</w:t>
            </w:r>
            <w:r w:rsidR="00716A16">
              <w:rPr>
                <w:sz w:val="20"/>
                <w:szCs w:val="20"/>
              </w:rPr>
              <w:t xml:space="preserve"> are </w:t>
            </w:r>
            <w:r w:rsidR="00336EE0">
              <w:rPr>
                <w:sz w:val="20"/>
                <w:szCs w:val="20"/>
              </w:rPr>
              <w:t>D</w:t>
            </w:r>
            <w:r w:rsidR="006D1164">
              <w:rPr>
                <w:sz w:val="20"/>
                <w:szCs w:val="20"/>
              </w:rPr>
              <w:t>elivered</w:t>
            </w:r>
            <w:r w:rsidR="00716A16">
              <w:rPr>
                <w:rStyle w:val="FootnoteReference"/>
                <w:sz w:val="20"/>
                <w:szCs w:val="20"/>
              </w:rPr>
              <w:footnoteReference w:id="5"/>
            </w:r>
            <w:r>
              <w:rPr>
                <w:sz w:val="20"/>
                <w:szCs w:val="20"/>
              </w:rPr>
              <w:t xml:space="preserve"> to the Authority within the Data Delivery Window </w:t>
            </w:r>
            <w:r w:rsidR="00B169D8">
              <w:rPr>
                <w:sz w:val="20"/>
                <w:szCs w:val="20"/>
              </w:rPr>
              <w:t xml:space="preserve">as </w:t>
            </w:r>
            <w:r>
              <w:rPr>
                <w:sz w:val="20"/>
                <w:szCs w:val="20"/>
              </w:rPr>
              <w:t xml:space="preserve">defined within the Data Extraction Schedule. </w:t>
            </w:r>
          </w:p>
        </w:tc>
      </w:tr>
      <w:tr w:rsidR="00790D99" w:rsidRPr="00DF7A71" w14:paraId="4299D78D" w14:textId="77777777" w:rsidTr="00A61C4A">
        <w:trPr>
          <w:cantSplit/>
        </w:trPr>
        <w:tc>
          <w:tcPr>
            <w:tcW w:w="1809" w:type="dxa"/>
          </w:tcPr>
          <w:p w14:paraId="0E305261" w14:textId="51CEFCF6" w:rsidR="00790D99" w:rsidRDefault="00790D99" w:rsidP="002118E9">
            <w:pPr>
              <w:rPr>
                <w:b/>
                <w:sz w:val="20"/>
                <w:szCs w:val="20"/>
              </w:rPr>
            </w:pPr>
            <w:r>
              <w:rPr>
                <w:b/>
                <w:sz w:val="20"/>
                <w:szCs w:val="20"/>
              </w:rPr>
              <w:t>GUL-NF-01.02</w:t>
            </w:r>
          </w:p>
        </w:tc>
        <w:tc>
          <w:tcPr>
            <w:tcW w:w="1134" w:type="dxa"/>
          </w:tcPr>
          <w:p w14:paraId="6ED4FE8B" w14:textId="5F09F20B" w:rsidR="00790D99" w:rsidRDefault="00790D99" w:rsidP="00A61C4A">
            <w:pPr>
              <w:jc w:val="center"/>
              <w:rPr>
                <w:b/>
                <w:sz w:val="20"/>
                <w:szCs w:val="20"/>
              </w:rPr>
            </w:pPr>
            <w:r>
              <w:rPr>
                <w:b/>
                <w:sz w:val="20"/>
                <w:szCs w:val="20"/>
              </w:rPr>
              <w:t>Must</w:t>
            </w:r>
          </w:p>
        </w:tc>
        <w:tc>
          <w:tcPr>
            <w:tcW w:w="7088" w:type="dxa"/>
          </w:tcPr>
          <w:p w14:paraId="7C361A3F" w14:textId="286BD356" w:rsidR="00790D99" w:rsidRDefault="00790D99" w:rsidP="00A36935">
            <w:pPr>
              <w:rPr>
                <w:sz w:val="20"/>
                <w:szCs w:val="20"/>
              </w:rPr>
            </w:pPr>
            <w:r w:rsidRPr="00790D99">
              <w:rPr>
                <w:sz w:val="20"/>
                <w:szCs w:val="20"/>
              </w:rPr>
              <w:t>The Supplier must log an Incident with the Authority for any data submissions that have not been acknowledged by the Authority.</w:t>
            </w:r>
          </w:p>
        </w:tc>
      </w:tr>
      <w:tr w:rsidR="00CF0BF2" w:rsidRPr="00DF7A71" w14:paraId="603F44AE" w14:textId="77777777" w:rsidTr="001B7A8F">
        <w:trPr>
          <w:cantSplit/>
        </w:trPr>
        <w:tc>
          <w:tcPr>
            <w:tcW w:w="1809" w:type="dxa"/>
          </w:tcPr>
          <w:p w14:paraId="6AFF7359" w14:textId="77777777" w:rsidR="00CF0BF2" w:rsidRDefault="004E3626" w:rsidP="002118E9">
            <w:pPr>
              <w:rPr>
                <w:b/>
                <w:sz w:val="20"/>
                <w:szCs w:val="20"/>
              </w:rPr>
            </w:pPr>
            <w:r>
              <w:rPr>
                <w:b/>
                <w:sz w:val="20"/>
                <w:szCs w:val="20"/>
              </w:rPr>
              <w:t>GUL</w:t>
            </w:r>
            <w:r w:rsidR="00040DEA">
              <w:rPr>
                <w:b/>
                <w:sz w:val="20"/>
                <w:szCs w:val="20"/>
              </w:rPr>
              <w:t>-NF-02</w:t>
            </w:r>
          </w:p>
        </w:tc>
        <w:tc>
          <w:tcPr>
            <w:tcW w:w="1134" w:type="dxa"/>
          </w:tcPr>
          <w:p w14:paraId="64F910F2" w14:textId="77777777" w:rsidR="00CF0BF2" w:rsidRDefault="00CF0BF2" w:rsidP="00A61C4A">
            <w:pPr>
              <w:jc w:val="center"/>
              <w:rPr>
                <w:b/>
                <w:sz w:val="20"/>
                <w:szCs w:val="20"/>
              </w:rPr>
            </w:pPr>
            <w:r>
              <w:rPr>
                <w:b/>
                <w:sz w:val="20"/>
                <w:szCs w:val="20"/>
              </w:rPr>
              <w:t>Must</w:t>
            </w:r>
          </w:p>
        </w:tc>
        <w:tc>
          <w:tcPr>
            <w:tcW w:w="7088" w:type="dxa"/>
          </w:tcPr>
          <w:p w14:paraId="420BF83E" w14:textId="77777777" w:rsidR="00E141C0" w:rsidRPr="00E205DB" w:rsidRDefault="00CF0BF2" w:rsidP="00A36935">
            <w:pPr>
              <w:rPr>
                <w:sz w:val="20"/>
                <w:szCs w:val="20"/>
              </w:rPr>
            </w:pPr>
            <w:r>
              <w:rPr>
                <w:sz w:val="20"/>
                <w:szCs w:val="20"/>
              </w:rPr>
              <w:t xml:space="preserve">The Supplier must be capable of running </w:t>
            </w:r>
            <w:r w:rsidR="00714CDF">
              <w:rPr>
                <w:sz w:val="20"/>
                <w:szCs w:val="20"/>
              </w:rPr>
              <w:t>an agreed number of Extract Data based on the Complexity and Capacity model defined by the Authority.</w:t>
            </w:r>
            <w:r w:rsidR="00AF6156">
              <w:rPr>
                <w:sz w:val="20"/>
                <w:szCs w:val="20"/>
              </w:rPr>
              <w:t xml:space="preserve"> </w:t>
            </w:r>
          </w:p>
        </w:tc>
      </w:tr>
      <w:tr w:rsidR="00330F88" w:rsidRPr="00DF7A71" w14:paraId="771B6394" w14:textId="77777777" w:rsidTr="001B7A8F">
        <w:trPr>
          <w:cantSplit/>
        </w:trPr>
        <w:tc>
          <w:tcPr>
            <w:tcW w:w="1809" w:type="dxa"/>
          </w:tcPr>
          <w:p w14:paraId="763A9F19" w14:textId="77777777" w:rsidR="00330F88" w:rsidRPr="00F402A3" w:rsidRDefault="004E3626" w:rsidP="002118E9">
            <w:pPr>
              <w:rPr>
                <w:b/>
                <w:sz w:val="20"/>
                <w:szCs w:val="20"/>
              </w:rPr>
            </w:pPr>
            <w:r w:rsidRPr="00F402A3">
              <w:rPr>
                <w:b/>
                <w:sz w:val="20"/>
                <w:szCs w:val="20"/>
              </w:rPr>
              <w:t>GUL</w:t>
            </w:r>
            <w:r w:rsidR="00330F88" w:rsidRPr="00F402A3">
              <w:rPr>
                <w:b/>
                <w:sz w:val="20"/>
                <w:szCs w:val="20"/>
              </w:rPr>
              <w:t>-NF-</w:t>
            </w:r>
            <w:r w:rsidR="00040DEA" w:rsidRPr="00F402A3">
              <w:rPr>
                <w:b/>
                <w:sz w:val="20"/>
                <w:szCs w:val="20"/>
              </w:rPr>
              <w:t>03</w:t>
            </w:r>
          </w:p>
        </w:tc>
        <w:tc>
          <w:tcPr>
            <w:tcW w:w="1134" w:type="dxa"/>
          </w:tcPr>
          <w:p w14:paraId="41F684C2" w14:textId="77777777" w:rsidR="00330F88" w:rsidRPr="00F402A3" w:rsidRDefault="00330F88" w:rsidP="00A61C4A">
            <w:pPr>
              <w:jc w:val="center"/>
              <w:rPr>
                <w:b/>
                <w:sz w:val="20"/>
                <w:szCs w:val="20"/>
              </w:rPr>
            </w:pPr>
            <w:r w:rsidRPr="00F402A3">
              <w:rPr>
                <w:b/>
                <w:sz w:val="20"/>
                <w:szCs w:val="20"/>
              </w:rPr>
              <w:t>Must</w:t>
            </w:r>
          </w:p>
        </w:tc>
        <w:tc>
          <w:tcPr>
            <w:tcW w:w="7088" w:type="dxa"/>
          </w:tcPr>
          <w:p w14:paraId="294FD7ED" w14:textId="66F96CED" w:rsidR="007E00A4" w:rsidRPr="00F402A3" w:rsidRDefault="00F402A3" w:rsidP="00071FB6">
            <w:pPr>
              <w:rPr>
                <w:sz w:val="20"/>
                <w:szCs w:val="20"/>
              </w:rPr>
            </w:pPr>
            <w:r w:rsidRPr="00F402A3">
              <w:rPr>
                <w:sz w:val="20"/>
                <w:szCs w:val="20"/>
              </w:rPr>
              <w:t>The Supplier solution m</w:t>
            </w:r>
            <w:r w:rsidR="00B20D77" w:rsidRPr="00F402A3">
              <w:rPr>
                <w:sz w:val="20"/>
                <w:szCs w:val="20"/>
              </w:rPr>
              <w:t>ust conform to file compression requirements stipulated in the latest published version of the GPES-I</w:t>
            </w:r>
            <w:r w:rsidRPr="00F402A3">
              <w:rPr>
                <w:sz w:val="20"/>
                <w:szCs w:val="20"/>
              </w:rPr>
              <w:t>.</w:t>
            </w:r>
          </w:p>
        </w:tc>
      </w:tr>
      <w:tr w:rsidR="00330F88" w:rsidRPr="00861F4A" w14:paraId="0EA4203C" w14:textId="77777777" w:rsidTr="001B7A8F">
        <w:trPr>
          <w:cantSplit/>
        </w:trPr>
        <w:tc>
          <w:tcPr>
            <w:tcW w:w="1809" w:type="dxa"/>
          </w:tcPr>
          <w:p w14:paraId="70C825B7" w14:textId="77777777" w:rsidR="00330F88" w:rsidRPr="001E598C" w:rsidRDefault="004E3626" w:rsidP="002118E9">
            <w:pPr>
              <w:rPr>
                <w:b/>
                <w:sz w:val="20"/>
                <w:szCs w:val="20"/>
              </w:rPr>
            </w:pPr>
            <w:r>
              <w:rPr>
                <w:b/>
                <w:sz w:val="20"/>
                <w:szCs w:val="20"/>
              </w:rPr>
              <w:t>GUL</w:t>
            </w:r>
            <w:r w:rsidR="00330F88" w:rsidRPr="00B112BF">
              <w:rPr>
                <w:b/>
                <w:sz w:val="20"/>
                <w:szCs w:val="20"/>
              </w:rPr>
              <w:t>-NF-</w:t>
            </w:r>
            <w:r w:rsidR="00D60391">
              <w:rPr>
                <w:b/>
                <w:sz w:val="20"/>
                <w:szCs w:val="20"/>
              </w:rPr>
              <w:t>0</w:t>
            </w:r>
            <w:r w:rsidR="00040DEA">
              <w:rPr>
                <w:b/>
                <w:sz w:val="20"/>
                <w:szCs w:val="20"/>
              </w:rPr>
              <w:t>4</w:t>
            </w:r>
          </w:p>
        </w:tc>
        <w:tc>
          <w:tcPr>
            <w:tcW w:w="1134" w:type="dxa"/>
          </w:tcPr>
          <w:p w14:paraId="495BCE8C" w14:textId="77777777" w:rsidR="00330F88" w:rsidRPr="00861F4A" w:rsidRDefault="00E10FAD" w:rsidP="00A61C4A">
            <w:pPr>
              <w:jc w:val="center"/>
              <w:rPr>
                <w:sz w:val="20"/>
                <w:szCs w:val="20"/>
              </w:rPr>
            </w:pPr>
            <w:r>
              <w:rPr>
                <w:b/>
                <w:sz w:val="20"/>
                <w:szCs w:val="20"/>
              </w:rPr>
              <w:t>Must</w:t>
            </w:r>
          </w:p>
        </w:tc>
        <w:tc>
          <w:tcPr>
            <w:tcW w:w="7088" w:type="dxa"/>
          </w:tcPr>
          <w:p w14:paraId="620FAE71" w14:textId="77777777" w:rsidR="00330F88" w:rsidRDefault="00330F88" w:rsidP="00DA0993">
            <w:pPr>
              <w:rPr>
                <w:sz w:val="20"/>
                <w:szCs w:val="20"/>
              </w:rPr>
            </w:pPr>
            <w:r>
              <w:rPr>
                <w:sz w:val="20"/>
                <w:szCs w:val="20"/>
              </w:rPr>
              <w:t xml:space="preserve">The Supplier must ensure the data passes validation in accordance with the </w:t>
            </w:r>
            <w:r w:rsidR="00DA0993">
              <w:rPr>
                <w:sz w:val="20"/>
                <w:szCs w:val="20"/>
              </w:rPr>
              <w:t xml:space="preserve">schema. </w:t>
            </w:r>
            <w:r>
              <w:rPr>
                <w:sz w:val="20"/>
                <w:szCs w:val="20"/>
              </w:rPr>
              <w:t xml:space="preserve"> </w:t>
            </w:r>
          </w:p>
        </w:tc>
      </w:tr>
      <w:tr w:rsidR="00330F88" w:rsidRPr="00680257" w14:paraId="2DAABA1D" w14:textId="77777777" w:rsidTr="001B7A8F">
        <w:trPr>
          <w:cantSplit/>
        </w:trPr>
        <w:tc>
          <w:tcPr>
            <w:tcW w:w="1809" w:type="dxa"/>
          </w:tcPr>
          <w:p w14:paraId="007AFA17" w14:textId="77777777" w:rsidR="00330F88" w:rsidRPr="00040DEA" w:rsidRDefault="004E3626" w:rsidP="002118E9">
            <w:pPr>
              <w:rPr>
                <w:b/>
                <w:sz w:val="20"/>
                <w:szCs w:val="20"/>
              </w:rPr>
            </w:pPr>
            <w:r>
              <w:rPr>
                <w:b/>
                <w:sz w:val="20"/>
                <w:szCs w:val="20"/>
              </w:rPr>
              <w:t>GUL</w:t>
            </w:r>
            <w:r w:rsidR="00F23C7E" w:rsidRPr="00040DEA">
              <w:rPr>
                <w:b/>
                <w:sz w:val="20"/>
                <w:szCs w:val="20"/>
              </w:rPr>
              <w:t>-NF-0</w:t>
            </w:r>
            <w:r w:rsidR="00040DEA" w:rsidRPr="00040DEA">
              <w:rPr>
                <w:b/>
                <w:sz w:val="20"/>
                <w:szCs w:val="20"/>
              </w:rPr>
              <w:t>7</w:t>
            </w:r>
          </w:p>
        </w:tc>
        <w:tc>
          <w:tcPr>
            <w:tcW w:w="1134" w:type="dxa"/>
          </w:tcPr>
          <w:p w14:paraId="08D8F0A4" w14:textId="77777777" w:rsidR="00330F88" w:rsidRPr="00040DEA" w:rsidRDefault="00E10FAD" w:rsidP="00F23BED">
            <w:pPr>
              <w:jc w:val="center"/>
              <w:rPr>
                <w:b/>
                <w:sz w:val="20"/>
                <w:szCs w:val="20"/>
              </w:rPr>
            </w:pPr>
            <w:r w:rsidRPr="00040DEA">
              <w:rPr>
                <w:b/>
                <w:sz w:val="20"/>
                <w:szCs w:val="20"/>
              </w:rPr>
              <w:t>Must</w:t>
            </w:r>
          </w:p>
        </w:tc>
        <w:tc>
          <w:tcPr>
            <w:tcW w:w="7088" w:type="dxa"/>
          </w:tcPr>
          <w:p w14:paraId="05948479" w14:textId="77777777" w:rsidR="00330F88" w:rsidRPr="00040DEA" w:rsidRDefault="00330F88" w:rsidP="00492998">
            <w:pPr>
              <w:rPr>
                <w:sz w:val="20"/>
                <w:szCs w:val="20"/>
              </w:rPr>
            </w:pPr>
            <w:r w:rsidRPr="00040DEA">
              <w:rPr>
                <w:sz w:val="20"/>
                <w:szCs w:val="20"/>
              </w:rPr>
              <w:t xml:space="preserve">The </w:t>
            </w:r>
            <w:r w:rsidR="00F23C7E" w:rsidRPr="00040DEA">
              <w:rPr>
                <w:sz w:val="20"/>
                <w:szCs w:val="20"/>
              </w:rPr>
              <w:t xml:space="preserve">Supplier </w:t>
            </w:r>
            <w:r w:rsidRPr="00040DEA">
              <w:rPr>
                <w:sz w:val="20"/>
                <w:szCs w:val="20"/>
              </w:rPr>
              <w:t xml:space="preserve">must ensure that the collection of </w:t>
            </w:r>
            <w:r w:rsidR="00F23C7E" w:rsidRPr="00040DEA">
              <w:rPr>
                <w:sz w:val="20"/>
                <w:szCs w:val="20"/>
              </w:rPr>
              <w:t xml:space="preserve">data </w:t>
            </w:r>
            <w:r w:rsidRPr="00040DEA">
              <w:rPr>
                <w:sz w:val="20"/>
                <w:szCs w:val="20"/>
              </w:rPr>
              <w:t xml:space="preserve">does not have an </w:t>
            </w:r>
            <w:r w:rsidR="007F2C62" w:rsidRPr="00040DEA">
              <w:rPr>
                <w:sz w:val="20"/>
                <w:szCs w:val="20"/>
              </w:rPr>
              <w:t xml:space="preserve">adverse effect </w:t>
            </w:r>
            <w:r w:rsidRPr="00040DEA">
              <w:rPr>
                <w:sz w:val="20"/>
                <w:szCs w:val="20"/>
              </w:rPr>
              <w:t xml:space="preserve">on </w:t>
            </w:r>
            <w:r w:rsidR="00492998">
              <w:rPr>
                <w:sz w:val="20"/>
                <w:szCs w:val="20"/>
              </w:rPr>
              <w:t xml:space="preserve">business </w:t>
            </w:r>
            <w:r w:rsidRPr="00040DEA">
              <w:rPr>
                <w:sz w:val="20"/>
                <w:szCs w:val="20"/>
              </w:rPr>
              <w:t>operational services</w:t>
            </w:r>
            <w:r w:rsidR="00492998">
              <w:rPr>
                <w:sz w:val="20"/>
                <w:szCs w:val="20"/>
              </w:rPr>
              <w:t xml:space="preserve">. </w:t>
            </w:r>
            <w:r w:rsidRPr="00040DEA">
              <w:rPr>
                <w:sz w:val="20"/>
                <w:szCs w:val="20"/>
              </w:rPr>
              <w:t xml:space="preserve"> </w:t>
            </w:r>
          </w:p>
        </w:tc>
      </w:tr>
      <w:tr w:rsidR="00D03FE7" w:rsidRPr="00680257" w14:paraId="21B2605D" w14:textId="77777777" w:rsidTr="001B7A8F">
        <w:trPr>
          <w:cantSplit/>
        </w:trPr>
        <w:tc>
          <w:tcPr>
            <w:tcW w:w="1809" w:type="dxa"/>
          </w:tcPr>
          <w:p w14:paraId="09B2A372" w14:textId="77777777" w:rsidR="00D03FE7" w:rsidRPr="00040DEA" w:rsidRDefault="004E3626" w:rsidP="00040DEA">
            <w:pPr>
              <w:rPr>
                <w:b/>
                <w:sz w:val="20"/>
                <w:szCs w:val="20"/>
              </w:rPr>
            </w:pPr>
            <w:r>
              <w:rPr>
                <w:b/>
                <w:sz w:val="20"/>
                <w:szCs w:val="20"/>
              </w:rPr>
              <w:t>GUL</w:t>
            </w:r>
            <w:r w:rsidR="00D60391" w:rsidRPr="00040DEA">
              <w:rPr>
                <w:b/>
                <w:sz w:val="20"/>
                <w:szCs w:val="20"/>
              </w:rPr>
              <w:t>-</w:t>
            </w:r>
            <w:r w:rsidR="00FC4087" w:rsidRPr="00040DEA">
              <w:rPr>
                <w:b/>
                <w:sz w:val="20"/>
                <w:szCs w:val="20"/>
              </w:rPr>
              <w:t>NF</w:t>
            </w:r>
            <w:r w:rsidR="00040DEA" w:rsidRPr="00040DEA">
              <w:rPr>
                <w:b/>
                <w:sz w:val="20"/>
                <w:szCs w:val="20"/>
              </w:rPr>
              <w:t>-</w:t>
            </w:r>
            <w:r w:rsidR="00040DEA">
              <w:rPr>
                <w:b/>
                <w:sz w:val="20"/>
                <w:szCs w:val="20"/>
              </w:rPr>
              <w:t>08</w:t>
            </w:r>
          </w:p>
        </w:tc>
        <w:tc>
          <w:tcPr>
            <w:tcW w:w="1134" w:type="dxa"/>
          </w:tcPr>
          <w:p w14:paraId="25351163" w14:textId="77777777" w:rsidR="00D03FE7" w:rsidRPr="00040DEA" w:rsidRDefault="00D03FE7" w:rsidP="007F2C62">
            <w:pPr>
              <w:jc w:val="center"/>
              <w:rPr>
                <w:b/>
                <w:sz w:val="20"/>
                <w:szCs w:val="20"/>
              </w:rPr>
            </w:pPr>
            <w:r w:rsidRPr="00040DEA">
              <w:rPr>
                <w:b/>
                <w:sz w:val="20"/>
                <w:szCs w:val="20"/>
              </w:rPr>
              <w:t>Must</w:t>
            </w:r>
          </w:p>
        </w:tc>
        <w:tc>
          <w:tcPr>
            <w:tcW w:w="7088" w:type="dxa"/>
          </w:tcPr>
          <w:p w14:paraId="7FE8D14C" w14:textId="77777777" w:rsidR="00D03FE7" w:rsidRPr="00040DEA" w:rsidRDefault="00D03FE7" w:rsidP="007F2C62">
            <w:pPr>
              <w:rPr>
                <w:b/>
                <w:color w:val="auto"/>
              </w:rPr>
            </w:pPr>
            <w:r w:rsidRPr="00040DEA">
              <w:rPr>
                <w:sz w:val="20"/>
                <w:szCs w:val="20"/>
              </w:rPr>
              <w:t>In the event of the Supplier returning no data or incorrect data, the Supplier must notify affected practices to provide them with resolution information.</w:t>
            </w:r>
            <w:r w:rsidRPr="00040DEA">
              <w:rPr>
                <w:b/>
                <w:color w:val="auto"/>
              </w:rPr>
              <w:t xml:space="preserve"> </w:t>
            </w:r>
          </w:p>
        </w:tc>
      </w:tr>
      <w:tr w:rsidR="005A6BD6" w:rsidRPr="00680257" w14:paraId="07BD01E3" w14:textId="77777777" w:rsidTr="001B7A8F">
        <w:trPr>
          <w:cantSplit/>
        </w:trPr>
        <w:tc>
          <w:tcPr>
            <w:tcW w:w="1809" w:type="dxa"/>
          </w:tcPr>
          <w:p w14:paraId="53278283" w14:textId="77777777" w:rsidR="005A6BD6" w:rsidRPr="00040DEA" w:rsidRDefault="004E3626" w:rsidP="007F2C62">
            <w:pPr>
              <w:rPr>
                <w:b/>
                <w:sz w:val="20"/>
                <w:szCs w:val="20"/>
              </w:rPr>
            </w:pPr>
            <w:r>
              <w:rPr>
                <w:b/>
                <w:sz w:val="20"/>
                <w:szCs w:val="20"/>
              </w:rPr>
              <w:t>GUL</w:t>
            </w:r>
            <w:r w:rsidR="00040DEA" w:rsidRPr="00040DEA">
              <w:rPr>
                <w:b/>
                <w:sz w:val="20"/>
                <w:szCs w:val="20"/>
              </w:rPr>
              <w:t>-NF-08.01</w:t>
            </w:r>
          </w:p>
        </w:tc>
        <w:tc>
          <w:tcPr>
            <w:tcW w:w="1134" w:type="dxa"/>
          </w:tcPr>
          <w:p w14:paraId="2DC6B44E" w14:textId="77777777" w:rsidR="005A6BD6" w:rsidRPr="00040DEA" w:rsidRDefault="00040DEA" w:rsidP="007F2C62">
            <w:pPr>
              <w:jc w:val="center"/>
              <w:rPr>
                <w:b/>
                <w:sz w:val="20"/>
                <w:szCs w:val="20"/>
              </w:rPr>
            </w:pPr>
            <w:r w:rsidRPr="00040DEA">
              <w:rPr>
                <w:b/>
                <w:sz w:val="20"/>
                <w:szCs w:val="20"/>
              </w:rPr>
              <w:t>Must</w:t>
            </w:r>
          </w:p>
        </w:tc>
        <w:tc>
          <w:tcPr>
            <w:tcW w:w="7088" w:type="dxa"/>
          </w:tcPr>
          <w:p w14:paraId="3AFFF093" w14:textId="77777777" w:rsidR="005A6BD6" w:rsidRPr="00040DEA" w:rsidRDefault="005A6BD6" w:rsidP="00F17ECD">
            <w:pPr>
              <w:rPr>
                <w:sz w:val="20"/>
                <w:szCs w:val="20"/>
              </w:rPr>
            </w:pPr>
            <w:r w:rsidRPr="00040DEA">
              <w:rPr>
                <w:sz w:val="20"/>
                <w:szCs w:val="20"/>
              </w:rPr>
              <w:t xml:space="preserve">The </w:t>
            </w:r>
            <w:r w:rsidR="00F17ECD">
              <w:rPr>
                <w:sz w:val="20"/>
                <w:szCs w:val="20"/>
              </w:rPr>
              <w:t>S</w:t>
            </w:r>
            <w:r w:rsidRPr="00040DEA">
              <w:rPr>
                <w:sz w:val="20"/>
                <w:szCs w:val="20"/>
              </w:rPr>
              <w:t>upplier must agree communications destined for GPs with the Authority</w:t>
            </w:r>
            <w:r w:rsidR="00DF12B9">
              <w:rPr>
                <w:sz w:val="20"/>
                <w:szCs w:val="20"/>
              </w:rPr>
              <w:t xml:space="preserve"> before they are sent.</w:t>
            </w:r>
            <w:r w:rsidRPr="00040DEA">
              <w:rPr>
                <w:b/>
                <w:color w:val="auto"/>
              </w:rPr>
              <w:t xml:space="preserve">   </w:t>
            </w:r>
          </w:p>
        </w:tc>
      </w:tr>
      <w:tr w:rsidR="004012D6" w:rsidRPr="00680257" w14:paraId="4B92DDAC" w14:textId="77777777" w:rsidTr="001B7A8F">
        <w:trPr>
          <w:cantSplit/>
        </w:trPr>
        <w:tc>
          <w:tcPr>
            <w:tcW w:w="1809" w:type="dxa"/>
          </w:tcPr>
          <w:p w14:paraId="78FE03B4" w14:textId="77777777" w:rsidR="004012D6" w:rsidRPr="00040DEA" w:rsidRDefault="004E3626" w:rsidP="007F2C62">
            <w:pPr>
              <w:rPr>
                <w:b/>
                <w:sz w:val="20"/>
                <w:szCs w:val="20"/>
              </w:rPr>
            </w:pPr>
            <w:r>
              <w:rPr>
                <w:b/>
                <w:sz w:val="20"/>
                <w:szCs w:val="20"/>
              </w:rPr>
              <w:t>GUL</w:t>
            </w:r>
            <w:r w:rsidR="004012D6" w:rsidRPr="00040DEA">
              <w:rPr>
                <w:b/>
                <w:sz w:val="20"/>
                <w:szCs w:val="20"/>
              </w:rPr>
              <w:t>-NF-</w:t>
            </w:r>
            <w:r w:rsidR="00040DEA">
              <w:rPr>
                <w:b/>
                <w:sz w:val="20"/>
                <w:szCs w:val="20"/>
              </w:rPr>
              <w:t>09</w:t>
            </w:r>
          </w:p>
        </w:tc>
        <w:tc>
          <w:tcPr>
            <w:tcW w:w="1134" w:type="dxa"/>
          </w:tcPr>
          <w:p w14:paraId="43E110F8" w14:textId="77777777" w:rsidR="004012D6" w:rsidRPr="00040DEA" w:rsidRDefault="004012D6" w:rsidP="007F2C62">
            <w:pPr>
              <w:jc w:val="center"/>
              <w:rPr>
                <w:b/>
                <w:sz w:val="20"/>
                <w:szCs w:val="20"/>
              </w:rPr>
            </w:pPr>
            <w:r w:rsidRPr="00040DEA">
              <w:rPr>
                <w:b/>
                <w:sz w:val="20"/>
                <w:szCs w:val="20"/>
              </w:rPr>
              <w:t>Must</w:t>
            </w:r>
          </w:p>
        </w:tc>
        <w:tc>
          <w:tcPr>
            <w:tcW w:w="7088" w:type="dxa"/>
          </w:tcPr>
          <w:p w14:paraId="2C54C83F" w14:textId="77777777" w:rsidR="00040DEA" w:rsidRDefault="004012D6" w:rsidP="006354E5">
            <w:pPr>
              <w:rPr>
                <w:sz w:val="20"/>
                <w:szCs w:val="20"/>
                <w:highlight w:val="yellow"/>
              </w:rPr>
            </w:pPr>
            <w:r>
              <w:rPr>
                <w:sz w:val="20"/>
                <w:szCs w:val="20"/>
              </w:rPr>
              <w:t xml:space="preserve">The Supplier must adhere to the Authority’s Audit requirements as outlined in Information Governance: IG Audit &amp; Alerts </w:t>
            </w:r>
            <w:r w:rsidR="006354E5">
              <w:rPr>
                <w:sz w:val="20"/>
                <w:szCs w:val="20"/>
              </w:rPr>
              <w:t>Gold Standard document</w:t>
            </w:r>
            <w:r>
              <w:rPr>
                <w:sz w:val="20"/>
                <w:szCs w:val="20"/>
              </w:rPr>
              <w:t>.</w:t>
            </w:r>
          </w:p>
        </w:tc>
      </w:tr>
      <w:tr w:rsidR="00E44265" w:rsidRPr="00680257" w14:paraId="638AC504" w14:textId="77777777" w:rsidTr="001B7A8F">
        <w:trPr>
          <w:cantSplit/>
        </w:trPr>
        <w:tc>
          <w:tcPr>
            <w:tcW w:w="1809" w:type="dxa"/>
          </w:tcPr>
          <w:p w14:paraId="3B40BC63" w14:textId="187FDAA1" w:rsidR="00E44265" w:rsidRDefault="00E44265" w:rsidP="00E44265">
            <w:pPr>
              <w:rPr>
                <w:b/>
                <w:sz w:val="20"/>
                <w:szCs w:val="20"/>
              </w:rPr>
            </w:pPr>
            <w:r w:rsidRPr="00E44265">
              <w:rPr>
                <w:b/>
                <w:sz w:val="20"/>
                <w:szCs w:val="20"/>
              </w:rPr>
              <w:t>GUL-NF-10</w:t>
            </w:r>
          </w:p>
        </w:tc>
        <w:tc>
          <w:tcPr>
            <w:tcW w:w="1134" w:type="dxa"/>
          </w:tcPr>
          <w:p w14:paraId="3D87F55C" w14:textId="7BF307AF" w:rsidR="00E44265" w:rsidRPr="00040DEA" w:rsidRDefault="00E44265" w:rsidP="00E44265">
            <w:pPr>
              <w:jc w:val="center"/>
              <w:rPr>
                <w:b/>
                <w:sz w:val="20"/>
                <w:szCs w:val="20"/>
              </w:rPr>
            </w:pPr>
            <w:r w:rsidRPr="00E44265">
              <w:rPr>
                <w:b/>
                <w:sz w:val="20"/>
                <w:szCs w:val="20"/>
              </w:rPr>
              <w:t>Must</w:t>
            </w:r>
          </w:p>
        </w:tc>
        <w:tc>
          <w:tcPr>
            <w:tcW w:w="7088" w:type="dxa"/>
          </w:tcPr>
          <w:p w14:paraId="23DCAAA2" w14:textId="77286346" w:rsidR="00E44265" w:rsidRPr="00E44265" w:rsidRDefault="00E44265" w:rsidP="00E44265">
            <w:pPr>
              <w:rPr>
                <w:b/>
                <w:sz w:val="20"/>
                <w:szCs w:val="20"/>
              </w:rPr>
            </w:pPr>
            <w:r w:rsidRPr="00E44265">
              <w:rPr>
                <w:sz w:val="20"/>
                <w:szCs w:val="20"/>
              </w:rPr>
              <w:t>The Supplier must ensure logs associated with an extract at practice level must be made available to the Authority on demand to support incident resolution (See Function</w:t>
            </w:r>
            <w:r w:rsidR="007A00A8">
              <w:rPr>
                <w:sz w:val="20"/>
                <w:szCs w:val="20"/>
              </w:rPr>
              <w:t>al</w:t>
            </w:r>
            <w:r w:rsidRPr="00E44265">
              <w:rPr>
                <w:sz w:val="20"/>
                <w:szCs w:val="20"/>
              </w:rPr>
              <w:t xml:space="preserve"> Requirement GUL-Fnc-17)</w:t>
            </w:r>
          </w:p>
        </w:tc>
      </w:tr>
    </w:tbl>
    <w:p w14:paraId="5C4EDF95" w14:textId="77777777" w:rsidR="0085343D" w:rsidRPr="00CF1DB2" w:rsidRDefault="0085343D" w:rsidP="00CF1DB2">
      <w:pPr>
        <w:spacing w:after="0"/>
        <w:rPr>
          <w:sz w:val="22"/>
          <w:szCs w:val="22"/>
        </w:rPr>
      </w:pPr>
    </w:p>
    <w:p w14:paraId="58E437A3" w14:textId="77777777" w:rsidR="009B3517" w:rsidRDefault="009B3517" w:rsidP="0073435A">
      <w:pPr>
        <w:pStyle w:val="Heading3"/>
      </w:pPr>
      <w:bookmarkStart w:id="93" w:name="_Toc432772418"/>
      <w:bookmarkStart w:id="94" w:name="_Toc493850315"/>
      <w:bookmarkStart w:id="95" w:name="_Toc8981862"/>
      <w:r>
        <w:t>Re-Use of Attribute Identifier</w:t>
      </w:r>
      <w:bookmarkEnd w:id="93"/>
      <w:bookmarkEnd w:id="94"/>
      <w:bookmarkEnd w:id="95"/>
    </w:p>
    <w:p w14:paraId="46374041" w14:textId="77777777" w:rsidR="009B3517" w:rsidRDefault="009B3517" w:rsidP="009B3517">
      <w:pPr>
        <w:jc w:val="both"/>
        <w:rPr>
          <w:sz w:val="22"/>
          <w:szCs w:val="22"/>
        </w:rPr>
      </w:pPr>
      <w:r w:rsidRPr="009B3517">
        <w:rPr>
          <w:sz w:val="22"/>
          <w:szCs w:val="22"/>
        </w:rPr>
        <w:t xml:space="preserve">The purpose of this requirement will enable AIDs to be re-used across multiple separate data collection requests. The primary benefit being, where a data collection request moves from one year to another the AID set does not need to be replaced. </w:t>
      </w:r>
    </w:p>
    <w:tbl>
      <w:tblPr>
        <w:tblStyle w:val="TableGrid"/>
        <w:tblW w:w="10031" w:type="dxa"/>
        <w:tblLayout w:type="fixed"/>
        <w:tblCellMar>
          <w:top w:w="57" w:type="dxa"/>
          <w:bottom w:w="57" w:type="dxa"/>
        </w:tblCellMar>
        <w:tblLook w:val="04A0" w:firstRow="1" w:lastRow="0" w:firstColumn="1" w:lastColumn="0" w:noHBand="0" w:noVBand="1"/>
      </w:tblPr>
      <w:tblGrid>
        <w:gridCol w:w="1809"/>
        <w:gridCol w:w="1134"/>
        <w:gridCol w:w="7088"/>
      </w:tblGrid>
      <w:tr w:rsidR="009B3517" w:rsidRPr="00BC0888" w14:paraId="28B0AD46" w14:textId="77777777" w:rsidTr="0052601D">
        <w:trPr>
          <w:cantSplit/>
        </w:trPr>
        <w:tc>
          <w:tcPr>
            <w:tcW w:w="1809" w:type="dxa"/>
            <w:tcBorders>
              <w:bottom w:val="single" w:sz="4" w:space="0" w:color="auto"/>
            </w:tcBorders>
            <w:shd w:val="clear" w:color="auto" w:fill="D9D9D9" w:themeFill="background1" w:themeFillShade="D9"/>
          </w:tcPr>
          <w:p w14:paraId="50A8E7DC" w14:textId="77777777" w:rsidR="009B3517" w:rsidRPr="00BC0888" w:rsidRDefault="009B3517" w:rsidP="00050BB2">
            <w:pPr>
              <w:rPr>
                <w:b/>
                <w:sz w:val="20"/>
                <w:szCs w:val="20"/>
              </w:rPr>
            </w:pPr>
            <w:r>
              <w:rPr>
                <w:b/>
                <w:sz w:val="20"/>
                <w:szCs w:val="20"/>
              </w:rPr>
              <w:lastRenderedPageBreak/>
              <w:t>Requirement Ref</w:t>
            </w:r>
          </w:p>
        </w:tc>
        <w:tc>
          <w:tcPr>
            <w:tcW w:w="1134" w:type="dxa"/>
            <w:tcBorders>
              <w:bottom w:val="single" w:sz="4" w:space="0" w:color="auto"/>
            </w:tcBorders>
            <w:shd w:val="clear" w:color="auto" w:fill="D9D9D9" w:themeFill="background1" w:themeFillShade="D9"/>
          </w:tcPr>
          <w:p w14:paraId="7AD3D27D" w14:textId="77777777" w:rsidR="009B3517" w:rsidRPr="00BC0888" w:rsidRDefault="009B3517" w:rsidP="00050BB2">
            <w:pPr>
              <w:jc w:val="center"/>
              <w:rPr>
                <w:b/>
                <w:sz w:val="20"/>
                <w:szCs w:val="20"/>
              </w:rPr>
            </w:pPr>
            <w:r>
              <w:rPr>
                <w:b/>
                <w:sz w:val="20"/>
                <w:szCs w:val="20"/>
              </w:rPr>
              <w:t>MoSCoW</w:t>
            </w:r>
          </w:p>
        </w:tc>
        <w:tc>
          <w:tcPr>
            <w:tcW w:w="7088" w:type="dxa"/>
            <w:tcBorders>
              <w:bottom w:val="single" w:sz="4" w:space="0" w:color="auto"/>
            </w:tcBorders>
            <w:shd w:val="clear" w:color="auto" w:fill="D9D9D9" w:themeFill="background1" w:themeFillShade="D9"/>
          </w:tcPr>
          <w:p w14:paraId="2B3EF102" w14:textId="77777777" w:rsidR="009B3517" w:rsidRPr="00BC0888" w:rsidRDefault="009B3517" w:rsidP="00050BB2">
            <w:pPr>
              <w:rPr>
                <w:b/>
                <w:sz w:val="20"/>
                <w:szCs w:val="20"/>
              </w:rPr>
            </w:pPr>
            <w:r>
              <w:rPr>
                <w:b/>
                <w:sz w:val="20"/>
                <w:szCs w:val="20"/>
              </w:rPr>
              <w:t>Requirements</w:t>
            </w:r>
          </w:p>
        </w:tc>
      </w:tr>
      <w:tr w:rsidR="009B3517" w:rsidRPr="00827DFC" w14:paraId="68D0BA1A" w14:textId="77777777" w:rsidTr="0052601D">
        <w:trPr>
          <w:cantSplit/>
        </w:trPr>
        <w:tc>
          <w:tcPr>
            <w:tcW w:w="1809" w:type="dxa"/>
          </w:tcPr>
          <w:p w14:paraId="1CF41E37" w14:textId="77777777" w:rsidR="009B3517" w:rsidRPr="00827DFC" w:rsidRDefault="009B3517" w:rsidP="009B3517">
            <w:pPr>
              <w:rPr>
                <w:b/>
                <w:sz w:val="20"/>
                <w:szCs w:val="20"/>
              </w:rPr>
            </w:pPr>
            <w:r>
              <w:rPr>
                <w:b/>
                <w:sz w:val="20"/>
                <w:szCs w:val="20"/>
              </w:rPr>
              <w:t>AID-Fnc-01</w:t>
            </w:r>
          </w:p>
        </w:tc>
        <w:tc>
          <w:tcPr>
            <w:tcW w:w="1134" w:type="dxa"/>
          </w:tcPr>
          <w:p w14:paraId="5C37D7E8" w14:textId="77777777" w:rsidR="009B3517" w:rsidRPr="00827DFC" w:rsidRDefault="009B3517" w:rsidP="00050BB2">
            <w:pPr>
              <w:jc w:val="center"/>
              <w:rPr>
                <w:b/>
                <w:sz w:val="20"/>
                <w:szCs w:val="20"/>
              </w:rPr>
            </w:pPr>
            <w:r>
              <w:rPr>
                <w:b/>
                <w:sz w:val="20"/>
                <w:szCs w:val="20"/>
              </w:rPr>
              <w:t>Must</w:t>
            </w:r>
          </w:p>
        </w:tc>
        <w:tc>
          <w:tcPr>
            <w:tcW w:w="7088" w:type="dxa"/>
          </w:tcPr>
          <w:p w14:paraId="6562B466" w14:textId="77777777" w:rsidR="009B3517" w:rsidRPr="009B3517" w:rsidRDefault="009B3517" w:rsidP="009B3517">
            <w:pPr>
              <w:contextualSpacing/>
              <w:textboxTightWrap w:val="allLines"/>
              <w:rPr>
                <w:rFonts w:cs="Arial"/>
                <w:sz w:val="20"/>
                <w:szCs w:val="20"/>
              </w:rPr>
            </w:pPr>
            <w:r w:rsidRPr="009B3517">
              <w:rPr>
                <w:rFonts w:cs="Arial"/>
                <w:sz w:val="20"/>
                <w:szCs w:val="20"/>
              </w:rPr>
              <w:t>The Supplier must support the use of the same AIDs across multiple Data Extraction Specification</w:t>
            </w:r>
            <w:r w:rsidR="00EF4DA1">
              <w:rPr>
                <w:rFonts w:cs="Arial"/>
                <w:sz w:val="20"/>
                <w:szCs w:val="20"/>
              </w:rPr>
              <w:t>s</w:t>
            </w:r>
            <w:r w:rsidRPr="009B3517">
              <w:rPr>
                <w:rFonts w:cs="Arial"/>
                <w:sz w:val="20"/>
                <w:szCs w:val="20"/>
              </w:rPr>
              <w:t xml:space="preserve"> to facilitate the rollover of data collection activi</w:t>
            </w:r>
            <w:r>
              <w:rPr>
                <w:rFonts w:cs="Arial"/>
                <w:sz w:val="20"/>
                <w:szCs w:val="20"/>
              </w:rPr>
              <w:t xml:space="preserve">ty from one year to the next. </w:t>
            </w:r>
          </w:p>
          <w:p w14:paraId="16AF9415" w14:textId="77777777" w:rsidR="009B3517" w:rsidRPr="00037759" w:rsidRDefault="009B3517" w:rsidP="00050BB2">
            <w:pPr>
              <w:contextualSpacing/>
              <w:textboxTightWrap w:val="allLines"/>
              <w:rPr>
                <w:sz w:val="20"/>
                <w:szCs w:val="20"/>
              </w:rPr>
            </w:pPr>
          </w:p>
        </w:tc>
      </w:tr>
      <w:bookmarkEnd w:id="92"/>
    </w:tbl>
    <w:p w14:paraId="7039080F" w14:textId="77777777" w:rsidR="00F5289C" w:rsidRDefault="00F5289C">
      <w:pPr>
        <w:spacing w:after="0"/>
        <w:textboxTightWrap w:val="none"/>
      </w:pPr>
    </w:p>
    <w:p w14:paraId="2A80546F" w14:textId="05608C02" w:rsidR="00985D53" w:rsidRDefault="00985D53">
      <w:pPr>
        <w:spacing w:after="0"/>
        <w:textboxTightWrap w:val="none"/>
        <w:rPr>
          <w:rFonts w:eastAsia="MS Mincho"/>
          <w:color w:val="005EB8" w:themeColor="accent1"/>
          <w:sz w:val="28"/>
          <w:szCs w:val="28"/>
        </w:rPr>
      </w:pPr>
    </w:p>
    <w:p w14:paraId="1833E9C3" w14:textId="77777777" w:rsidR="007B372A" w:rsidRDefault="009501E1" w:rsidP="0073435A">
      <w:pPr>
        <w:pStyle w:val="Heading3"/>
      </w:pPr>
      <w:bookmarkStart w:id="96" w:name="_Toc493850316"/>
      <w:bookmarkStart w:id="97" w:name="_Toc8981863"/>
      <w:r>
        <w:t xml:space="preserve">Extract </w:t>
      </w:r>
      <w:r w:rsidR="008C6E8A">
        <w:t>Testing and Authority</w:t>
      </w:r>
      <w:r w:rsidR="00B851DF">
        <w:t>’s Quality</w:t>
      </w:r>
      <w:r w:rsidR="008C6E8A">
        <w:t xml:space="preserve"> Assurance</w:t>
      </w:r>
      <w:bookmarkEnd w:id="96"/>
      <w:bookmarkEnd w:id="97"/>
    </w:p>
    <w:p w14:paraId="1A9BA39A" w14:textId="2F7F34C6" w:rsidR="00A925C8" w:rsidRDefault="00A925C8" w:rsidP="00A925C8">
      <w:pPr>
        <w:jc w:val="both"/>
        <w:rPr>
          <w:sz w:val="22"/>
          <w:szCs w:val="22"/>
        </w:rPr>
      </w:pPr>
      <w:r w:rsidRPr="009E6588">
        <w:rPr>
          <w:sz w:val="22"/>
          <w:szCs w:val="22"/>
        </w:rPr>
        <w:t>The purpose of these requirements is to provide the Suppliers with more scope to</w:t>
      </w:r>
      <w:r w:rsidR="004D4A54">
        <w:rPr>
          <w:sz w:val="22"/>
          <w:szCs w:val="22"/>
        </w:rPr>
        <w:t xml:space="preserve"> undertake detailed testing of Data E</w:t>
      </w:r>
      <w:r w:rsidRPr="009E6588">
        <w:rPr>
          <w:sz w:val="22"/>
          <w:szCs w:val="22"/>
        </w:rPr>
        <w:t xml:space="preserve">xtraction </w:t>
      </w:r>
      <w:r w:rsidR="004D4A54">
        <w:rPr>
          <w:sz w:val="22"/>
          <w:szCs w:val="22"/>
        </w:rPr>
        <w:t>L</w:t>
      </w:r>
      <w:r w:rsidRPr="009E6588">
        <w:rPr>
          <w:sz w:val="22"/>
          <w:szCs w:val="22"/>
        </w:rPr>
        <w:t xml:space="preserve">ogic prior to submitting test results to the Authority for </w:t>
      </w:r>
      <w:r>
        <w:rPr>
          <w:sz w:val="22"/>
          <w:szCs w:val="22"/>
        </w:rPr>
        <w:t>QA</w:t>
      </w:r>
      <w:r w:rsidRPr="009E6588">
        <w:rPr>
          <w:sz w:val="22"/>
          <w:szCs w:val="22"/>
        </w:rPr>
        <w:t>.</w:t>
      </w:r>
      <w:r w:rsidR="001150D4">
        <w:rPr>
          <w:sz w:val="22"/>
          <w:szCs w:val="22"/>
        </w:rPr>
        <w:t xml:space="preserve"> The Quality Assurance Process consists of two steps:</w:t>
      </w:r>
    </w:p>
    <w:p w14:paraId="3E1861FA" w14:textId="487389B0" w:rsidR="001150D4" w:rsidRDefault="001150D4" w:rsidP="00A925C8">
      <w:pPr>
        <w:jc w:val="both"/>
        <w:rPr>
          <w:sz w:val="22"/>
          <w:szCs w:val="22"/>
        </w:rPr>
      </w:pPr>
    </w:p>
    <w:p w14:paraId="137604EC" w14:textId="12EF38C0" w:rsidR="001150D4" w:rsidRDefault="001150D4" w:rsidP="001150D4">
      <w:pPr>
        <w:pStyle w:val="ListParagraph"/>
        <w:numPr>
          <w:ilvl w:val="0"/>
          <w:numId w:val="25"/>
        </w:numPr>
        <w:jc w:val="both"/>
        <w:rPr>
          <w:sz w:val="22"/>
          <w:szCs w:val="22"/>
        </w:rPr>
      </w:pPr>
      <w:r>
        <w:rPr>
          <w:sz w:val="22"/>
          <w:szCs w:val="22"/>
        </w:rPr>
        <w:t>Pre-QA</w:t>
      </w:r>
    </w:p>
    <w:p w14:paraId="7E60E24E" w14:textId="7D4CF4A1" w:rsidR="001150D4" w:rsidRPr="00071FB6" w:rsidRDefault="001150D4" w:rsidP="00071FB6">
      <w:pPr>
        <w:pStyle w:val="ListParagraph"/>
        <w:numPr>
          <w:ilvl w:val="0"/>
          <w:numId w:val="25"/>
        </w:numPr>
        <w:jc w:val="both"/>
        <w:rPr>
          <w:sz w:val="22"/>
          <w:szCs w:val="22"/>
        </w:rPr>
      </w:pPr>
      <w:r>
        <w:rPr>
          <w:sz w:val="22"/>
          <w:szCs w:val="22"/>
        </w:rPr>
        <w:t>QA</w:t>
      </w:r>
    </w:p>
    <w:p w14:paraId="5FE0028A" w14:textId="65504448" w:rsidR="00A925C8" w:rsidRPr="009E6588" w:rsidRDefault="001150D4" w:rsidP="00A925C8">
      <w:pPr>
        <w:jc w:val="both"/>
        <w:rPr>
          <w:sz w:val="22"/>
          <w:szCs w:val="22"/>
        </w:rPr>
      </w:pPr>
      <w:r>
        <w:rPr>
          <w:sz w:val="22"/>
          <w:szCs w:val="22"/>
        </w:rPr>
        <w:t>Prior to Pre-</w:t>
      </w:r>
      <w:r w:rsidR="00A925C8" w:rsidRPr="009E6588">
        <w:rPr>
          <w:sz w:val="22"/>
          <w:szCs w:val="22"/>
        </w:rPr>
        <w:t xml:space="preserve">QA </w:t>
      </w:r>
      <w:r>
        <w:rPr>
          <w:sz w:val="22"/>
          <w:szCs w:val="22"/>
        </w:rPr>
        <w:t xml:space="preserve">, </w:t>
      </w:r>
      <w:r w:rsidR="00A925C8" w:rsidRPr="009E6588">
        <w:rPr>
          <w:sz w:val="22"/>
          <w:szCs w:val="22"/>
        </w:rPr>
        <w:t xml:space="preserve">the Authority </w:t>
      </w:r>
      <w:r>
        <w:rPr>
          <w:sz w:val="22"/>
          <w:szCs w:val="22"/>
        </w:rPr>
        <w:t xml:space="preserve">will </w:t>
      </w:r>
      <w:r w:rsidR="00A925C8" w:rsidRPr="009E6588">
        <w:rPr>
          <w:sz w:val="22"/>
          <w:szCs w:val="22"/>
        </w:rPr>
        <w:t>provid</w:t>
      </w:r>
      <w:r>
        <w:rPr>
          <w:sz w:val="22"/>
          <w:szCs w:val="22"/>
        </w:rPr>
        <w:t>e</w:t>
      </w:r>
      <w:r w:rsidR="00A925C8" w:rsidRPr="009E6588">
        <w:rPr>
          <w:sz w:val="22"/>
          <w:szCs w:val="22"/>
        </w:rPr>
        <w:t xml:space="preserve"> the Suppliers with a </w:t>
      </w:r>
      <w:r>
        <w:rPr>
          <w:sz w:val="22"/>
          <w:szCs w:val="22"/>
        </w:rPr>
        <w:t xml:space="preserve">test pack consisting of a </w:t>
      </w:r>
      <w:r w:rsidR="00A925C8" w:rsidRPr="009E6588">
        <w:rPr>
          <w:sz w:val="22"/>
          <w:szCs w:val="22"/>
        </w:rPr>
        <w:t xml:space="preserve">set of test data and expected results, where the expected results are generated using “end of year” dates. </w:t>
      </w:r>
    </w:p>
    <w:p w14:paraId="5E0C0898" w14:textId="77F5F431" w:rsidR="00B26AA3" w:rsidRDefault="001150D4" w:rsidP="00A925C8">
      <w:pPr>
        <w:jc w:val="both"/>
        <w:rPr>
          <w:sz w:val="22"/>
          <w:szCs w:val="22"/>
        </w:rPr>
      </w:pPr>
      <w:r>
        <w:rPr>
          <w:sz w:val="22"/>
          <w:szCs w:val="22"/>
        </w:rPr>
        <w:t>During pre-QA, S</w:t>
      </w:r>
      <w:r w:rsidR="00A925C8" w:rsidRPr="009E6588">
        <w:rPr>
          <w:sz w:val="22"/>
          <w:szCs w:val="22"/>
        </w:rPr>
        <w:t>uppliers use th</w:t>
      </w:r>
      <w:r w:rsidR="00B26AA3">
        <w:rPr>
          <w:sz w:val="22"/>
          <w:szCs w:val="22"/>
        </w:rPr>
        <w:t>e</w:t>
      </w:r>
      <w:r w:rsidR="00A925C8" w:rsidRPr="009E6588">
        <w:rPr>
          <w:sz w:val="22"/>
          <w:szCs w:val="22"/>
        </w:rPr>
        <w:t xml:space="preserve"> test </w:t>
      </w:r>
      <w:r>
        <w:rPr>
          <w:sz w:val="22"/>
          <w:szCs w:val="22"/>
        </w:rPr>
        <w:t>pack</w:t>
      </w:r>
      <w:r w:rsidR="00B26AA3">
        <w:rPr>
          <w:sz w:val="22"/>
          <w:szCs w:val="22"/>
        </w:rPr>
        <w:t xml:space="preserve"> to test that their system produces the same output as the expected results</w:t>
      </w:r>
      <w:r>
        <w:rPr>
          <w:sz w:val="22"/>
          <w:szCs w:val="22"/>
        </w:rPr>
        <w:t xml:space="preserve">. </w:t>
      </w:r>
      <w:r w:rsidR="00B26AA3">
        <w:rPr>
          <w:sz w:val="22"/>
          <w:szCs w:val="22"/>
        </w:rPr>
        <w:t xml:space="preserve">Issues discovered with test packs and with the Supplier extract logic are corrected during pre-QA. </w:t>
      </w:r>
    </w:p>
    <w:p w14:paraId="2FCE5FCB" w14:textId="01A1DA9C" w:rsidR="00A925C8" w:rsidRPr="009E6588" w:rsidRDefault="001150D4" w:rsidP="00A925C8">
      <w:pPr>
        <w:jc w:val="both"/>
        <w:rPr>
          <w:sz w:val="22"/>
          <w:szCs w:val="22"/>
        </w:rPr>
      </w:pPr>
      <w:r>
        <w:rPr>
          <w:sz w:val="22"/>
          <w:szCs w:val="22"/>
        </w:rPr>
        <w:t>I</w:t>
      </w:r>
      <w:r w:rsidR="00A925C8" w:rsidRPr="009E6588">
        <w:rPr>
          <w:sz w:val="22"/>
          <w:szCs w:val="22"/>
        </w:rPr>
        <w:t>f issues</w:t>
      </w:r>
      <w:r>
        <w:rPr>
          <w:sz w:val="22"/>
          <w:szCs w:val="22"/>
        </w:rPr>
        <w:t xml:space="preserve"> are discovered with the test packs</w:t>
      </w:r>
      <w:r w:rsidR="00A925C8" w:rsidRPr="009E6588">
        <w:rPr>
          <w:sz w:val="22"/>
          <w:szCs w:val="22"/>
        </w:rPr>
        <w:t xml:space="preserve"> the Authority would re-generate the expected results (and underlying test data files if necessary) and re-issue the test data pack</w:t>
      </w:r>
      <w:r>
        <w:rPr>
          <w:sz w:val="22"/>
          <w:szCs w:val="22"/>
        </w:rPr>
        <w:t>. The pre-QA period will be deemed complete once the Supplier and Authority are satisfied that the test packs are</w:t>
      </w:r>
      <w:r w:rsidR="00A925C8" w:rsidRPr="009E6588">
        <w:rPr>
          <w:sz w:val="22"/>
          <w:szCs w:val="22"/>
        </w:rPr>
        <w:t xml:space="preserve"> </w:t>
      </w:r>
      <w:r>
        <w:rPr>
          <w:sz w:val="22"/>
          <w:szCs w:val="22"/>
        </w:rPr>
        <w:t xml:space="preserve">correct and the Supplier can demonstrate </w:t>
      </w:r>
      <w:r w:rsidR="00B26AA3">
        <w:rPr>
          <w:sz w:val="22"/>
          <w:szCs w:val="22"/>
        </w:rPr>
        <w:t xml:space="preserve">that </w:t>
      </w:r>
      <w:r>
        <w:rPr>
          <w:sz w:val="22"/>
          <w:szCs w:val="22"/>
        </w:rPr>
        <w:t>their system-generated data match the expected results. The Supplier will then be ready to begin</w:t>
      </w:r>
      <w:r w:rsidR="00A925C8" w:rsidRPr="009E6588">
        <w:rPr>
          <w:sz w:val="22"/>
          <w:szCs w:val="22"/>
        </w:rPr>
        <w:t xml:space="preserve"> QA.</w:t>
      </w:r>
    </w:p>
    <w:p w14:paraId="1B3DCBA9" w14:textId="1D43BFD3" w:rsidR="00A925C8" w:rsidRPr="009E6588" w:rsidRDefault="00B26AA3" w:rsidP="00A925C8">
      <w:pPr>
        <w:jc w:val="both"/>
        <w:rPr>
          <w:sz w:val="22"/>
          <w:szCs w:val="22"/>
        </w:rPr>
      </w:pPr>
      <w:r>
        <w:rPr>
          <w:sz w:val="22"/>
          <w:szCs w:val="22"/>
        </w:rPr>
        <w:t xml:space="preserve">During </w:t>
      </w:r>
      <w:r w:rsidR="00A925C8" w:rsidRPr="009E6588">
        <w:rPr>
          <w:sz w:val="22"/>
          <w:szCs w:val="22"/>
        </w:rPr>
        <w:t>QA</w:t>
      </w:r>
      <w:r>
        <w:rPr>
          <w:sz w:val="22"/>
          <w:szCs w:val="22"/>
        </w:rPr>
        <w:t>, the</w:t>
      </w:r>
      <w:r w:rsidR="00A925C8" w:rsidRPr="009E6588">
        <w:rPr>
          <w:sz w:val="22"/>
          <w:szCs w:val="22"/>
        </w:rPr>
        <w:t xml:space="preserve"> Supplier</w:t>
      </w:r>
      <w:r>
        <w:rPr>
          <w:sz w:val="22"/>
          <w:szCs w:val="22"/>
        </w:rPr>
        <w:t xml:space="preserve"> is required to</w:t>
      </w:r>
      <w:r w:rsidR="00A925C8" w:rsidRPr="009E6588">
        <w:rPr>
          <w:sz w:val="22"/>
          <w:szCs w:val="22"/>
        </w:rPr>
        <w:t xml:space="preserve"> produc</w:t>
      </w:r>
      <w:r>
        <w:rPr>
          <w:sz w:val="22"/>
          <w:szCs w:val="22"/>
        </w:rPr>
        <w:t>e</w:t>
      </w:r>
      <w:r w:rsidR="00A925C8" w:rsidRPr="009E6588">
        <w:rPr>
          <w:sz w:val="22"/>
          <w:szCs w:val="22"/>
        </w:rPr>
        <w:t xml:space="preserve"> a set of results using the test data pack available at the end of the pre-QA activity with “end of year” dates and a set of results using the same test data files but with “mid-year” dates (where we do not publish the “mid-year” expected results).</w:t>
      </w:r>
    </w:p>
    <w:p w14:paraId="159EBE2B" w14:textId="374005D4" w:rsidR="00923D5E" w:rsidRPr="006A372E" w:rsidRDefault="00A925C8" w:rsidP="007B372A">
      <w:pPr>
        <w:jc w:val="both"/>
        <w:rPr>
          <w:strike/>
          <w:sz w:val="22"/>
          <w:szCs w:val="22"/>
        </w:rPr>
      </w:pPr>
      <w:r w:rsidRPr="009E6588">
        <w:rPr>
          <w:sz w:val="22"/>
          <w:szCs w:val="22"/>
        </w:rPr>
        <w:t>Only when the test results have been QA</w:t>
      </w:r>
      <w:r>
        <w:rPr>
          <w:sz w:val="22"/>
          <w:szCs w:val="22"/>
        </w:rPr>
        <w:t>’d</w:t>
      </w:r>
      <w:r w:rsidRPr="009E6588">
        <w:rPr>
          <w:sz w:val="22"/>
          <w:szCs w:val="22"/>
        </w:rPr>
        <w:t xml:space="preserve"> by the Authority</w:t>
      </w:r>
      <w:r w:rsidR="00440FFB">
        <w:rPr>
          <w:sz w:val="22"/>
          <w:szCs w:val="22"/>
        </w:rPr>
        <w:t>,</w:t>
      </w:r>
      <w:r w:rsidRPr="009E6588">
        <w:rPr>
          <w:sz w:val="22"/>
          <w:szCs w:val="22"/>
        </w:rPr>
        <w:t xml:space="preserve"> </w:t>
      </w:r>
      <w:r w:rsidR="00440FFB">
        <w:rPr>
          <w:sz w:val="22"/>
          <w:szCs w:val="22"/>
        </w:rPr>
        <w:t>can</w:t>
      </w:r>
      <w:r w:rsidRPr="009E6588">
        <w:rPr>
          <w:sz w:val="22"/>
          <w:szCs w:val="22"/>
        </w:rPr>
        <w:t xml:space="preserve"> Suppliers proceed to full data extraction.</w:t>
      </w:r>
      <w:r w:rsidRPr="006A372E">
        <w:rPr>
          <w:strike/>
          <w:sz w:val="22"/>
          <w:szCs w:val="22"/>
        </w:rPr>
        <w:t xml:space="preserve"> </w:t>
      </w:r>
    </w:p>
    <w:tbl>
      <w:tblPr>
        <w:tblStyle w:val="TableGrid"/>
        <w:tblW w:w="10031" w:type="dxa"/>
        <w:tblLayout w:type="fixed"/>
        <w:tblCellMar>
          <w:top w:w="57" w:type="dxa"/>
          <w:bottom w:w="57" w:type="dxa"/>
        </w:tblCellMar>
        <w:tblLook w:val="04A0" w:firstRow="1" w:lastRow="0" w:firstColumn="1" w:lastColumn="0" w:noHBand="0" w:noVBand="1"/>
      </w:tblPr>
      <w:tblGrid>
        <w:gridCol w:w="1809"/>
        <w:gridCol w:w="1134"/>
        <w:gridCol w:w="7088"/>
      </w:tblGrid>
      <w:tr w:rsidR="007B372A" w:rsidRPr="00BC0888" w14:paraId="7C164539" w14:textId="77777777" w:rsidTr="006A372E">
        <w:trPr>
          <w:cantSplit/>
        </w:trPr>
        <w:tc>
          <w:tcPr>
            <w:tcW w:w="1809" w:type="dxa"/>
            <w:tcBorders>
              <w:bottom w:val="single" w:sz="4" w:space="0" w:color="auto"/>
            </w:tcBorders>
            <w:shd w:val="clear" w:color="auto" w:fill="D9D9D9" w:themeFill="background1" w:themeFillShade="D9"/>
          </w:tcPr>
          <w:p w14:paraId="05F22ED9" w14:textId="77777777" w:rsidR="007B372A" w:rsidRPr="00BC0888" w:rsidRDefault="007B372A" w:rsidP="00F37811">
            <w:pPr>
              <w:rPr>
                <w:b/>
                <w:sz w:val="20"/>
                <w:szCs w:val="20"/>
              </w:rPr>
            </w:pPr>
            <w:r>
              <w:rPr>
                <w:b/>
                <w:sz w:val="20"/>
                <w:szCs w:val="20"/>
              </w:rPr>
              <w:t>Requirement Ref</w:t>
            </w:r>
          </w:p>
        </w:tc>
        <w:tc>
          <w:tcPr>
            <w:tcW w:w="1134" w:type="dxa"/>
            <w:tcBorders>
              <w:bottom w:val="single" w:sz="4" w:space="0" w:color="auto"/>
            </w:tcBorders>
            <w:shd w:val="clear" w:color="auto" w:fill="D9D9D9" w:themeFill="background1" w:themeFillShade="D9"/>
          </w:tcPr>
          <w:p w14:paraId="36FBE94A" w14:textId="77777777" w:rsidR="007B372A" w:rsidRPr="00BC0888" w:rsidRDefault="007B372A" w:rsidP="00F37811">
            <w:pPr>
              <w:jc w:val="center"/>
              <w:rPr>
                <w:b/>
                <w:sz w:val="20"/>
                <w:szCs w:val="20"/>
              </w:rPr>
            </w:pPr>
            <w:r>
              <w:rPr>
                <w:b/>
                <w:sz w:val="20"/>
                <w:szCs w:val="20"/>
              </w:rPr>
              <w:t>MoSCoW</w:t>
            </w:r>
          </w:p>
        </w:tc>
        <w:tc>
          <w:tcPr>
            <w:tcW w:w="7088" w:type="dxa"/>
            <w:tcBorders>
              <w:bottom w:val="single" w:sz="4" w:space="0" w:color="auto"/>
            </w:tcBorders>
            <w:shd w:val="clear" w:color="auto" w:fill="D9D9D9" w:themeFill="background1" w:themeFillShade="D9"/>
          </w:tcPr>
          <w:p w14:paraId="79318708" w14:textId="77777777" w:rsidR="007B372A" w:rsidRPr="00BC0888" w:rsidRDefault="007B372A" w:rsidP="00F37811">
            <w:pPr>
              <w:rPr>
                <w:b/>
                <w:sz w:val="20"/>
                <w:szCs w:val="20"/>
              </w:rPr>
            </w:pPr>
            <w:r>
              <w:rPr>
                <w:b/>
                <w:sz w:val="20"/>
                <w:szCs w:val="20"/>
              </w:rPr>
              <w:t>Requirements</w:t>
            </w:r>
          </w:p>
        </w:tc>
      </w:tr>
      <w:tr w:rsidR="008E3EA0" w:rsidRPr="0000435E" w14:paraId="3D8C1DDB" w14:textId="77777777" w:rsidTr="006A372E">
        <w:trPr>
          <w:cantSplit/>
        </w:trPr>
        <w:tc>
          <w:tcPr>
            <w:tcW w:w="1809" w:type="dxa"/>
          </w:tcPr>
          <w:p w14:paraId="7D6A9DB4" w14:textId="77777777" w:rsidR="008E3EA0" w:rsidRDefault="004E3626" w:rsidP="002118E9">
            <w:pPr>
              <w:rPr>
                <w:b/>
                <w:sz w:val="20"/>
                <w:szCs w:val="20"/>
              </w:rPr>
            </w:pPr>
            <w:r>
              <w:rPr>
                <w:b/>
                <w:sz w:val="20"/>
                <w:szCs w:val="20"/>
              </w:rPr>
              <w:t>GUL</w:t>
            </w:r>
            <w:r w:rsidR="008E3EA0" w:rsidRPr="0000435E">
              <w:rPr>
                <w:b/>
                <w:sz w:val="20"/>
                <w:szCs w:val="20"/>
              </w:rPr>
              <w:t>-</w:t>
            </w:r>
            <w:r w:rsidR="00050BB2">
              <w:rPr>
                <w:b/>
                <w:sz w:val="20"/>
                <w:szCs w:val="20"/>
              </w:rPr>
              <w:t>QA</w:t>
            </w:r>
            <w:r w:rsidR="008E3EA0" w:rsidRPr="0000435E">
              <w:rPr>
                <w:b/>
                <w:sz w:val="20"/>
                <w:szCs w:val="20"/>
              </w:rPr>
              <w:t>-01</w:t>
            </w:r>
          </w:p>
        </w:tc>
        <w:tc>
          <w:tcPr>
            <w:tcW w:w="1134" w:type="dxa"/>
          </w:tcPr>
          <w:p w14:paraId="7E310849" w14:textId="77777777" w:rsidR="008E3EA0" w:rsidRDefault="008E3EA0" w:rsidP="00F37811">
            <w:pPr>
              <w:jc w:val="center"/>
              <w:rPr>
                <w:b/>
                <w:sz w:val="20"/>
                <w:szCs w:val="20"/>
              </w:rPr>
            </w:pPr>
            <w:r>
              <w:rPr>
                <w:b/>
                <w:sz w:val="20"/>
                <w:szCs w:val="20"/>
              </w:rPr>
              <w:t>Must</w:t>
            </w:r>
          </w:p>
        </w:tc>
        <w:tc>
          <w:tcPr>
            <w:tcW w:w="7088" w:type="dxa"/>
          </w:tcPr>
          <w:p w14:paraId="3A17C923" w14:textId="3268093F" w:rsidR="00CE4776" w:rsidRDefault="00CE4776" w:rsidP="004D4A54">
            <w:pPr>
              <w:rPr>
                <w:sz w:val="20"/>
                <w:szCs w:val="20"/>
              </w:rPr>
            </w:pPr>
            <w:r w:rsidRPr="00CE4776">
              <w:rPr>
                <w:sz w:val="20"/>
                <w:szCs w:val="20"/>
              </w:rPr>
              <w:t>The Supplier must use NHS Digital generated test data in a pre-QA environment to verify the Data Extraction Logic for each Extraction Specification prior to formal QA.</w:t>
            </w:r>
          </w:p>
        </w:tc>
      </w:tr>
      <w:tr w:rsidR="00222D78" w:rsidRPr="0000435E" w14:paraId="173A4D8A" w14:textId="77777777" w:rsidTr="006A372E">
        <w:trPr>
          <w:cantSplit/>
        </w:trPr>
        <w:tc>
          <w:tcPr>
            <w:tcW w:w="1809" w:type="dxa"/>
          </w:tcPr>
          <w:p w14:paraId="51AEAB97" w14:textId="0ED13E35" w:rsidR="00222D78" w:rsidRDefault="00222D78" w:rsidP="002118E9">
            <w:pPr>
              <w:rPr>
                <w:b/>
                <w:sz w:val="20"/>
                <w:szCs w:val="20"/>
              </w:rPr>
            </w:pPr>
            <w:r>
              <w:rPr>
                <w:b/>
                <w:sz w:val="20"/>
                <w:szCs w:val="20"/>
              </w:rPr>
              <w:t>GUL</w:t>
            </w:r>
            <w:r w:rsidRPr="0000435E">
              <w:rPr>
                <w:b/>
                <w:sz w:val="20"/>
                <w:szCs w:val="20"/>
              </w:rPr>
              <w:t>-</w:t>
            </w:r>
            <w:r>
              <w:rPr>
                <w:b/>
                <w:sz w:val="20"/>
                <w:szCs w:val="20"/>
              </w:rPr>
              <w:t>QA</w:t>
            </w:r>
            <w:r w:rsidRPr="0000435E">
              <w:rPr>
                <w:b/>
                <w:sz w:val="20"/>
                <w:szCs w:val="20"/>
              </w:rPr>
              <w:t>-01</w:t>
            </w:r>
            <w:r>
              <w:rPr>
                <w:b/>
                <w:sz w:val="20"/>
                <w:szCs w:val="20"/>
              </w:rPr>
              <w:t>.04</w:t>
            </w:r>
          </w:p>
        </w:tc>
        <w:tc>
          <w:tcPr>
            <w:tcW w:w="1134" w:type="dxa"/>
          </w:tcPr>
          <w:p w14:paraId="34F995A6" w14:textId="77777777" w:rsidR="00222D78" w:rsidRDefault="00222D78" w:rsidP="00F37811">
            <w:pPr>
              <w:jc w:val="center"/>
              <w:rPr>
                <w:b/>
                <w:sz w:val="20"/>
                <w:szCs w:val="20"/>
              </w:rPr>
            </w:pPr>
            <w:r>
              <w:rPr>
                <w:b/>
                <w:sz w:val="20"/>
                <w:szCs w:val="20"/>
              </w:rPr>
              <w:t>Must</w:t>
            </w:r>
          </w:p>
        </w:tc>
        <w:tc>
          <w:tcPr>
            <w:tcW w:w="7088" w:type="dxa"/>
          </w:tcPr>
          <w:p w14:paraId="65EEDA51" w14:textId="33A1A516" w:rsidR="00222D78" w:rsidRDefault="00222D78" w:rsidP="00466F14">
            <w:pPr>
              <w:rPr>
                <w:sz w:val="20"/>
                <w:szCs w:val="20"/>
              </w:rPr>
            </w:pPr>
            <w:r>
              <w:rPr>
                <w:sz w:val="20"/>
                <w:szCs w:val="20"/>
              </w:rPr>
              <w:t>The Supplier</w:t>
            </w:r>
            <w:r w:rsidR="009E001F">
              <w:rPr>
                <w:sz w:val="20"/>
                <w:szCs w:val="20"/>
              </w:rPr>
              <w:t xml:space="preserve"> must</w:t>
            </w:r>
            <w:r>
              <w:rPr>
                <w:sz w:val="20"/>
                <w:szCs w:val="20"/>
              </w:rPr>
              <w:t xml:space="preserve"> provide pre-QA test evidence in the form of a DEF meeting the pre-QA test scenario.</w:t>
            </w:r>
          </w:p>
        </w:tc>
      </w:tr>
      <w:tr w:rsidR="007B372A" w:rsidRPr="0000435E" w14:paraId="3EC28483" w14:textId="77777777" w:rsidTr="006A372E">
        <w:trPr>
          <w:cantSplit/>
        </w:trPr>
        <w:tc>
          <w:tcPr>
            <w:tcW w:w="1809" w:type="dxa"/>
          </w:tcPr>
          <w:p w14:paraId="3E893D29" w14:textId="77777777" w:rsidR="007B372A" w:rsidRPr="0000435E" w:rsidRDefault="004E3626" w:rsidP="002118E9">
            <w:pPr>
              <w:rPr>
                <w:sz w:val="20"/>
                <w:szCs w:val="20"/>
              </w:rPr>
            </w:pPr>
            <w:r>
              <w:rPr>
                <w:b/>
                <w:sz w:val="20"/>
                <w:szCs w:val="20"/>
              </w:rPr>
              <w:t>GUL</w:t>
            </w:r>
            <w:r w:rsidR="007B372A" w:rsidRPr="0000435E">
              <w:rPr>
                <w:b/>
                <w:sz w:val="20"/>
                <w:szCs w:val="20"/>
              </w:rPr>
              <w:t>-</w:t>
            </w:r>
            <w:r w:rsidR="00050BB2">
              <w:rPr>
                <w:b/>
                <w:sz w:val="20"/>
                <w:szCs w:val="20"/>
              </w:rPr>
              <w:t>QA</w:t>
            </w:r>
            <w:r w:rsidR="007B372A" w:rsidRPr="0000435E">
              <w:rPr>
                <w:b/>
                <w:sz w:val="20"/>
                <w:szCs w:val="20"/>
              </w:rPr>
              <w:t>-0</w:t>
            </w:r>
            <w:r w:rsidR="0036655E">
              <w:rPr>
                <w:b/>
                <w:sz w:val="20"/>
                <w:szCs w:val="20"/>
              </w:rPr>
              <w:t>2</w:t>
            </w:r>
          </w:p>
        </w:tc>
        <w:tc>
          <w:tcPr>
            <w:tcW w:w="1134" w:type="dxa"/>
          </w:tcPr>
          <w:p w14:paraId="31FC244A" w14:textId="77777777" w:rsidR="007B372A" w:rsidRPr="0000435E" w:rsidRDefault="007B372A" w:rsidP="00F37811">
            <w:pPr>
              <w:jc w:val="center"/>
              <w:rPr>
                <w:b/>
                <w:sz w:val="20"/>
                <w:szCs w:val="20"/>
              </w:rPr>
            </w:pPr>
            <w:r>
              <w:rPr>
                <w:b/>
                <w:sz w:val="20"/>
                <w:szCs w:val="20"/>
              </w:rPr>
              <w:t>Must</w:t>
            </w:r>
          </w:p>
        </w:tc>
        <w:tc>
          <w:tcPr>
            <w:tcW w:w="7088" w:type="dxa"/>
          </w:tcPr>
          <w:p w14:paraId="3108EEEB" w14:textId="77777777" w:rsidR="007B372A" w:rsidRPr="0000435E" w:rsidRDefault="00741E1A" w:rsidP="00466F14">
            <w:pPr>
              <w:rPr>
                <w:sz w:val="20"/>
                <w:szCs w:val="20"/>
              </w:rPr>
            </w:pPr>
            <w:r>
              <w:rPr>
                <w:sz w:val="20"/>
                <w:szCs w:val="20"/>
              </w:rPr>
              <w:t xml:space="preserve">The Supplier must </w:t>
            </w:r>
            <w:r w:rsidR="00C7416A">
              <w:rPr>
                <w:sz w:val="20"/>
                <w:szCs w:val="20"/>
              </w:rPr>
              <w:t xml:space="preserve">upload </w:t>
            </w:r>
            <w:r w:rsidR="007F2C62">
              <w:rPr>
                <w:sz w:val="20"/>
                <w:szCs w:val="20"/>
              </w:rPr>
              <w:t xml:space="preserve">the </w:t>
            </w:r>
            <w:r w:rsidR="00C7416A">
              <w:rPr>
                <w:sz w:val="20"/>
                <w:szCs w:val="20"/>
              </w:rPr>
              <w:t>test</w:t>
            </w:r>
            <w:r w:rsidR="00466F14">
              <w:rPr>
                <w:sz w:val="20"/>
                <w:szCs w:val="20"/>
              </w:rPr>
              <w:t xml:space="preserve"> data files provided by the Authority </w:t>
            </w:r>
            <w:r w:rsidR="00C7416A">
              <w:rPr>
                <w:sz w:val="20"/>
                <w:szCs w:val="20"/>
              </w:rPr>
              <w:t xml:space="preserve">to </w:t>
            </w:r>
            <w:r w:rsidR="007F2C62">
              <w:rPr>
                <w:sz w:val="20"/>
                <w:szCs w:val="20"/>
              </w:rPr>
              <w:t xml:space="preserve">the </w:t>
            </w:r>
            <w:r w:rsidR="00FA710F">
              <w:rPr>
                <w:sz w:val="20"/>
                <w:szCs w:val="20"/>
              </w:rPr>
              <w:t>Supplier Test Environment(s)</w:t>
            </w:r>
            <w:r w:rsidR="00466F14">
              <w:rPr>
                <w:sz w:val="20"/>
                <w:szCs w:val="20"/>
              </w:rPr>
              <w:t>.</w:t>
            </w:r>
          </w:p>
        </w:tc>
      </w:tr>
      <w:tr w:rsidR="00FA710F" w:rsidRPr="0000435E" w14:paraId="44AD2280" w14:textId="77777777" w:rsidTr="006A372E">
        <w:trPr>
          <w:cantSplit/>
        </w:trPr>
        <w:tc>
          <w:tcPr>
            <w:tcW w:w="1809" w:type="dxa"/>
          </w:tcPr>
          <w:p w14:paraId="476278F2" w14:textId="77777777" w:rsidR="00FA710F" w:rsidRPr="0000435E" w:rsidRDefault="004E3626" w:rsidP="002118E9">
            <w:pPr>
              <w:rPr>
                <w:b/>
                <w:sz w:val="20"/>
                <w:szCs w:val="20"/>
              </w:rPr>
            </w:pPr>
            <w:r>
              <w:rPr>
                <w:b/>
                <w:sz w:val="20"/>
                <w:szCs w:val="20"/>
              </w:rPr>
              <w:t>GUL</w:t>
            </w:r>
            <w:r w:rsidR="00285458" w:rsidRPr="0000435E">
              <w:rPr>
                <w:b/>
                <w:sz w:val="20"/>
                <w:szCs w:val="20"/>
              </w:rPr>
              <w:t>-</w:t>
            </w:r>
            <w:r w:rsidR="00050BB2">
              <w:rPr>
                <w:b/>
                <w:sz w:val="20"/>
                <w:szCs w:val="20"/>
              </w:rPr>
              <w:t>QA</w:t>
            </w:r>
            <w:r w:rsidR="00285458" w:rsidRPr="0000435E">
              <w:rPr>
                <w:b/>
                <w:sz w:val="20"/>
                <w:szCs w:val="20"/>
              </w:rPr>
              <w:t>-0</w:t>
            </w:r>
            <w:r w:rsidR="0036655E">
              <w:rPr>
                <w:b/>
                <w:sz w:val="20"/>
                <w:szCs w:val="20"/>
              </w:rPr>
              <w:t>2</w:t>
            </w:r>
            <w:r w:rsidR="00285458">
              <w:rPr>
                <w:b/>
                <w:sz w:val="20"/>
                <w:szCs w:val="20"/>
              </w:rPr>
              <w:t>.01</w:t>
            </w:r>
          </w:p>
        </w:tc>
        <w:tc>
          <w:tcPr>
            <w:tcW w:w="1134" w:type="dxa"/>
          </w:tcPr>
          <w:p w14:paraId="27C6B036" w14:textId="77777777" w:rsidR="00FA710F" w:rsidRDefault="00FA710F" w:rsidP="00F37811">
            <w:pPr>
              <w:jc w:val="center"/>
              <w:rPr>
                <w:b/>
                <w:sz w:val="20"/>
                <w:szCs w:val="20"/>
              </w:rPr>
            </w:pPr>
            <w:r>
              <w:rPr>
                <w:b/>
                <w:sz w:val="20"/>
                <w:szCs w:val="20"/>
              </w:rPr>
              <w:t>Must</w:t>
            </w:r>
          </w:p>
        </w:tc>
        <w:tc>
          <w:tcPr>
            <w:tcW w:w="7088" w:type="dxa"/>
          </w:tcPr>
          <w:p w14:paraId="0C62C85C" w14:textId="77777777" w:rsidR="00FA710F" w:rsidRDefault="00FA710F" w:rsidP="00203D57">
            <w:pPr>
              <w:rPr>
                <w:sz w:val="20"/>
                <w:szCs w:val="20"/>
              </w:rPr>
            </w:pPr>
            <w:r>
              <w:rPr>
                <w:sz w:val="20"/>
                <w:szCs w:val="20"/>
              </w:rPr>
              <w:t>The Supplier must be capable of suppor</w:t>
            </w:r>
            <w:r w:rsidR="00E47AF2">
              <w:rPr>
                <w:sz w:val="20"/>
                <w:szCs w:val="20"/>
              </w:rPr>
              <w:t xml:space="preserve">ting </w:t>
            </w:r>
            <w:r w:rsidR="00243956">
              <w:rPr>
                <w:sz w:val="20"/>
                <w:szCs w:val="20"/>
              </w:rPr>
              <w:t xml:space="preserve">the Authority’s QA process </w:t>
            </w:r>
            <w:r w:rsidR="00E47AF2">
              <w:rPr>
                <w:sz w:val="20"/>
                <w:szCs w:val="20"/>
              </w:rPr>
              <w:t xml:space="preserve">for multiple </w:t>
            </w:r>
            <w:r w:rsidR="007F2C62">
              <w:rPr>
                <w:sz w:val="20"/>
                <w:szCs w:val="20"/>
              </w:rPr>
              <w:t xml:space="preserve">data extracts </w:t>
            </w:r>
            <w:r>
              <w:rPr>
                <w:sz w:val="20"/>
                <w:szCs w:val="20"/>
              </w:rPr>
              <w:t>simultaneously.</w:t>
            </w:r>
          </w:p>
        </w:tc>
      </w:tr>
      <w:tr w:rsidR="001B0022" w:rsidRPr="0000435E" w14:paraId="272D0CAA" w14:textId="77777777" w:rsidTr="006A372E">
        <w:trPr>
          <w:cantSplit/>
        </w:trPr>
        <w:tc>
          <w:tcPr>
            <w:tcW w:w="1809" w:type="dxa"/>
          </w:tcPr>
          <w:p w14:paraId="4111615D" w14:textId="77777777" w:rsidR="001B0022" w:rsidRDefault="004E3626" w:rsidP="002118E9">
            <w:pPr>
              <w:rPr>
                <w:b/>
                <w:sz w:val="20"/>
                <w:szCs w:val="20"/>
              </w:rPr>
            </w:pPr>
            <w:r>
              <w:rPr>
                <w:b/>
                <w:sz w:val="20"/>
                <w:szCs w:val="20"/>
              </w:rPr>
              <w:t>GUL</w:t>
            </w:r>
            <w:r w:rsidR="001B0022" w:rsidRPr="0000435E">
              <w:rPr>
                <w:b/>
                <w:sz w:val="20"/>
                <w:szCs w:val="20"/>
              </w:rPr>
              <w:t>-</w:t>
            </w:r>
            <w:r w:rsidR="001B0022">
              <w:rPr>
                <w:b/>
                <w:sz w:val="20"/>
                <w:szCs w:val="20"/>
              </w:rPr>
              <w:t>QA</w:t>
            </w:r>
            <w:r w:rsidR="001B0022" w:rsidRPr="0000435E">
              <w:rPr>
                <w:b/>
                <w:sz w:val="20"/>
                <w:szCs w:val="20"/>
              </w:rPr>
              <w:t>-0</w:t>
            </w:r>
            <w:r w:rsidR="001B0022">
              <w:rPr>
                <w:b/>
                <w:sz w:val="20"/>
                <w:szCs w:val="20"/>
              </w:rPr>
              <w:t>2.01.1</w:t>
            </w:r>
          </w:p>
        </w:tc>
        <w:tc>
          <w:tcPr>
            <w:tcW w:w="1134" w:type="dxa"/>
          </w:tcPr>
          <w:p w14:paraId="52D116F5" w14:textId="77777777" w:rsidR="001B0022" w:rsidRDefault="001B0022" w:rsidP="00F37811">
            <w:pPr>
              <w:jc w:val="center"/>
              <w:rPr>
                <w:b/>
                <w:sz w:val="20"/>
                <w:szCs w:val="20"/>
              </w:rPr>
            </w:pPr>
            <w:r>
              <w:rPr>
                <w:b/>
                <w:sz w:val="20"/>
                <w:szCs w:val="20"/>
              </w:rPr>
              <w:t>Must</w:t>
            </w:r>
          </w:p>
        </w:tc>
        <w:tc>
          <w:tcPr>
            <w:tcW w:w="7088" w:type="dxa"/>
          </w:tcPr>
          <w:p w14:paraId="3A6A9D9B" w14:textId="77777777" w:rsidR="001B0022" w:rsidRDefault="001B0022" w:rsidP="001B0022">
            <w:pPr>
              <w:rPr>
                <w:sz w:val="20"/>
                <w:szCs w:val="20"/>
              </w:rPr>
            </w:pPr>
            <w:r w:rsidRPr="001B0022">
              <w:rPr>
                <w:sz w:val="20"/>
                <w:szCs w:val="20"/>
              </w:rPr>
              <w:t xml:space="preserve">The Supplier must inform the Authority if there are </w:t>
            </w:r>
            <w:r w:rsidR="00EF4DA1">
              <w:rPr>
                <w:sz w:val="20"/>
                <w:szCs w:val="20"/>
              </w:rPr>
              <w:t xml:space="preserve">any </w:t>
            </w:r>
            <w:r w:rsidRPr="001B0022">
              <w:rPr>
                <w:sz w:val="20"/>
                <w:szCs w:val="20"/>
              </w:rPr>
              <w:t xml:space="preserve">issues </w:t>
            </w:r>
            <w:r>
              <w:rPr>
                <w:sz w:val="20"/>
                <w:szCs w:val="20"/>
              </w:rPr>
              <w:t xml:space="preserve">or changes required to </w:t>
            </w:r>
            <w:r w:rsidRPr="001B0022">
              <w:rPr>
                <w:sz w:val="20"/>
                <w:szCs w:val="20"/>
              </w:rPr>
              <w:t>the Test Data provided</w:t>
            </w:r>
            <w:r w:rsidR="00B23F4C">
              <w:rPr>
                <w:sz w:val="20"/>
                <w:szCs w:val="20"/>
              </w:rPr>
              <w:t>.</w:t>
            </w:r>
          </w:p>
        </w:tc>
      </w:tr>
      <w:tr w:rsidR="007B372A" w:rsidRPr="0000435E" w14:paraId="586A4F8B" w14:textId="77777777" w:rsidTr="006A372E">
        <w:trPr>
          <w:cantSplit/>
        </w:trPr>
        <w:tc>
          <w:tcPr>
            <w:tcW w:w="1809" w:type="dxa"/>
          </w:tcPr>
          <w:p w14:paraId="064BA8EF" w14:textId="77777777" w:rsidR="007B372A" w:rsidRPr="0000435E" w:rsidRDefault="004E3626" w:rsidP="002118E9">
            <w:pPr>
              <w:rPr>
                <w:b/>
                <w:sz w:val="20"/>
                <w:szCs w:val="20"/>
              </w:rPr>
            </w:pPr>
            <w:r>
              <w:rPr>
                <w:b/>
                <w:sz w:val="20"/>
                <w:szCs w:val="20"/>
              </w:rPr>
              <w:lastRenderedPageBreak/>
              <w:t>GUL</w:t>
            </w:r>
            <w:r w:rsidR="007B372A" w:rsidRPr="0000435E">
              <w:rPr>
                <w:b/>
                <w:sz w:val="20"/>
                <w:szCs w:val="20"/>
              </w:rPr>
              <w:t>-</w:t>
            </w:r>
            <w:r w:rsidR="00050BB2">
              <w:rPr>
                <w:b/>
                <w:sz w:val="20"/>
                <w:szCs w:val="20"/>
              </w:rPr>
              <w:t>QA</w:t>
            </w:r>
            <w:r w:rsidR="007B372A" w:rsidRPr="0000435E">
              <w:rPr>
                <w:b/>
                <w:sz w:val="20"/>
                <w:szCs w:val="20"/>
              </w:rPr>
              <w:t>-0</w:t>
            </w:r>
            <w:r w:rsidR="0036655E">
              <w:rPr>
                <w:b/>
                <w:sz w:val="20"/>
                <w:szCs w:val="20"/>
              </w:rPr>
              <w:t>3</w:t>
            </w:r>
          </w:p>
        </w:tc>
        <w:tc>
          <w:tcPr>
            <w:tcW w:w="1134" w:type="dxa"/>
          </w:tcPr>
          <w:p w14:paraId="1F9C7DC4" w14:textId="77777777" w:rsidR="007B372A" w:rsidRPr="0000435E" w:rsidRDefault="007B372A" w:rsidP="00F37811">
            <w:pPr>
              <w:jc w:val="center"/>
              <w:rPr>
                <w:b/>
                <w:sz w:val="20"/>
                <w:szCs w:val="20"/>
              </w:rPr>
            </w:pPr>
            <w:r>
              <w:rPr>
                <w:b/>
                <w:sz w:val="20"/>
                <w:szCs w:val="20"/>
              </w:rPr>
              <w:t>Must</w:t>
            </w:r>
          </w:p>
        </w:tc>
        <w:tc>
          <w:tcPr>
            <w:tcW w:w="7088" w:type="dxa"/>
          </w:tcPr>
          <w:p w14:paraId="519190BC" w14:textId="77777777" w:rsidR="007B372A" w:rsidRPr="0000435E" w:rsidRDefault="00C7416A" w:rsidP="00203D57">
            <w:pPr>
              <w:rPr>
                <w:sz w:val="20"/>
                <w:szCs w:val="20"/>
              </w:rPr>
            </w:pPr>
            <w:r>
              <w:rPr>
                <w:sz w:val="20"/>
                <w:szCs w:val="20"/>
              </w:rPr>
              <w:t xml:space="preserve">The Supplier must provide a </w:t>
            </w:r>
            <w:r w:rsidR="00243956">
              <w:rPr>
                <w:sz w:val="20"/>
                <w:szCs w:val="20"/>
              </w:rPr>
              <w:t xml:space="preserve">QA </w:t>
            </w:r>
            <w:r w:rsidR="005029AE">
              <w:rPr>
                <w:sz w:val="20"/>
                <w:szCs w:val="20"/>
              </w:rPr>
              <w:t xml:space="preserve">output </w:t>
            </w:r>
            <w:r w:rsidR="00A43186">
              <w:rPr>
                <w:sz w:val="20"/>
                <w:szCs w:val="20"/>
              </w:rPr>
              <w:t xml:space="preserve">for Extract Data </w:t>
            </w:r>
            <w:r>
              <w:rPr>
                <w:sz w:val="20"/>
                <w:szCs w:val="20"/>
              </w:rPr>
              <w:t xml:space="preserve">to the Authority’s </w:t>
            </w:r>
            <w:r w:rsidR="00243956">
              <w:rPr>
                <w:sz w:val="20"/>
                <w:szCs w:val="20"/>
              </w:rPr>
              <w:t xml:space="preserve">test </w:t>
            </w:r>
            <w:r>
              <w:rPr>
                <w:sz w:val="20"/>
                <w:szCs w:val="20"/>
              </w:rPr>
              <w:t xml:space="preserve">environment. </w:t>
            </w:r>
          </w:p>
        </w:tc>
      </w:tr>
      <w:tr w:rsidR="00C7416A" w:rsidRPr="00680257" w14:paraId="6E62B943" w14:textId="77777777" w:rsidTr="006A372E">
        <w:trPr>
          <w:cantSplit/>
        </w:trPr>
        <w:tc>
          <w:tcPr>
            <w:tcW w:w="1809" w:type="dxa"/>
          </w:tcPr>
          <w:p w14:paraId="017A59C6" w14:textId="77777777" w:rsidR="00C7416A" w:rsidRPr="0000435E" w:rsidRDefault="004E3626" w:rsidP="002118E9">
            <w:pPr>
              <w:rPr>
                <w:b/>
                <w:sz w:val="20"/>
                <w:szCs w:val="20"/>
              </w:rPr>
            </w:pPr>
            <w:r>
              <w:rPr>
                <w:b/>
                <w:sz w:val="20"/>
                <w:szCs w:val="20"/>
              </w:rPr>
              <w:t>GUL</w:t>
            </w:r>
            <w:r w:rsidR="00285458" w:rsidRPr="0000435E">
              <w:rPr>
                <w:b/>
                <w:sz w:val="20"/>
                <w:szCs w:val="20"/>
              </w:rPr>
              <w:t>-</w:t>
            </w:r>
            <w:r w:rsidR="00050BB2">
              <w:rPr>
                <w:b/>
                <w:sz w:val="20"/>
                <w:szCs w:val="20"/>
              </w:rPr>
              <w:t>QA</w:t>
            </w:r>
            <w:r w:rsidR="00285458" w:rsidRPr="0000435E">
              <w:rPr>
                <w:b/>
                <w:sz w:val="20"/>
                <w:szCs w:val="20"/>
              </w:rPr>
              <w:t>-0</w:t>
            </w:r>
            <w:r w:rsidR="0036655E">
              <w:rPr>
                <w:b/>
                <w:sz w:val="20"/>
                <w:szCs w:val="20"/>
              </w:rPr>
              <w:t>4</w:t>
            </w:r>
          </w:p>
        </w:tc>
        <w:tc>
          <w:tcPr>
            <w:tcW w:w="1134" w:type="dxa"/>
          </w:tcPr>
          <w:p w14:paraId="4DD29EFA" w14:textId="77777777" w:rsidR="00C7416A" w:rsidRDefault="00C7416A" w:rsidP="00F37811">
            <w:pPr>
              <w:jc w:val="center"/>
              <w:rPr>
                <w:b/>
                <w:sz w:val="20"/>
                <w:szCs w:val="20"/>
              </w:rPr>
            </w:pPr>
            <w:r>
              <w:rPr>
                <w:b/>
                <w:sz w:val="20"/>
                <w:szCs w:val="20"/>
              </w:rPr>
              <w:t>Must</w:t>
            </w:r>
          </w:p>
        </w:tc>
        <w:tc>
          <w:tcPr>
            <w:tcW w:w="7088" w:type="dxa"/>
          </w:tcPr>
          <w:p w14:paraId="2429B072" w14:textId="77777777" w:rsidR="00C7416A" w:rsidRDefault="00C7416A" w:rsidP="00203D57">
            <w:pPr>
              <w:rPr>
                <w:sz w:val="20"/>
                <w:szCs w:val="20"/>
              </w:rPr>
            </w:pPr>
            <w:r>
              <w:rPr>
                <w:sz w:val="20"/>
                <w:szCs w:val="20"/>
              </w:rPr>
              <w:t xml:space="preserve">The Supplier </w:t>
            </w:r>
            <w:r w:rsidR="00285458">
              <w:rPr>
                <w:sz w:val="20"/>
                <w:szCs w:val="20"/>
              </w:rPr>
              <w:t xml:space="preserve">must </w:t>
            </w:r>
            <w:r w:rsidR="008E16C7">
              <w:rPr>
                <w:sz w:val="20"/>
                <w:szCs w:val="20"/>
              </w:rPr>
              <w:t xml:space="preserve">check the </w:t>
            </w:r>
            <w:r w:rsidR="00243956">
              <w:rPr>
                <w:sz w:val="20"/>
                <w:szCs w:val="20"/>
              </w:rPr>
              <w:t xml:space="preserve">QA </w:t>
            </w:r>
            <w:r w:rsidR="008E16C7">
              <w:rPr>
                <w:sz w:val="20"/>
                <w:szCs w:val="20"/>
              </w:rPr>
              <w:t xml:space="preserve">results and </w:t>
            </w:r>
            <w:r w:rsidR="007F2C62">
              <w:rPr>
                <w:sz w:val="20"/>
                <w:szCs w:val="20"/>
              </w:rPr>
              <w:t xml:space="preserve">resolve any </w:t>
            </w:r>
            <w:r w:rsidR="0001201F">
              <w:rPr>
                <w:sz w:val="20"/>
                <w:szCs w:val="20"/>
              </w:rPr>
              <w:t>Incidents</w:t>
            </w:r>
            <w:r w:rsidR="007F2C62">
              <w:rPr>
                <w:sz w:val="20"/>
                <w:szCs w:val="20"/>
              </w:rPr>
              <w:t xml:space="preserve"> within the </w:t>
            </w:r>
            <w:r w:rsidR="00510968">
              <w:rPr>
                <w:sz w:val="20"/>
                <w:szCs w:val="20"/>
              </w:rPr>
              <w:t>Authority defined development period</w:t>
            </w:r>
            <w:r w:rsidR="008E16C7">
              <w:rPr>
                <w:sz w:val="20"/>
                <w:szCs w:val="20"/>
              </w:rPr>
              <w:t xml:space="preserve">. </w:t>
            </w:r>
            <w:r>
              <w:rPr>
                <w:sz w:val="20"/>
                <w:szCs w:val="20"/>
              </w:rPr>
              <w:t xml:space="preserve"> </w:t>
            </w:r>
          </w:p>
        </w:tc>
      </w:tr>
      <w:tr w:rsidR="0009233D" w:rsidRPr="00680257" w14:paraId="3CA36845" w14:textId="77777777" w:rsidTr="006A372E">
        <w:trPr>
          <w:cantSplit/>
        </w:trPr>
        <w:tc>
          <w:tcPr>
            <w:tcW w:w="1809" w:type="dxa"/>
          </w:tcPr>
          <w:p w14:paraId="6958505F" w14:textId="4FC162E6" w:rsidR="0009233D" w:rsidRDefault="0009233D" w:rsidP="0009233D">
            <w:pPr>
              <w:rPr>
                <w:b/>
                <w:sz w:val="20"/>
                <w:szCs w:val="20"/>
              </w:rPr>
            </w:pPr>
            <w:r>
              <w:rPr>
                <w:b/>
                <w:sz w:val="20"/>
                <w:szCs w:val="20"/>
              </w:rPr>
              <w:t>GUL</w:t>
            </w:r>
            <w:r w:rsidRPr="0000435E">
              <w:rPr>
                <w:b/>
                <w:sz w:val="20"/>
                <w:szCs w:val="20"/>
              </w:rPr>
              <w:t>-</w:t>
            </w:r>
            <w:r>
              <w:rPr>
                <w:b/>
                <w:sz w:val="20"/>
                <w:szCs w:val="20"/>
              </w:rPr>
              <w:t>QA</w:t>
            </w:r>
            <w:r w:rsidRPr="0000435E">
              <w:rPr>
                <w:b/>
                <w:sz w:val="20"/>
                <w:szCs w:val="20"/>
              </w:rPr>
              <w:t>-0</w:t>
            </w:r>
            <w:r>
              <w:rPr>
                <w:b/>
                <w:sz w:val="20"/>
                <w:szCs w:val="20"/>
              </w:rPr>
              <w:t>5</w:t>
            </w:r>
          </w:p>
        </w:tc>
        <w:tc>
          <w:tcPr>
            <w:tcW w:w="1134" w:type="dxa"/>
          </w:tcPr>
          <w:p w14:paraId="7C103BC7" w14:textId="793DFF64" w:rsidR="0009233D" w:rsidRDefault="0009233D" w:rsidP="0009233D">
            <w:pPr>
              <w:jc w:val="center"/>
              <w:rPr>
                <w:b/>
                <w:sz w:val="20"/>
                <w:szCs w:val="20"/>
              </w:rPr>
            </w:pPr>
            <w:r>
              <w:rPr>
                <w:b/>
                <w:sz w:val="20"/>
                <w:szCs w:val="20"/>
              </w:rPr>
              <w:t>Must</w:t>
            </w:r>
          </w:p>
        </w:tc>
        <w:tc>
          <w:tcPr>
            <w:tcW w:w="7088" w:type="dxa"/>
          </w:tcPr>
          <w:p w14:paraId="15D23762" w14:textId="464539CC" w:rsidR="0009233D" w:rsidRDefault="0009233D" w:rsidP="0009233D">
            <w:pPr>
              <w:rPr>
                <w:sz w:val="20"/>
                <w:szCs w:val="20"/>
              </w:rPr>
            </w:pPr>
            <w:r>
              <w:rPr>
                <w:sz w:val="20"/>
                <w:szCs w:val="20"/>
              </w:rPr>
              <w:t xml:space="preserve">The Supplier must </w:t>
            </w:r>
            <w:r w:rsidR="00F61147">
              <w:rPr>
                <w:sz w:val="20"/>
                <w:szCs w:val="20"/>
              </w:rPr>
              <w:t xml:space="preserve">implement a dedicated test environment to undertake pre-QA and QA activity. </w:t>
            </w:r>
          </w:p>
        </w:tc>
      </w:tr>
      <w:tr w:rsidR="00A6588B" w:rsidRPr="00680257" w14:paraId="1E247A85" w14:textId="77777777" w:rsidTr="006A372E">
        <w:trPr>
          <w:cantSplit/>
        </w:trPr>
        <w:tc>
          <w:tcPr>
            <w:tcW w:w="1809" w:type="dxa"/>
          </w:tcPr>
          <w:p w14:paraId="13B2F1D0" w14:textId="228C6500" w:rsidR="00A6588B" w:rsidRDefault="00A6588B" w:rsidP="00F61147">
            <w:pPr>
              <w:rPr>
                <w:b/>
                <w:sz w:val="20"/>
                <w:szCs w:val="20"/>
              </w:rPr>
            </w:pPr>
            <w:r>
              <w:rPr>
                <w:b/>
                <w:sz w:val="20"/>
                <w:szCs w:val="20"/>
              </w:rPr>
              <w:t>GUL-QA-05.01</w:t>
            </w:r>
          </w:p>
        </w:tc>
        <w:tc>
          <w:tcPr>
            <w:tcW w:w="1134" w:type="dxa"/>
          </w:tcPr>
          <w:p w14:paraId="52F37F5E" w14:textId="4A8AA6E0" w:rsidR="00A6588B" w:rsidRDefault="00954C24" w:rsidP="00F61147">
            <w:pPr>
              <w:jc w:val="center"/>
              <w:rPr>
                <w:b/>
                <w:sz w:val="20"/>
                <w:szCs w:val="20"/>
              </w:rPr>
            </w:pPr>
            <w:r>
              <w:rPr>
                <w:b/>
                <w:sz w:val="20"/>
                <w:szCs w:val="20"/>
              </w:rPr>
              <w:t>Must</w:t>
            </w:r>
          </w:p>
        </w:tc>
        <w:tc>
          <w:tcPr>
            <w:tcW w:w="7088" w:type="dxa"/>
          </w:tcPr>
          <w:p w14:paraId="626A2BF0" w14:textId="3033991F" w:rsidR="00A6588B" w:rsidRDefault="00A6588B" w:rsidP="00F61147">
            <w:pPr>
              <w:rPr>
                <w:sz w:val="20"/>
                <w:szCs w:val="20"/>
              </w:rPr>
            </w:pPr>
            <w:r>
              <w:rPr>
                <w:sz w:val="20"/>
                <w:szCs w:val="20"/>
              </w:rPr>
              <w:t xml:space="preserve">During pre-QA the Supplier must be capable of reviewing resulting QR without any interactions with the GPDC test instance. </w:t>
            </w:r>
          </w:p>
        </w:tc>
      </w:tr>
      <w:tr w:rsidR="00F61147" w:rsidRPr="00680257" w14:paraId="7DA7FDFA" w14:textId="77777777" w:rsidTr="006A372E">
        <w:trPr>
          <w:cantSplit/>
        </w:trPr>
        <w:tc>
          <w:tcPr>
            <w:tcW w:w="1809" w:type="dxa"/>
          </w:tcPr>
          <w:p w14:paraId="223BA3A1" w14:textId="3F7CD941" w:rsidR="00F61147" w:rsidRDefault="00F61147" w:rsidP="00F61147">
            <w:pPr>
              <w:rPr>
                <w:b/>
                <w:sz w:val="20"/>
                <w:szCs w:val="20"/>
              </w:rPr>
            </w:pPr>
            <w:r>
              <w:rPr>
                <w:b/>
                <w:sz w:val="20"/>
                <w:szCs w:val="20"/>
              </w:rPr>
              <w:t>GUL</w:t>
            </w:r>
            <w:r w:rsidRPr="0000435E">
              <w:rPr>
                <w:b/>
                <w:sz w:val="20"/>
                <w:szCs w:val="20"/>
              </w:rPr>
              <w:t>-</w:t>
            </w:r>
            <w:r>
              <w:rPr>
                <w:b/>
                <w:sz w:val="20"/>
                <w:szCs w:val="20"/>
              </w:rPr>
              <w:t>QA</w:t>
            </w:r>
            <w:r w:rsidRPr="0000435E">
              <w:rPr>
                <w:b/>
                <w:sz w:val="20"/>
                <w:szCs w:val="20"/>
              </w:rPr>
              <w:t>-0</w:t>
            </w:r>
            <w:r>
              <w:rPr>
                <w:b/>
                <w:sz w:val="20"/>
                <w:szCs w:val="20"/>
              </w:rPr>
              <w:t>6</w:t>
            </w:r>
          </w:p>
        </w:tc>
        <w:tc>
          <w:tcPr>
            <w:tcW w:w="1134" w:type="dxa"/>
          </w:tcPr>
          <w:p w14:paraId="65010D96" w14:textId="45B327D7" w:rsidR="00F61147" w:rsidRDefault="00F61147" w:rsidP="00F61147">
            <w:pPr>
              <w:jc w:val="center"/>
              <w:rPr>
                <w:b/>
                <w:sz w:val="20"/>
                <w:szCs w:val="20"/>
              </w:rPr>
            </w:pPr>
            <w:r>
              <w:rPr>
                <w:b/>
                <w:sz w:val="20"/>
                <w:szCs w:val="20"/>
              </w:rPr>
              <w:t>Must</w:t>
            </w:r>
          </w:p>
        </w:tc>
        <w:tc>
          <w:tcPr>
            <w:tcW w:w="7088" w:type="dxa"/>
          </w:tcPr>
          <w:p w14:paraId="747312DF" w14:textId="7244C9BE" w:rsidR="00F61147" w:rsidRDefault="00F61147" w:rsidP="00F61147">
            <w:pPr>
              <w:rPr>
                <w:sz w:val="20"/>
                <w:szCs w:val="20"/>
              </w:rPr>
            </w:pPr>
            <w:r>
              <w:rPr>
                <w:sz w:val="20"/>
                <w:szCs w:val="20"/>
              </w:rPr>
              <w:t xml:space="preserve">The Supplier must ensure their test environments have a dedicated end point to facilitate data exchanges via </w:t>
            </w:r>
            <w:r w:rsidRPr="00B4750F">
              <w:rPr>
                <w:sz w:val="20"/>
                <w:szCs w:val="20"/>
              </w:rPr>
              <w:t>the Authority’s Data Extract File transfer mechanism.</w:t>
            </w:r>
          </w:p>
        </w:tc>
      </w:tr>
      <w:tr w:rsidR="00A6588B" w:rsidRPr="00680257" w14:paraId="4B93BB9E" w14:textId="77777777" w:rsidTr="006A372E">
        <w:trPr>
          <w:cantSplit/>
        </w:trPr>
        <w:tc>
          <w:tcPr>
            <w:tcW w:w="1809" w:type="dxa"/>
          </w:tcPr>
          <w:p w14:paraId="5702F3C3" w14:textId="4B22CA8F" w:rsidR="00A6588B" w:rsidRDefault="00A6588B" w:rsidP="00F61147">
            <w:pPr>
              <w:rPr>
                <w:b/>
                <w:sz w:val="20"/>
                <w:szCs w:val="20"/>
              </w:rPr>
            </w:pPr>
            <w:r>
              <w:rPr>
                <w:b/>
                <w:sz w:val="20"/>
                <w:szCs w:val="20"/>
              </w:rPr>
              <w:t>GUL-QA-0</w:t>
            </w:r>
            <w:r w:rsidR="000F48E6">
              <w:rPr>
                <w:b/>
                <w:sz w:val="20"/>
                <w:szCs w:val="20"/>
              </w:rPr>
              <w:t>7</w:t>
            </w:r>
          </w:p>
        </w:tc>
        <w:tc>
          <w:tcPr>
            <w:tcW w:w="1134" w:type="dxa"/>
          </w:tcPr>
          <w:p w14:paraId="274E5A48" w14:textId="268DFA52" w:rsidR="00A6588B" w:rsidRDefault="00A6588B" w:rsidP="00F61147">
            <w:pPr>
              <w:jc w:val="center"/>
              <w:rPr>
                <w:b/>
                <w:sz w:val="20"/>
                <w:szCs w:val="20"/>
              </w:rPr>
            </w:pPr>
            <w:r>
              <w:rPr>
                <w:b/>
                <w:sz w:val="20"/>
                <w:szCs w:val="20"/>
              </w:rPr>
              <w:t>Must</w:t>
            </w:r>
          </w:p>
        </w:tc>
        <w:tc>
          <w:tcPr>
            <w:tcW w:w="7088" w:type="dxa"/>
          </w:tcPr>
          <w:p w14:paraId="03EA38DA" w14:textId="4DF0A186" w:rsidR="00A6588B" w:rsidRDefault="00A6588B" w:rsidP="00F61147">
            <w:pPr>
              <w:rPr>
                <w:sz w:val="20"/>
                <w:szCs w:val="20"/>
              </w:rPr>
            </w:pPr>
            <w:r w:rsidRPr="00A6588B">
              <w:rPr>
                <w:sz w:val="20"/>
                <w:szCs w:val="20"/>
              </w:rPr>
              <w:t xml:space="preserve">The Supplier must </w:t>
            </w:r>
            <w:r>
              <w:rPr>
                <w:sz w:val="20"/>
                <w:szCs w:val="20"/>
              </w:rPr>
              <w:t xml:space="preserve">generate their own RTP during the </w:t>
            </w:r>
            <w:r w:rsidR="009E5D97">
              <w:rPr>
                <w:sz w:val="20"/>
                <w:szCs w:val="20"/>
              </w:rPr>
              <w:t>pre-</w:t>
            </w:r>
            <w:r>
              <w:rPr>
                <w:sz w:val="20"/>
                <w:szCs w:val="20"/>
              </w:rPr>
              <w:t xml:space="preserve">QA process. </w:t>
            </w:r>
            <w:r w:rsidRPr="00A6588B">
              <w:rPr>
                <w:sz w:val="20"/>
                <w:szCs w:val="20"/>
              </w:rPr>
              <w:t xml:space="preserve"> </w:t>
            </w:r>
          </w:p>
        </w:tc>
      </w:tr>
      <w:tr w:rsidR="00A6588B" w:rsidRPr="00680257" w14:paraId="0EA4FAD5" w14:textId="77777777" w:rsidTr="006A372E">
        <w:trPr>
          <w:cantSplit/>
        </w:trPr>
        <w:tc>
          <w:tcPr>
            <w:tcW w:w="1809" w:type="dxa"/>
          </w:tcPr>
          <w:p w14:paraId="1BC36B73" w14:textId="77777777" w:rsidR="00A6588B" w:rsidRDefault="00A6588B" w:rsidP="00F61147">
            <w:pPr>
              <w:rPr>
                <w:b/>
                <w:sz w:val="20"/>
                <w:szCs w:val="20"/>
              </w:rPr>
            </w:pPr>
          </w:p>
        </w:tc>
        <w:tc>
          <w:tcPr>
            <w:tcW w:w="1134" w:type="dxa"/>
          </w:tcPr>
          <w:p w14:paraId="32FDE6FB" w14:textId="77777777" w:rsidR="00A6588B" w:rsidRDefault="00A6588B" w:rsidP="00F61147">
            <w:pPr>
              <w:jc w:val="center"/>
              <w:rPr>
                <w:b/>
                <w:sz w:val="20"/>
                <w:szCs w:val="20"/>
              </w:rPr>
            </w:pPr>
          </w:p>
        </w:tc>
        <w:tc>
          <w:tcPr>
            <w:tcW w:w="7088" w:type="dxa"/>
          </w:tcPr>
          <w:p w14:paraId="5192FA9B" w14:textId="77777777" w:rsidR="00A6588B" w:rsidRPr="00A6588B" w:rsidRDefault="00A6588B" w:rsidP="00F61147">
            <w:pPr>
              <w:rPr>
                <w:sz w:val="20"/>
                <w:szCs w:val="20"/>
              </w:rPr>
            </w:pPr>
          </w:p>
        </w:tc>
      </w:tr>
    </w:tbl>
    <w:p w14:paraId="5C6A33DA" w14:textId="77777777" w:rsidR="00BC3C05" w:rsidRPr="00CF1DB2" w:rsidRDefault="00BC3C05" w:rsidP="00CF1DB2">
      <w:pPr>
        <w:spacing w:after="0"/>
        <w:rPr>
          <w:sz w:val="22"/>
          <w:szCs w:val="22"/>
        </w:rPr>
      </w:pPr>
    </w:p>
    <w:p w14:paraId="71541D6A" w14:textId="77777777" w:rsidR="00A60D08" w:rsidRDefault="00A60D08">
      <w:pPr>
        <w:spacing w:after="0"/>
        <w:textboxTightWrap w:val="none"/>
        <w:rPr>
          <w:rFonts w:eastAsia="MS Mincho"/>
          <w:color w:val="005EB8" w:themeColor="accent1"/>
          <w:sz w:val="28"/>
          <w:szCs w:val="28"/>
        </w:rPr>
      </w:pPr>
      <w:r>
        <w:br w:type="page"/>
      </w:r>
    </w:p>
    <w:p w14:paraId="02790293" w14:textId="77777777" w:rsidR="0068243D" w:rsidRPr="0068243D" w:rsidRDefault="0068243D" w:rsidP="0073435A">
      <w:pPr>
        <w:pStyle w:val="Heading3"/>
      </w:pPr>
      <w:bookmarkStart w:id="98" w:name="_Toc455985004"/>
      <w:bookmarkStart w:id="99" w:name="_Toc493850318"/>
      <w:bookmarkStart w:id="100" w:name="_Toc8981864"/>
      <w:r w:rsidRPr="00A55DF5">
        <w:lastRenderedPageBreak/>
        <w:t>Reporting Requirements</w:t>
      </w:r>
      <w:bookmarkEnd w:id="98"/>
      <w:bookmarkEnd w:id="99"/>
      <w:bookmarkEnd w:id="100"/>
    </w:p>
    <w:p w14:paraId="77646AAF" w14:textId="77777777" w:rsidR="00B811F1" w:rsidRDefault="0068243D" w:rsidP="009D44A1">
      <w:pPr>
        <w:jc w:val="both"/>
      </w:pPr>
      <w:r w:rsidRPr="00C86AD7">
        <w:rPr>
          <w:sz w:val="22"/>
          <w:szCs w:val="22"/>
        </w:rPr>
        <w:t xml:space="preserve">In order to support the </w:t>
      </w:r>
      <w:r w:rsidR="006C0B02">
        <w:rPr>
          <w:sz w:val="22"/>
          <w:szCs w:val="22"/>
        </w:rPr>
        <w:t xml:space="preserve">Authority’s business </w:t>
      </w:r>
      <w:r w:rsidRPr="00C86AD7">
        <w:rPr>
          <w:sz w:val="22"/>
          <w:szCs w:val="22"/>
        </w:rPr>
        <w:t>processes the following reports will need to be made available</w:t>
      </w:r>
      <w:r>
        <w:rPr>
          <w:sz w:val="22"/>
          <w:szCs w:val="22"/>
        </w:rPr>
        <w:t xml:space="preserve"> </w:t>
      </w:r>
      <w:r w:rsidRPr="00C86AD7">
        <w:rPr>
          <w:sz w:val="22"/>
          <w:szCs w:val="22"/>
        </w:rPr>
        <w:t xml:space="preserve">for use by the </w:t>
      </w:r>
      <w:r w:rsidR="006C0B02">
        <w:rPr>
          <w:sz w:val="22"/>
          <w:szCs w:val="22"/>
        </w:rPr>
        <w:t>Authority’s</w:t>
      </w:r>
      <w:r>
        <w:rPr>
          <w:sz w:val="22"/>
          <w:szCs w:val="22"/>
        </w:rPr>
        <w:t xml:space="preserve"> </w:t>
      </w:r>
      <w:r w:rsidR="006C0B02">
        <w:rPr>
          <w:sz w:val="22"/>
          <w:szCs w:val="22"/>
        </w:rPr>
        <w:t>b</w:t>
      </w:r>
      <w:r>
        <w:rPr>
          <w:sz w:val="22"/>
          <w:szCs w:val="22"/>
        </w:rPr>
        <w:t>usiness</w:t>
      </w:r>
      <w:r w:rsidR="006C0B02">
        <w:rPr>
          <w:sz w:val="22"/>
          <w:szCs w:val="22"/>
        </w:rPr>
        <w:t xml:space="preserve"> units</w:t>
      </w:r>
      <w:r>
        <w:rPr>
          <w:sz w:val="22"/>
          <w:szCs w:val="22"/>
        </w:rPr>
        <w:t xml:space="preserve"> </w:t>
      </w:r>
      <w:r w:rsidRPr="00C86AD7">
        <w:rPr>
          <w:sz w:val="22"/>
          <w:szCs w:val="22"/>
        </w:rPr>
        <w:t>and Service Management teams.</w:t>
      </w:r>
      <w:bookmarkStart w:id="101" w:name="_Toc410047527"/>
    </w:p>
    <w:tbl>
      <w:tblPr>
        <w:tblStyle w:val="TableGrid"/>
        <w:tblW w:w="10031" w:type="dxa"/>
        <w:tblLayout w:type="fixed"/>
        <w:tblLook w:val="04A0" w:firstRow="1" w:lastRow="0" w:firstColumn="1" w:lastColumn="0" w:noHBand="0" w:noVBand="1"/>
      </w:tblPr>
      <w:tblGrid>
        <w:gridCol w:w="1809"/>
        <w:gridCol w:w="1134"/>
        <w:gridCol w:w="7088"/>
      </w:tblGrid>
      <w:tr w:rsidR="00B811F1" w:rsidRPr="002F7E45" w14:paraId="50433D88" w14:textId="77777777" w:rsidTr="00EF5910">
        <w:trPr>
          <w:trHeight w:val="553"/>
          <w:tblHeader/>
        </w:trPr>
        <w:tc>
          <w:tcPr>
            <w:tcW w:w="1809" w:type="dxa"/>
            <w:shd w:val="clear" w:color="auto" w:fill="D9D9D9" w:themeFill="background1" w:themeFillShade="D9"/>
          </w:tcPr>
          <w:p w14:paraId="625DBF00" w14:textId="77777777" w:rsidR="00B811F1" w:rsidRPr="00896201" w:rsidRDefault="00B811F1" w:rsidP="00FF3489">
            <w:pPr>
              <w:rPr>
                <w:b/>
                <w:sz w:val="20"/>
                <w:szCs w:val="20"/>
              </w:rPr>
            </w:pPr>
            <w:r w:rsidRPr="002F7E45">
              <w:rPr>
                <w:b/>
                <w:sz w:val="20"/>
                <w:szCs w:val="20"/>
              </w:rPr>
              <w:t>Requirement Ref</w:t>
            </w:r>
          </w:p>
        </w:tc>
        <w:tc>
          <w:tcPr>
            <w:tcW w:w="1134" w:type="dxa"/>
            <w:shd w:val="clear" w:color="auto" w:fill="D9D9D9" w:themeFill="background1" w:themeFillShade="D9"/>
          </w:tcPr>
          <w:p w14:paraId="4175447B" w14:textId="77777777" w:rsidR="00B811F1" w:rsidRPr="00896201" w:rsidRDefault="00B811F1" w:rsidP="00FF3489">
            <w:pPr>
              <w:jc w:val="center"/>
              <w:rPr>
                <w:b/>
                <w:sz w:val="20"/>
                <w:szCs w:val="20"/>
              </w:rPr>
            </w:pPr>
            <w:r w:rsidRPr="00896201">
              <w:rPr>
                <w:b/>
                <w:sz w:val="20"/>
                <w:szCs w:val="20"/>
              </w:rPr>
              <w:t>MoSCoW</w:t>
            </w:r>
          </w:p>
        </w:tc>
        <w:tc>
          <w:tcPr>
            <w:tcW w:w="7088" w:type="dxa"/>
            <w:shd w:val="clear" w:color="auto" w:fill="D9D9D9" w:themeFill="background1" w:themeFillShade="D9"/>
          </w:tcPr>
          <w:p w14:paraId="4AD10896" w14:textId="77777777" w:rsidR="00B811F1" w:rsidRPr="0044263B" w:rsidRDefault="00B811F1" w:rsidP="00FF3489">
            <w:pPr>
              <w:rPr>
                <w:b/>
                <w:sz w:val="20"/>
                <w:szCs w:val="20"/>
              </w:rPr>
            </w:pPr>
            <w:r w:rsidRPr="0044263B">
              <w:rPr>
                <w:b/>
                <w:sz w:val="20"/>
                <w:szCs w:val="20"/>
              </w:rPr>
              <w:t>Requirements</w:t>
            </w:r>
          </w:p>
        </w:tc>
      </w:tr>
      <w:tr w:rsidR="002E34B3" w:rsidRPr="00A6010C" w14:paraId="4BAC38FF" w14:textId="77777777" w:rsidTr="00EF5910">
        <w:tc>
          <w:tcPr>
            <w:tcW w:w="1809" w:type="dxa"/>
          </w:tcPr>
          <w:p w14:paraId="3E9C587B" w14:textId="77777777" w:rsidR="002E34B3" w:rsidRDefault="002E34B3" w:rsidP="00044999">
            <w:pPr>
              <w:rPr>
                <w:b/>
                <w:sz w:val="20"/>
                <w:szCs w:val="20"/>
              </w:rPr>
            </w:pPr>
            <w:r>
              <w:rPr>
                <w:b/>
                <w:sz w:val="20"/>
                <w:szCs w:val="20"/>
              </w:rPr>
              <w:t>GUL-Rept-</w:t>
            </w:r>
            <w:r w:rsidR="00044999">
              <w:rPr>
                <w:b/>
                <w:sz w:val="20"/>
                <w:szCs w:val="20"/>
              </w:rPr>
              <w:t>01</w:t>
            </w:r>
          </w:p>
        </w:tc>
        <w:tc>
          <w:tcPr>
            <w:tcW w:w="1134" w:type="dxa"/>
          </w:tcPr>
          <w:p w14:paraId="0EFB4ADE" w14:textId="77777777" w:rsidR="002E34B3" w:rsidRDefault="002E34B3" w:rsidP="00FF3489">
            <w:pPr>
              <w:jc w:val="center"/>
              <w:rPr>
                <w:b/>
                <w:sz w:val="20"/>
                <w:szCs w:val="20"/>
              </w:rPr>
            </w:pPr>
            <w:r>
              <w:rPr>
                <w:b/>
                <w:sz w:val="20"/>
                <w:szCs w:val="20"/>
              </w:rPr>
              <w:t>Must</w:t>
            </w:r>
          </w:p>
        </w:tc>
        <w:tc>
          <w:tcPr>
            <w:tcW w:w="7088" w:type="dxa"/>
          </w:tcPr>
          <w:p w14:paraId="5973D481" w14:textId="21DE6BD0" w:rsidR="002E34B3" w:rsidRDefault="002E34B3" w:rsidP="002E34B3">
            <w:pPr>
              <w:rPr>
                <w:sz w:val="20"/>
                <w:szCs w:val="20"/>
              </w:rPr>
            </w:pPr>
            <w:r>
              <w:rPr>
                <w:sz w:val="20"/>
                <w:szCs w:val="20"/>
              </w:rPr>
              <w:t>The Supplier must provide the Service Management</w:t>
            </w:r>
            <w:r w:rsidR="00242AF9">
              <w:rPr>
                <w:sz w:val="20"/>
                <w:szCs w:val="20"/>
              </w:rPr>
              <w:t xml:space="preserve"> and Business</w:t>
            </w:r>
            <w:r>
              <w:rPr>
                <w:sz w:val="20"/>
                <w:szCs w:val="20"/>
              </w:rPr>
              <w:t xml:space="preserve"> reports detailed within the GPES Uplift Reporting Pack</w:t>
            </w:r>
            <w:r w:rsidR="00F92CC9">
              <w:rPr>
                <w:sz w:val="20"/>
                <w:szCs w:val="20"/>
              </w:rPr>
              <w:t>.</w:t>
            </w:r>
          </w:p>
        </w:tc>
      </w:tr>
      <w:tr w:rsidR="00263DB9" w:rsidRPr="00A6010C" w14:paraId="6D96CAA5" w14:textId="77777777" w:rsidTr="00EF5910">
        <w:tc>
          <w:tcPr>
            <w:tcW w:w="1809" w:type="dxa"/>
          </w:tcPr>
          <w:p w14:paraId="29136A33" w14:textId="77777777" w:rsidR="00263DB9" w:rsidRDefault="00263DB9" w:rsidP="002118E9">
            <w:pPr>
              <w:rPr>
                <w:b/>
                <w:sz w:val="20"/>
                <w:szCs w:val="20"/>
              </w:rPr>
            </w:pPr>
            <w:r>
              <w:rPr>
                <w:b/>
                <w:bCs/>
                <w:sz w:val="20"/>
                <w:szCs w:val="20"/>
              </w:rPr>
              <w:t>GUL-Rept-01.01</w:t>
            </w:r>
          </w:p>
        </w:tc>
        <w:tc>
          <w:tcPr>
            <w:tcW w:w="1134" w:type="dxa"/>
          </w:tcPr>
          <w:p w14:paraId="68DDFF04" w14:textId="77777777" w:rsidR="00263DB9" w:rsidRDefault="00263DB9" w:rsidP="00FF3489">
            <w:pPr>
              <w:jc w:val="center"/>
              <w:rPr>
                <w:b/>
                <w:sz w:val="20"/>
                <w:szCs w:val="20"/>
              </w:rPr>
            </w:pPr>
            <w:r>
              <w:rPr>
                <w:b/>
                <w:bCs/>
                <w:sz w:val="20"/>
                <w:szCs w:val="20"/>
              </w:rPr>
              <w:t xml:space="preserve">Should </w:t>
            </w:r>
          </w:p>
        </w:tc>
        <w:tc>
          <w:tcPr>
            <w:tcW w:w="7088" w:type="dxa"/>
          </w:tcPr>
          <w:p w14:paraId="278D2A26" w14:textId="77777777" w:rsidR="00263DB9" w:rsidRDefault="00263DB9">
            <w:pPr>
              <w:rPr>
                <w:sz w:val="20"/>
                <w:szCs w:val="20"/>
              </w:rPr>
            </w:pPr>
            <w:r>
              <w:rPr>
                <w:sz w:val="20"/>
                <w:szCs w:val="20"/>
              </w:rPr>
              <w:t xml:space="preserve">The Supplier should automate those reports which are required to be delivered during the extract process. </w:t>
            </w:r>
          </w:p>
        </w:tc>
      </w:tr>
      <w:tr w:rsidR="00BE4FC3" w:rsidRPr="00A6010C" w14:paraId="36A4BDEA" w14:textId="77777777" w:rsidTr="00EF5910">
        <w:tc>
          <w:tcPr>
            <w:tcW w:w="1809" w:type="dxa"/>
          </w:tcPr>
          <w:p w14:paraId="17DA792E" w14:textId="77777777" w:rsidR="00BE4FC3" w:rsidRDefault="00BE4FC3" w:rsidP="002118E9">
            <w:pPr>
              <w:rPr>
                <w:b/>
                <w:bCs/>
                <w:sz w:val="20"/>
                <w:szCs w:val="20"/>
              </w:rPr>
            </w:pPr>
          </w:p>
        </w:tc>
        <w:tc>
          <w:tcPr>
            <w:tcW w:w="1134" w:type="dxa"/>
          </w:tcPr>
          <w:p w14:paraId="33679C06" w14:textId="5ED4CB95" w:rsidR="00BE4FC3" w:rsidRDefault="00BE4FC3" w:rsidP="00FF3489">
            <w:pPr>
              <w:jc w:val="center"/>
              <w:rPr>
                <w:b/>
                <w:bCs/>
                <w:sz w:val="20"/>
                <w:szCs w:val="20"/>
              </w:rPr>
            </w:pPr>
            <w:r>
              <w:rPr>
                <w:b/>
                <w:bCs/>
                <w:sz w:val="20"/>
                <w:szCs w:val="20"/>
              </w:rPr>
              <w:t>Must</w:t>
            </w:r>
          </w:p>
        </w:tc>
        <w:tc>
          <w:tcPr>
            <w:tcW w:w="7088" w:type="dxa"/>
          </w:tcPr>
          <w:p w14:paraId="17FC0AAD" w14:textId="1F840D69" w:rsidR="00450579" w:rsidRDefault="00BE4FC3">
            <w:pPr>
              <w:rPr>
                <w:sz w:val="20"/>
                <w:szCs w:val="20"/>
              </w:rPr>
            </w:pPr>
            <w:r>
              <w:rPr>
                <w:sz w:val="20"/>
                <w:szCs w:val="20"/>
              </w:rPr>
              <w:t xml:space="preserve">The Supplier must ensure </w:t>
            </w:r>
            <w:r w:rsidR="00450579">
              <w:rPr>
                <w:sz w:val="20"/>
                <w:szCs w:val="20"/>
              </w:rPr>
              <w:t>the reports (</w:t>
            </w:r>
            <w:r>
              <w:rPr>
                <w:sz w:val="20"/>
                <w:szCs w:val="20"/>
              </w:rPr>
              <w:t>Rep-01 &amp; Rep-02</w:t>
            </w:r>
            <w:r w:rsidR="00450579">
              <w:rPr>
                <w:sz w:val="20"/>
                <w:szCs w:val="20"/>
              </w:rPr>
              <w:t xml:space="preserve">) </w:t>
            </w:r>
            <w:r>
              <w:rPr>
                <w:sz w:val="20"/>
                <w:szCs w:val="20"/>
              </w:rPr>
              <w:t>consolidate</w:t>
            </w:r>
            <w:r w:rsidR="00450579">
              <w:rPr>
                <w:sz w:val="20"/>
                <w:szCs w:val="20"/>
              </w:rPr>
              <w:t xml:space="preserve"> data gathered from each individual practice. </w:t>
            </w:r>
          </w:p>
          <w:p w14:paraId="28D96281" w14:textId="614CC20D" w:rsidR="00BE4FC3" w:rsidRDefault="00450579">
            <w:pPr>
              <w:rPr>
                <w:sz w:val="20"/>
                <w:szCs w:val="20"/>
              </w:rPr>
            </w:pPr>
            <w:r>
              <w:rPr>
                <w:sz w:val="20"/>
                <w:szCs w:val="20"/>
              </w:rPr>
              <w:t xml:space="preserve"> (Need to get the wording right for this!)</w:t>
            </w:r>
            <w:r w:rsidR="00BE4FC3">
              <w:rPr>
                <w:sz w:val="20"/>
                <w:szCs w:val="20"/>
              </w:rPr>
              <w:t xml:space="preserve"> </w:t>
            </w:r>
            <w:r>
              <w:rPr>
                <w:sz w:val="20"/>
                <w:szCs w:val="20"/>
              </w:rPr>
              <w:t xml:space="preserve">Personally, I think this statement needs to be on the spreadsheet for each report. </w:t>
            </w:r>
          </w:p>
        </w:tc>
      </w:tr>
    </w:tbl>
    <w:p w14:paraId="247D33A0" w14:textId="5D0D0BF5" w:rsidR="00EF5910" w:rsidRDefault="00EF5910"/>
    <w:p w14:paraId="66BD4BD5" w14:textId="77777777" w:rsidR="0075219B" w:rsidRDefault="00FA68F0" w:rsidP="0073435A">
      <w:pPr>
        <w:pStyle w:val="Heading3"/>
      </w:pPr>
      <w:bookmarkStart w:id="102" w:name="_Toc493850319"/>
      <w:bookmarkStart w:id="103" w:name="_Toc8981865"/>
      <w:bookmarkEnd w:id="11"/>
      <w:bookmarkEnd w:id="101"/>
      <w:r>
        <w:t xml:space="preserve">GP </w:t>
      </w:r>
      <w:r w:rsidR="0075219B">
        <w:t>Practice Management</w:t>
      </w:r>
      <w:bookmarkEnd w:id="102"/>
      <w:bookmarkEnd w:id="103"/>
    </w:p>
    <w:tbl>
      <w:tblPr>
        <w:tblStyle w:val="TableGrid"/>
        <w:tblW w:w="10031" w:type="dxa"/>
        <w:tblLayout w:type="fixed"/>
        <w:tblCellMar>
          <w:top w:w="57" w:type="dxa"/>
          <w:bottom w:w="57" w:type="dxa"/>
        </w:tblCellMar>
        <w:tblLook w:val="04A0" w:firstRow="1" w:lastRow="0" w:firstColumn="1" w:lastColumn="0" w:noHBand="0" w:noVBand="1"/>
      </w:tblPr>
      <w:tblGrid>
        <w:gridCol w:w="1809"/>
        <w:gridCol w:w="1134"/>
        <w:gridCol w:w="7088"/>
      </w:tblGrid>
      <w:tr w:rsidR="0075219B" w:rsidRPr="00BC0888" w14:paraId="5ADFBE26" w14:textId="77777777" w:rsidTr="00EF5910">
        <w:trPr>
          <w:cantSplit/>
        </w:trPr>
        <w:tc>
          <w:tcPr>
            <w:tcW w:w="1809" w:type="dxa"/>
            <w:tcBorders>
              <w:bottom w:val="single" w:sz="4" w:space="0" w:color="auto"/>
            </w:tcBorders>
            <w:shd w:val="clear" w:color="auto" w:fill="D9D9D9" w:themeFill="background1" w:themeFillShade="D9"/>
          </w:tcPr>
          <w:p w14:paraId="071320D8" w14:textId="77777777" w:rsidR="0075219B" w:rsidRPr="00BC0888" w:rsidRDefault="0075219B" w:rsidP="00A966F4">
            <w:pPr>
              <w:rPr>
                <w:b/>
                <w:sz w:val="20"/>
                <w:szCs w:val="20"/>
              </w:rPr>
            </w:pPr>
            <w:r>
              <w:rPr>
                <w:b/>
                <w:sz w:val="20"/>
                <w:szCs w:val="20"/>
              </w:rPr>
              <w:t>Requirement Ref</w:t>
            </w:r>
          </w:p>
        </w:tc>
        <w:tc>
          <w:tcPr>
            <w:tcW w:w="1134" w:type="dxa"/>
            <w:tcBorders>
              <w:bottom w:val="single" w:sz="4" w:space="0" w:color="auto"/>
            </w:tcBorders>
            <w:shd w:val="clear" w:color="auto" w:fill="D9D9D9" w:themeFill="background1" w:themeFillShade="D9"/>
          </w:tcPr>
          <w:p w14:paraId="03DFB89E" w14:textId="77777777" w:rsidR="0075219B" w:rsidRPr="00BC0888" w:rsidRDefault="0075219B" w:rsidP="00A966F4">
            <w:pPr>
              <w:jc w:val="center"/>
              <w:rPr>
                <w:b/>
                <w:sz w:val="20"/>
                <w:szCs w:val="20"/>
              </w:rPr>
            </w:pPr>
            <w:r>
              <w:rPr>
                <w:b/>
                <w:sz w:val="20"/>
                <w:szCs w:val="20"/>
              </w:rPr>
              <w:t>MoSCoW</w:t>
            </w:r>
          </w:p>
        </w:tc>
        <w:tc>
          <w:tcPr>
            <w:tcW w:w="7088" w:type="dxa"/>
            <w:tcBorders>
              <w:bottom w:val="single" w:sz="4" w:space="0" w:color="auto"/>
            </w:tcBorders>
            <w:shd w:val="clear" w:color="auto" w:fill="D9D9D9" w:themeFill="background1" w:themeFillShade="D9"/>
          </w:tcPr>
          <w:p w14:paraId="38BA3714" w14:textId="77777777" w:rsidR="0075219B" w:rsidRPr="00BC0888" w:rsidRDefault="0075219B" w:rsidP="0075219B">
            <w:pPr>
              <w:rPr>
                <w:b/>
                <w:sz w:val="20"/>
                <w:szCs w:val="20"/>
              </w:rPr>
            </w:pPr>
            <w:r>
              <w:rPr>
                <w:b/>
                <w:sz w:val="20"/>
                <w:szCs w:val="20"/>
              </w:rPr>
              <w:t>Requirement</w:t>
            </w:r>
            <w:r w:rsidR="00E12EE8">
              <w:rPr>
                <w:b/>
                <w:sz w:val="20"/>
                <w:szCs w:val="20"/>
              </w:rPr>
              <w:t>s</w:t>
            </w:r>
          </w:p>
        </w:tc>
      </w:tr>
      <w:tr w:rsidR="0075219B" w:rsidRPr="00827DFC" w14:paraId="6230D6B3" w14:textId="77777777" w:rsidTr="00EF5910">
        <w:trPr>
          <w:cantSplit/>
        </w:trPr>
        <w:tc>
          <w:tcPr>
            <w:tcW w:w="1809" w:type="dxa"/>
          </w:tcPr>
          <w:p w14:paraId="548EA75F" w14:textId="77777777" w:rsidR="0075219B" w:rsidRPr="00827DFC" w:rsidRDefault="0075219B" w:rsidP="00FA68F0">
            <w:pPr>
              <w:rPr>
                <w:sz w:val="20"/>
                <w:szCs w:val="20"/>
              </w:rPr>
            </w:pPr>
            <w:r>
              <w:rPr>
                <w:b/>
                <w:sz w:val="20"/>
                <w:szCs w:val="20"/>
              </w:rPr>
              <w:t>GPPM</w:t>
            </w:r>
            <w:r w:rsidRPr="00827DFC">
              <w:rPr>
                <w:b/>
                <w:sz w:val="20"/>
                <w:szCs w:val="20"/>
              </w:rPr>
              <w:t>-01</w:t>
            </w:r>
          </w:p>
        </w:tc>
        <w:tc>
          <w:tcPr>
            <w:tcW w:w="1134" w:type="dxa"/>
          </w:tcPr>
          <w:p w14:paraId="7FB7D31B" w14:textId="02447D37" w:rsidR="0075219B" w:rsidRPr="00827DFC" w:rsidRDefault="00B43EFD" w:rsidP="00A966F4">
            <w:pPr>
              <w:jc w:val="center"/>
              <w:rPr>
                <w:b/>
                <w:sz w:val="20"/>
                <w:szCs w:val="20"/>
              </w:rPr>
            </w:pPr>
            <w:r>
              <w:rPr>
                <w:b/>
                <w:sz w:val="20"/>
                <w:szCs w:val="20"/>
              </w:rPr>
              <w:t>Should</w:t>
            </w:r>
          </w:p>
        </w:tc>
        <w:tc>
          <w:tcPr>
            <w:tcW w:w="7088" w:type="dxa"/>
          </w:tcPr>
          <w:p w14:paraId="4A2AACB7" w14:textId="61508BDA" w:rsidR="0075219B" w:rsidRPr="00827DFC" w:rsidRDefault="0075219B" w:rsidP="00E91EFA">
            <w:pPr>
              <w:rPr>
                <w:sz w:val="20"/>
                <w:szCs w:val="20"/>
              </w:rPr>
            </w:pPr>
            <w:r w:rsidRPr="0075219B">
              <w:rPr>
                <w:sz w:val="20"/>
                <w:szCs w:val="20"/>
              </w:rPr>
              <w:t xml:space="preserve">The Supplier </w:t>
            </w:r>
            <w:r w:rsidR="00B43EFD">
              <w:rPr>
                <w:sz w:val="20"/>
                <w:szCs w:val="20"/>
              </w:rPr>
              <w:t xml:space="preserve">should </w:t>
            </w:r>
            <w:r w:rsidRPr="0075219B">
              <w:rPr>
                <w:sz w:val="20"/>
                <w:szCs w:val="20"/>
              </w:rPr>
              <w:t>notify the Authority where practices are in the process of transition from one supplier to another</w:t>
            </w:r>
            <w:r w:rsidR="004F31AB">
              <w:rPr>
                <w:sz w:val="20"/>
                <w:szCs w:val="20"/>
              </w:rPr>
              <w:t xml:space="preserve"> or merging</w:t>
            </w:r>
            <w:r w:rsidRPr="0075219B">
              <w:rPr>
                <w:sz w:val="20"/>
                <w:szCs w:val="20"/>
              </w:rPr>
              <w:t>.</w:t>
            </w:r>
            <w:r w:rsidR="004F31AB">
              <w:rPr>
                <w:sz w:val="20"/>
                <w:szCs w:val="20"/>
              </w:rPr>
              <w:t xml:space="preserve"> </w:t>
            </w:r>
          </w:p>
        </w:tc>
      </w:tr>
      <w:tr w:rsidR="0075219B" w:rsidRPr="00827DFC" w14:paraId="1676C603" w14:textId="77777777" w:rsidTr="00EF5910">
        <w:trPr>
          <w:cantSplit/>
        </w:trPr>
        <w:tc>
          <w:tcPr>
            <w:tcW w:w="1809" w:type="dxa"/>
          </w:tcPr>
          <w:p w14:paraId="06A9724A" w14:textId="77777777" w:rsidR="0075219B" w:rsidRPr="00827DFC" w:rsidRDefault="0075219B" w:rsidP="00FA68F0">
            <w:pPr>
              <w:rPr>
                <w:b/>
                <w:sz w:val="20"/>
                <w:szCs w:val="20"/>
              </w:rPr>
            </w:pPr>
            <w:r>
              <w:rPr>
                <w:b/>
                <w:sz w:val="20"/>
                <w:szCs w:val="20"/>
              </w:rPr>
              <w:t>GPPM-02</w:t>
            </w:r>
          </w:p>
        </w:tc>
        <w:tc>
          <w:tcPr>
            <w:tcW w:w="1134" w:type="dxa"/>
          </w:tcPr>
          <w:p w14:paraId="2D922B85" w14:textId="79761114" w:rsidR="0075219B" w:rsidRDefault="00B43EFD" w:rsidP="00A966F4">
            <w:pPr>
              <w:jc w:val="center"/>
              <w:rPr>
                <w:b/>
                <w:sz w:val="20"/>
                <w:szCs w:val="20"/>
              </w:rPr>
            </w:pPr>
            <w:r>
              <w:rPr>
                <w:b/>
                <w:sz w:val="20"/>
                <w:szCs w:val="20"/>
              </w:rPr>
              <w:t>Should</w:t>
            </w:r>
          </w:p>
        </w:tc>
        <w:tc>
          <w:tcPr>
            <w:tcW w:w="7088" w:type="dxa"/>
          </w:tcPr>
          <w:p w14:paraId="5B9C4E5A" w14:textId="77777777" w:rsidR="007F252E" w:rsidRPr="0015122D" w:rsidRDefault="0015122D" w:rsidP="0015122D">
            <w:pPr>
              <w:rPr>
                <w:color w:val="1F497D"/>
                <w:sz w:val="22"/>
                <w:szCs w:val="22"/>
              </w:rPr>
            </w:pPr>
            <w:r w:rsidRPr="0015122D">
              <w:rPr>
                <w:sz w:val="20"/>
                <w:szCs w:val="20"/>
              </w:rPr>
              <w:t xml:space="preserve">Where a </w:t>
            </w:r>
            <w:r>
              <w:rPr>
                <w:sz w:val="20"/>
                <w:szCs w:val="20"/>
              </w:rPr>
              <w:t>p</w:t>
            </w:r>
            <w:r w:rsidRPr="0015122D">
              <w:rPr>
                <w:sz w:val="20"/>
                <w:szCs w:val="20"/>
              </w:rPr>
              <w:t>ractice moves to a new GP System, the Supplier shall work with the supplier of the replacement GP System to ensure continuity of Extract Data</w:t>
            </w:r>
            <w:r>
              <w:rPr>
                <w:sz w:val="20"/>
                <w:szCs w:val="20"/>
              </w:rPr>
              <w:t>.</w:t>
            </w:r>
          </w:p>
        </w:tc>
      </w:tr>
    </w:tbl>
    <w:p w14:paraId="65972978" w14:textId="77777777" w:rsidR="00457541" w:rsidRPr="00CF1DB2" w:rsidRDefault="00457541" w:rsidP="000C58E5">
      <w:pPr>
        <w:spacing w:after="0"/>
        <w:rPr>
          <w:sz w:val="22"/>
          <w:szCs w:val="22"/>
        </w:rPr>
      </w:pPr>
    </w:p>
    <w:p w14:paraId="731ECC43" w14:textId="77777777" w:rsidR="0000586D" w:rsidRDefault="0000586D" w:rsidP="0073435A">
      <w:pPr>
        <w:pStyle w:val="Heading3"/>
      </w:pPr>
      <w:bookmarkStart w:id="104" w:name="_Toc493850320"/>
      <w:bookmarkStart w:id="105" w:name="_Toc8981866"/>
      <w:r>
        <w:t>File Transfer Mechanism</w:t>
      </w:r>
      <w:bookmarkEnd w:id="104"/>
      <w:bookmarkEnd w:id="105"/>
    </w:p>
    <w:tbl>
      <w:tblPr>
        <w:tblStyle w:val="TableGrid"/>
        <w:tblW w:w="10031" w:type="dxa"/>
        <w:tblLayout w:type="fixed"/>
        <w:tblLook w:val="04A0" w:firstRow="1" w:lastRow="0" w:firstColumn="1" w:lastColumn="0" w:noHBand="0" w:noVBand="1"/>
      </w:tblPr>
      <w:tblGrid>
        <w:gridCol w:w="1809"/>
        <w:gridCol w:w="1134"/>
        <w:gridCol w:w="7088"/>
      </w:tblGrid>
      <w:tr w:rsidR="0000586D" w:rsidRPr="00681A69" w14:paraId="10584604" w14:textId="77777777" w:rsidTr="00EF5910">
        <w:trPr>
          <w:trHeight w:val="553"/>
          <w:tblHeader/>
        </w:trPr>
        <w:tc>
          <w:tcPr>
            <w:tcW w:w="1809" w:type="dxa"/>
            <w:shd w:val="clear" w:color="auto" w:fill="D9D9D9" w:themeFill="background1" w:themeFillShade="D9"/>
          </w:tcPr>
          <w:p w14:paraId="7F8F2737" w14:textId="77777777" w:rsidR="0000586D" w:rsidRPr="00B655EC" w:rsidRDefault="0000586D" w:rsidP="00125B7C">
            <w:pPr>
              <w:rPr>
                <w:b/>
                <w:sz w:val="20"/>
                <w:szCs w:val="20"/>
              </w:rPr>
            </w:pPr>
            <w:r>
              <w:rPr>
                <w:b/>
                <w:sz w:val="20"/>
                <w:szCs w:val="20"/>
              </w:rPr>
              <w:t>Requirement Ref</w:t>
            </w:r>
          </w:p>
        </w:tc>
        <w:tc>
          <w:tcPr>
            <w:tcW w:w="1134" w:type="dxa"/>
            <w:shd w:val="clear" w:color="auto" w:fill="D9D9D9" w:themeFill="background1" w:themeFillShade="D9"/>
          </w:tcPr>
          <w:p w14:paraId="31E05301" w14:textId="77777777" w:rsidR="0000586D" w:rsidRPr="00B655EC" w:rsidRDefault="0000586D" w:rsidP="00125B7C">
            <w:pPr>
              <w:jc w:val="center"/>
              <w:rPr>
                <w:b/>
                <w:sz w:val="20"/>
                <w:szCs w:val="20"/>
              </w:rPr>
            </w:pPr>
            <w:r w:rsidRPr="00B655EC">
              <w:rPr>
                <w:b/>
                <w:sz w:val="20"/>
                <w:szCs w:val="20"/>
              </w:rPr>
              <w:t>MoSCoW</w:t>
            </w:r>
          </w:p>
        </w:tc>
        <w:tc>
          <w:tcPr>
            <w:tcW w:w="7088" w:type="dxa"/>
            <w:shd w:val="clear" w:color="auto" w:fill="D9D9D9" w:themeFill="background1" w:themeFillShade="D9"/>
          </w:tcPr>
          <w:p w14:paraId="05DD281B" w14:textId="77777777" w:rsidR="0000586D" w:rsidRPr="00B655EC" w:rsidRDefault="0000586D" w:rsidP="00125B7C">
            <w:pPr>
              <w:rPr>
                <w:b/>
                <w:sz w:val="20"/>
                <w:szCs w:val="20"/>
              </w:rPr>
            </w:pPr>
            <w:r>
              <w:rPr>
                <w:b/>
                <w:sz w:val="20"/>
                <w:szCs w:val="20"/>
              </w:rPr>
              <w:t>Requirements</w:t>
            </w:r>
          </w:p>
        </w:tc>
      </w:tr>
      <w:tr w:rsidR="000C58E5" w:rsidRPr="00DF7A71" w14:paraId="72069305" w14:textId="77777777" w:rsidTr="00EF5910">
        <w:tblPrEx>
          <w:tblCellMar>
            <w:top w:w="57" w:type="dxa"/>
            <w:bottom w:w="57" w:type="dxa"/>
          </w:tblCellMar>
        </w:tblPrEx>
        <w:trPr>
          <w:cantSplit/>
        </w:trPr>
        <w:tc>
          <w:tcPr>
            <w:tcW w:w="1809" w:type="dxa"/>
          </w:tcPr>
          <w:p w14:paraId="2582AF64" w14:textId="77777777" w:rsidR="000C58E5" w:rsidRPr="00B4750F" w:rsidRDefault="00B4750F" w:rsidP="003F6144">
            <w:pPr>
              <w:rPr>
                <w:b/>
                <w:sz w:val="20"/>
                <w:szCs w:val="20"/>
              </w:rPr>
            </w:pPr>
            <w:r w:rsidRPr="00B4750F">
              <w:rPr>
                <w:b/>
                <w:sz w:val="20"/>
                <w:szCs w:val="20"/>
              </w:rPr>
              <w:t>FTM-01</w:t>
            </w:r>
          </w:p>
        </w:tc>
        <w:tc>
          <w:tcPr>
            <w:tcW w:w="1134" w:type="dxa"/>
          </w:tcPr>
          <w:p w14:paraId="218F620D" w14:textId="77777777" w:rsidR="000C58E5" w:rsidRPr="00B4750F" w:rsidRDefault="000C58E5" w:rsidP="00125B7C">
            <w:pPr>
              <w:jc w:val="center"/>
              <w:rPr>
                <w:b/>
                <w:color w:val="auto"/>
                <w:sz w:val="20"/>
                <w:szCs w:val="20"/>
              </w:rPr>
            </w:pPr>
            <w:r w:rsidRPr="00B4750F">
              <w:rPr>
                <w:b/>
                <w:color w:val="auto"/>
                <w:sz w:val="20"/>
                <w:szCs w:val="20"/>
              </w:rPr>
              <w:t>Must</w:t>
            </w:r>
          </w:p>
        </w:tc>
        <w:tc>
          <w:tcPr>
            <w:tcW w:w="7088" w:type="dxa"/>
          </w:tcPr>
          <w:p w14:paraId="14B15495" w14:textId="77777777" w:rsidR="000C58E5" w:rsidRPr="00B4750F" w:rsidRDefault="000C58E5" w:rsidP="00125B7C">
            <w:pPr>
              <w:rPr>
                <w:sz w:val="20"/>
                <w:szCs w:val="20"/>
              </w:rPr>
            </w:pPr>
            <w:r w:rsidRPr="00B4750F">
              <w:rPr>
                <w:sz w:val="20"/>
                <w:szCs w:val="20"/>
              </w:rPr>
              <w:t>The Supplier must conform to the Authority’s Data Extract File transfer mechanism.</w:t>
            </w:r>
          </w:p>
        </w:tc>
      </w:tr>
      <w:tr w:rsidR="000C58E5" w:rsidRPr="00DF7A71" w14:paraId="2131642A" w14:textId="77777777" w:rsidTr="00EF5910">
        <w:tblPrEx>
          <w:tblCellMar>
            <w:top w:w="57" w:type="dxa"/>
            <w:bottom w:w="57" w:type="dxa"/>
          </w:tblCellMar>
        </w:tblPrEx>
        <w:trPr>
          <w:cantSplit/>
        </w:trPr>
        <w:tc>
          <w:tcPr>
            <w:tcW w:w="1809" w:type="dxa"/>
          </w:tcPr>
          <w:p w14:paraId="01431E2E" w14:textId="77777777" w:rsidR="000C58E5" w:rsidRPr="00DF7A71" w:rsidRDefault="00B4750F" w:rsidP="003F6144">
            <w:pPr>
              <w:rPr>
                <w:b/>
                <w:sz w:val="20"/>
                <w:szCs w:val="20"/>
              </w:rPr>
            </w:pPr>
            <w:r>
              <w:rPr>
                <w:b/>
                <w:sz w:val="20"/>
                <w:szCs w:val="20"/>
              </w:rPr>
              <w:t>FTM-02</w:t>
            </w:r>
          </w:p>
        </w:tc>
        <w:tc>
          <w:tcPr>
            <w:tcW w:w="1134" w:type="dxa"/>
          </w:tcPr>
          <w:p w14:paraId="06E98BD4" w14:textId="77777777" w:rsidR="000C58E5" w:rsidRPr="00D209D2" w:rsidRDefault="000C58E5" w:rsidP="00125B7C">
            <w:pPr>
              <w:jc w:val="center"/>
              <w:rPr>
                <w:b/>
                <w:sz w:val="20"/>
                <w:szCs w:val="20"/>
              </w:rPr>
            </w:pPr>
            <w:r>
              <w:rPr>
                <w:b/>
                <w:color w:val="auto"/>
                <w:sz w:val="20"/>
                <w:szCs w:val="20"/>
              </w:rPr>
              <w:t>Must</w:t>
            </w:r>
          </w:p>
        </w:tc>
        <w:tc>
          <w:tcPr>
            <w:tcW w:w="7088" w:type="dxa"/>
          </w:tcPr>
          <w:p w14:paraId="48A5F193" w14:textId="77777777" w:rsidR="000C58E5" w:rsidRPr="00DF7A71" w:rsidRDefault="000C58E5" w:rsidP="00125B7C">
            <w:pPr>
              <w:rPr>
                <w:sz w:val="20"/>
                <w:szCs w:val="20"/>
              </w:rPr>
            </w:pPr>
            <w:r>
              <w:rPr>
                <w:sz w:val="20"/>
                <w:szCs w:val="20"/>
              </w:rPr>
              <w:t>The Supplier must send all data securely.</w:t>
            </w:r>
          </w:p>
        </w:tc>
      </w:tr>
      <w:tr w:rsidR="000C58E5" w:rsidRPr="00DF7A71" w14:paraId="19F22229" w14:textId="77777777" w:rsidTr="00EF5910">
        <w:tblPrEx>
          <w:tblCellMar>
            <w:top w:w="57" w:type="dxa"/>
            <w:bottom w:w="57" w:type="dxa"/>
          </w:tblCellMar>
        </w:tblPrEx>
        <w:trPr>
          <w:cantSplit/>
        </w:trPr>
        <w:tc>
          <w:tcPr>
            <w:tcW w:w="1809" w:type="dxa"/>
          </w:tcPr>
          <w:p w14:paraId="7EDC73A0" w14:textId="77777777" w:rsidR="000C58E5" w:rsidRPr="00DF7A71" w:rsidRDefault="000C58E5" w:rsidP="003F6144">
            <w:pPr>
              <w:rPr>
                <w:b/>
                <w:sz w:val="20"/>
                <w:szCs w:val="20"/>
              </w:rPr>
            </w:pPr>
            <w:r>
              <w:rPr>
                <w:b/>
                <w:sz w:val="20"/>
                <w:szCs w:val="20"/>
              </w:rPr>
              <w:t>FTM-0</w:t>
            </w:r>
            <w:r w:rsidR="00B4750F">
              <w:rPr>
                <w:b/>
                <w:sz w:val="20"/>
                <w:szCs w:val="20"/>
              </w:rPr>
              <w:t>3</w:t>
            </w:r>
          </w:p>
        </w:tc>
        <w:tc>
          <w:tcPr>
            <w:tcW w:w="1134" w:type="dxa"/>
          </w:tcPr>
          <w:p w14:paraId="6A4CAF31" w14:textId="77777777" w:rsidR="000C58E5" w:rsidRPr="00D209D2" w:rsidRDefault="000C58E5" w:rsidP="00125B7C">
            <w:pPr>
              <w:jc w:val="center"/>
              <w:rPr>
                <w:b/>
                <w:sz w:val="20"/>
                <w:szCs w:val="20"/>
              </w:rPr>
            </w:pPr>
            <w:r>
              <w:rPr>
                <w:b/>
                <w:color w:val="auto"/>
                <w:sz w:val="20"/>
                <w:szCs w:val="20"/>
              </w:rPr>
              <w:t>Must</w:t>
            </w:r>
          </w:p>
        </w:tc>
        <w:tc>
          <w:tcPr>
            <w:tcW w:w="7088" w:type="dxa"/>
          </w:tcPr>
          <w:p w14:paraId="1AE9E490" w14:textId="77777777" w:rsidR="000C58E5" w:rsidRPr="00DF7A71" w:rsidRDefault="000C58E5" w:rsidP="00125B7C">
            <w:pPr>
              <w:rPr>
                <w:sz w:val="20"/>
                <w:szCs w:val="20"/>
              </w:rPr>
            </w:pPr>
            <w:r>
              <w:rPr>
                <w:sz w:val="20"/>
                <w:szCs w:val="20"/>
              </w:rPr>
              <w:t xml:space="preserve">The Supplier must utilise the Authority’s </w:t>
            </w:r>
            <w:r w:rsidR="00EB72D7" w:rsidRPr="00B4750F">
              <w:rPr>
                <w:sz w:val="20"/>
                <w:szCs w:val="20"/>
              </w:rPr>
              <w:t>Data Extract File transfer mechanism</w:t>
            </w:r>
            <w:r w:rsidR="00EB72D7">
              <w:rPr>
                <w:sz w:val="20"/>
                <w:szCs w:val="20"/>
              </w:rPr>
              <w:t xml:space="preserve"> </w:t>
            </w:r>
            <w:r>
              <w:rPr>
                <w:sz w:val="20"/>
                <w:szCs w:val="20"/>
              </w:rPr>
              <w:t xml:space="preserve">for sending the Data Extract File. </w:t>
            </w:r>
          </w:p>
        </w:tc>
      </w:tr>
      <w:tr w:rsidR="000C58E5" w:rsidRPr="00DF7A71" w14:paraId="39D886B8" w14:textId="77777777" w:rsidTr="00EF5910">
        <w:tblPrEx>
          <w:tblCellMar>
            <w:top w:w="57" w:type="dxa"/>
            <w:bottom w:w="57" w:type="dxa"/>
          </w:tblCellMar>
        </w:tblPrEx>
        <w:trPr>
          <w:cantSplit/>
        </w:trPr>
        <w:tc>
          <w:tcPr>
            <w:tcW w:w="1809" w:type="dxa"/>
            <w:shd w:val="clear" w:color="auto" w:fill="auto"/>
          </w:tcPr>
          <w:p w14:paraId="79153B0F" w14:textId="77777777" w:rsidR="000C58E5" w:rsidRPr="00DE2865" w:rsidRDefault="000C58E5" w:rsidP="003F6144">
            <w:pPr>
              <w:rPr>
                <w:b/>
                <w:sz w:val="20"/>
                <w:szCs w:val="20"/>
              </w:rPr>
            </w:pPr>
            <w:r>
              <w:rPr>
                <w:b/>
                <w:sz w:val="20"/>
                <w:szCs w:val="20"/>
              </w:rPr>
              <w:t>FTM-0</w:t>
            </w:r>
            <w:r w:rsidR="00B4750F">
              <w:rPr>
                <w:b/>
                <w:sz w:val="20"/>
                <w:szCs w:val="20"/>
              </w:rPr>
              <w:t>4</w:t>
            </w:r>
          </w:p>
        </w:tc>
        <w:tc>
          <w:tcPr>
            <w:tcW w:w="1134" w:type="dxa"/>
            <w:shd w:val="clear" w:color="auto" w:fill="auto"/>
          </w:tcPr>
          <w:p w14:paraId="3E87A92F" w14:textId="77777777" w:rsidR="000C58E5" w:rsidRPr="00DE2865" w:rsidRDefault="000C58E5" w:rsidP="006B227B">
            <w:pPr>
              <w:jc w:val="center"/>
              <w:rPr>
                <w:b/>
                <w:sz w:val="20"/>
                <w:szCs w:val="20"/>
              </w:rPr>
            </w:pPr>
            <w:r>
              <w:rPr>
                <w:b/>
                <w:color w:val="auto"/>
                <w:sz w:val="20"/>
                <w:szCs w:val="20"/>
              </w:rPr>
              <w:t xml:space="preserve">Must </w:t>
            </w:r>
          </w:p>
        </w:tc>
        <w:tc>
          <w:tcPr>
            <w:tcW w:w="7088" w:type="dxa"/>
            <w:shd w:val="clear" w:color="auto" w:fill="auto"/>
          </w:tcPr>
          <w:p w14:paraId="757237ED" w14:textId="77777777" w:rsidR="000C58E5" w:rsidRPr="006E70F7" w:rsidRDefault="000C58E5" w:rsidP="00EB72D7">
            <w:pPr>
              <w:rPr>
                <w:b/>
                <w:i/>
                <w:sz w:val="20"/>
                <w:szCs w:val="20"/>
              </w:rPr>
            </w:pPr>
            <w:r>
              <w:rPr>
                <w:sz w:val="20"/>
                <w:szCs w:val="20"/>
              </w:rPr>
              <w:t xml:space="preserve">The Supplier must compress the Data Extract Files using gzip compression prior to submission over </w:t>
            </w:r>
            <w:r w:rsidR="00EB72D7">
              <w:rPr>
                <w:sz w:val="20"/>
                <w:szCs w:val="20"/>
              </w:rPr>
              <w:t xml:space="preserve">the </w:t>
            </w:r>
            <w:r w:rsidR="00EB72D7" w:rsidRPr="00B4750F">
              <w:rPr>
                <w:sz w:val="20"/>
                <w:szCs w:val="20"/>
              </w:rPr>
              <w:t>Data Extract File transfer mechanism</w:t>
            </w:r>
            <w:r>
              <w:rPr>
                <w:sz w:val="20"/>
                <w:szCs w:val="20"/>
              </w:rPr>
              <w:t xml:space="preserve">, i.e. not to rely on the </w:t>
            </w:r>
            <w:r w:rsidR="00EB72D7" w:rsidRPr="00B4750F">
              <w:rPr>
                <w:sz w:val="20"/>
                <w:szCs w:val="20"/>
              </w:rPr>
              <w:t>Data Extract File transfer mechanism</w:t>
            </w:r>
            <w:r w:rsidR="00C1063D">
              <w:rPr>
                <w:sz w:val="20"/>
                <w:szCs w:val="20"/>
              </w:rPr>
              <w:t>’s</w:t>
            </w:r>
            <w:r>
              <w:rPr>
                <w:sz w:val="20"/>
                <w:szCs w:val="20"/>
              </w:rPr>
              <w:t xml:space="preserve"> file compression functionality. </w:t>
            </w:r>
          </w:p>
        </w:tc>
      </w:tr>
      <w:tr w:rsidR="000C58E5" w:rsidRPr="00680257" w14:paraId="5438217F" w14:textId="77777777" w:rsidTr="00EF5910">
        <w:tblPrEx>
          <w:tblCellMar>
            <w:top w:w="57" w:type="dxa"/>
            <w:bottom w:w="57" w:type="dxa"/>
          </w:tblCellMar>
        </w:tblPrEx>
        <w:trPr>
          <w:cantSplit/>
        </w:trPr>
        <w:tc>
          <w:tcPr>
            <w:tcW w:w="1809" w:type="dxa"/>
          </w:tcPr>
          <w:p w14:paraId="42B511FE" w14:textId="77777777" w:rsidR="000C58E5" w:rsidRDefault="000C58E5" w:rsidP="003F6144">
            <w:pPr>
              <w:rPr>
                <w:b/>
                <w:sz w:val="20"/>
                <w:szCs w:val="20"/>
              </w:rPr>
            </w:pPr>
            <w:r>
              <w:rPr>
                <w:b/>
                <w:sz w:val="20"/>
                <w:szCs w:val="20"/>
              </w:rPr>
              <w:t>FTM-0</w:t>
            </w:r>
            <w:r w:rsidR="00B4750F">
              <w:rPr>
                <w:b/>
                <w:sz w:val="20"/>
                <w:szCs w:val="20"/>
              </w:rPr>
              <w:t>5</w:t>
            </w:r>
          </w:p>
        </w:tc>
        <w:tc>
          <w:tcPr>
            <w:tcW w:w="1134" w:type="dxa"/>
          </w:tcPr>
          <w:p w14:paraId="37800C40" w14:textId="77777777" w:rsidR="000C58E5" w:rsidRDefault="000C58E5" w:rsidP="00125B7C">
            <w:pPr>
              <w:jc w:val="center"/>
              <w:rPr>
                <w:b/>
                <w:sz w:val="20"/>
                <w:szCs w:val="20"/>
              </w:rPr>
            </w:pPr>
            <w:r>
              <w:rPr>
                <w:b/>
                <w:sz w:val="20"/>
                <w:szCs w:val="20"/>
              </w:rPr>
              <w:t>Must</w:t>
            </w:r>
          </w:p>
        </w:tc>
        <w:tc>
          <w:tcPr>
            <w:tcW w:w="7088" w:type="dxa"/>
          </w:tcPr>
          <w:p w14:paraId="4662B7F6" w14:textId="77777777" w:rsidR="000C58E5" w:rsidRPr="006E0668" w:rsidRDefault="000C58E5" w:rsidP="00125B7C">
            <w:pPr>
              <w:rPr>
                <w:sz w:val="20"/>
                <w:szCs w:val="20"/>
              </w:rPr>
            </w:pPr>
            <w:r>
              <w:rPr>
                <w:sz w:val="20"/>
                <w:szCs w:val="20"/>
              </w:rPr>
              <w:t xml:space="preserve">The Supplier must monitor failures to send Data Extract Files across the </w:t>
            </w:r>
            <w:r w:rsidR="00EB72D7" w:rsidRPr="00B4750F">
              <w:rPr>
                <w:sz w:val="20"/>
                <w:szCs w:val="20"/>
              </w:rPr>
              <w:t>Data Extract File transfer mechanism</w:t>
            </w:r>
            <w:r>
              <w:rPr>
                <w:sz w:val="20"/>
                <w:szCs w:val="20"/>
              </w:rPr>
              <w:t xml:space="preserve"> interface.</w:t>
            </w:r>
          </w:p>
        </w:tc>
      </w:tr>
      <w:tr w:rsidR="000C58E5" w:rsidRPr="00680257" w14:paraId="116D03AF" w14:textId="77777777" w:rsidTr="00EF5910">
        <w:tblPrEx>
          <w:tblCellMar>
            <w:top w:w="57" w:type="dxa"/>
            <w:bottom w:w="57" w:type="dxa"/>
          </w:tblCellMar>
        </w:tblPrEx>
        <w:trPr>
          <w:cantSplit/>
        </w:trPr>
        <w:tc>
          <w:tcPr>
            <w:tcW w:w="1809" w:type="dxa"/>
          </w:tcPr>
          <w:p w14:paraId="0869E9C5" w14:textId="77777777" w:rsidR="000C58E5" w:rsidRPr="0000435E" w:rsidRDefault="000C58E5" w:rsidP="003F6144">
            <w:pPr>
              <w:rPr>
                <w:b/>
                <w:sz w:val="20"/>
                <w:szCs w:val="20"/>
              </w:rPr>
            </w:pPr>
            <w:r>
              <w:rPr>
                <w:b/>
                <w:sz w:val="20"/>
                <w:szCs w:val="20"/>
              </w:rPr>
              <w:t>FTM</w:t>
            </w:r>
            <w:r w:rsidRPr="0000435E">
              <w:rPr>
                <w:b/>
                <w:sz w:val="20"/>
                <w:szCs w:val="20"/>
              </w:rPr>
              <w:t>-</w:t>
            </w:r>
            <w:r>
              <w:rPr>
                <w:b/>
                <w:sz w:val="20"/>
                <w:szCs w:val="20"/>
              </w:rPr>
              <w:t>0</w:t>
            </w:r>
            <w:r w:rsidR="00B4750F">
              <w:rPr>
                <w:b/>
                <w:sz w:val="20"/>
                <w:szCs w:val="20"/>
              </w:rPr>
              <w:t>6</w:t>
            </w:r>
          </w:p>
        </w:tc>
        <w:tc>
          <w:tcPr>
            <w:tcW w:w="1134" w:type="dxa"/>
          </w:tcPr>
          <w:p w14:paraId="6239DBDE" w14:textId="77777777" w:rsidR="000C58E5" w:rsidRPr="0000435E" w:rsidRDefault="000C58E5" w:rsidP="00125B7C">
            <w:pPr>
              <w:jc w:val="center"/>
              <w:rPr>
                <w:b/>
                <w:sz w:val="20"/>
                <w:szCs w:val="20"/>
              </w:rPr>
            </w:pPr>
            <w:r>
              <w:rPr>
                <w:b/>
                <w:sz w:val="20"/>
                <w:szCs w:val="20"/>
              </w:rPr>
              <w:t>Must</w:t>
            </w:r>
          </w:p>
        </w:tc>
        <w:tc>
          <w:tcPr>
            <w:tcW w:w="7088" w:type="dxa"/>
          </w:tcPr>
          <w:p w14:paraId="60B4C16B" w14:textId="77777777" w:rsidR="000C58E5" w:rsidRPr="0000435E" w:rsidRDefault="000C58E5" w:rsidP="00203D57">
            <w:pPr>
              <w:rPr>
                <w:sz w:val="20"/>
                <w:szCs w:val="20"/>
              </w:rPr>
            </w:pPr>
            <w:r>
              <w:rPr>
                <w:sz w:val="20"/>
                <w:szCs w:val="20"/>
              </w:rPr>
              <w:t xml:space="preserve">The Supplier must use the Integration Environment </w:t>
            </w:r>
            <w:r w:rsidR="00EB72D7" w:rsidRPr="00B4750F">
              <w:rPr>
                <w:sz w:val="20"/>
                <w:szCs w:val="20"/>
              </w:rPr>
              <w:t>Data Extract File transfer mechanism</w:t>
            </w:r>
            <w:r>
              <w:rPr>
                <w:sz w:val="20"/>
                <w:szCs w:val="20"/>
              </w:rPr>
              <w:t xml:space="preserve"> for all testing and</w:t>
            </w:r>
            <w:r w:rsidR="00F95339">
              <w:rPr>
                <w:sz w:val="20"/>
                <w:szCs w:val="20"/>
              </w:rPr>
              <w:t xml:space="preserve"> </w:t>
            </w:r>
            <w:r>
              <w:rPr>
                <w:sz w:val="20"/>
                <w:szCs w:val="20"/>
              </w:rPr>
              <w:t>submissions</w:t>
            </w:r>
            <w:r w:rsidR="00F95339">
              <w:rPr>
                <w:sz w:val="20"/>
                <w:szCs w:val="20"/>
              </w:rPr>
              <w:t xml:space="preserve"> for QA</w:t>
            </w:r>
            <w:r>
              <w:rPr>
                <w:sz w:val="20"/>
                <w:szCs w:val="20"/>
              </w:rPr>
              <w:t xml:space="preserve">.  </w:t>
            </w:r>
          </w:p>
        </w:tc>
      </w:tr>
      <w:tr w:rsidR="00B97057" w:rsidRPr="00680257" w14:paraId="763FE2D6" w14:textId="77777777" w:rsidTr="00EF5910">
        <w:tblPrEx>
          <w:tblCellMar>
            <w:top w:w="57" w:type="dxa"/>
            <w:bottom w:w="57" w:type="dxa"/>
          </w:tblCellMar>
        </w:tblPrEx>
        <w:trPr>
          <w:cantSplit/>
        </w:trPr>
        <w:tc>
          <w:tcPr>
            <w:tcW w:w="1809" w:type="dxa"/>
          </w:tcPr>
          <w:p w14:paraId="1E3313F0" w14:textId="77777777" w:rsidR="00B97057" w:rsidRDefault="00B97057" w:rsidP="003F6144">
            <w:pPr>
              <w:rPr>
                <w:b/>
                <w:sz w:val="20"/>
                <w:szCs w:val="20"/>
              </w:rPr>
            </w:pPr>
            <w:r>
              <w:rPr>
                <w:b/>
                <w:sz w:val="20"/>
                <w:szCs w:val="20"/>
              </w:rPr>
              <w:t>FTM</w:t>
            </w:r>
            <w:r w:rsidRPr="0000435E">
              <w:rPr>
                <w:b/>
                <w:sz w:val="20"/>
                <w:szCs w:val="20"/>
              </w:rPr>
              <w:t>-</w:t>
            </w:r>
            <w:r>
              <w:rPr>
                <w:b/>
                <w:sz w:val="20"/>
                <w:szCs w:val="20"/>
              </w:rPr>
              <w:t>07</w:t>
            </w:r>
          </w:p>
        </w:tc>
        <w:tc>
          <w:tcPr>
            <w:tcW w:w="1134" w:type="dxa"/>
          </w:tcPr>
          <w:p w14:paraId="28909CFB" w14:textId="77777777" w:rsidR="00B97057" w:rsidRDefault="00B97057" w:rsidP="00125B7C">
            <w:pPr>
              <w:jc w:val="center"/>
              <w:rPr>
                <w:b/>
                <w:sz w:val="20"/>
                <w:szCs w:val="20"/>
              </w:rPr>
            </w:pPr>
            <w:r>
              <w:rPr>
                <w:b/>
                <w:color w:val="auto"/>
                <w:sz w:val="20"/>
                <w:szCs w:val="20"/>
              </w:rPr>
              <w:t>Must</w:t>
            </w:r>
          </w:p>
        </w:tc>
        <w:tc>
          <w:tcPr>
            <w:tcW w:w="7088" w:type="dxa"/>
          </w:tcPr>
          <w:p w14:paraId="4EE304E7" w14:textId="77777777" w:rsidR="00B97057" w:rsidRDefault="00B97057" w:rsidP="00B97057">
            <w:pPr>
              <w:rPr>
                <w:sz w:val="20"/>
                <w:szCs w:val="20"/>
              </w:rPr>
            </w:pPr>
            <w:r>
              <w:rPr>
                <w:sz w:val="20"/>
                <w:szCs w:val="20"/>
              </w:rPr>
              <w:t>The Supplier must undertake malware checks of all Data Extract File prior to submission to the Authority.</w:t>
            </w:r>
          </w:p>
        </w:tc>
      </w:tr>
    </w:tbl>
    <w:p w14:paraId="0BEE328B" w14:textId="77777777" w:rsidR="000C58E5" w:rsidRPr="00CF1DB2" w:rsidRDefault="000C58E5" w:rsidP="000C58E5">
      <w:pPr>
        <w:spacing w:after="0"/>
        <w:rPr>
          <w:sz w:val="22"/>
          <w:szCs w:val="22"/>
        </w:rPr>
      </w:pPr>
    </w:p>
    <w:p w14:paraId="4C15A948" w14:textId="77777777" w:rsidR="00220035" w:rsidRPr="00F100AD" w:rsidRDefault="00220035" w:rsidP="0073435A">
      <w:pPr>
        <w:pStyle w:val="Heading3"/>
      </w:pPr>
      <w:bookmarkStart w:id="106" w:name="_Toc493850321"/>
      <w:bookmarkStart w:id="107" w:name="_Toc8981867"/>
      <w:r w:rsidRPr="00F100AD">
        <w:lastRenderedPageBreak/>
        <w:t>Monitoring</w:t>
      </w:r>
      <w:bookmarkEnd w:id="106"/>
      <w:bookmarkEnd w:id="107"/>
      <w:r w:rsidRPr="00F100AD">
        <w:t xml:space="preserve"> </w:t>
      </w:r>
    </w:p>
    <w:tbl>
      <w:tblPr>
        <w:tblStyle w:val="TableGrid"/>
        <w:tblW w:w="10031" w:type="dxa"/>
        <w:tblLayout w:type="fixed"/>
        <w:tblLook w:val="04A0" w:firstRow="1" w:lastRow="0" w:firstColumn="1" w:lastColumn="0" w:noHBand="0" w:noVBand="1"/>
      </w:tblPr>
      <w:tblGrid>
        <w:gridCol w:w="1809"/>
        <w:gridCol w:w="1134"/>
        <w:gridCol w:w="7088"/>
      </w:tblGrid>
      <w:tr w:rsidR="00220035" w:rsidRPr="00681A69" w14:paraId="0B67130E" w14:textId="77777777" w:rsidTr="00EF5910">
        <w:trPr>
          <w:trHeight w:val="553"/>
          <w:tblHeader/>
        </w:trPr>
        <w:tc>
          <w:tcPr>
            <w:tcW w:w="1809" w:type="dxa"/>
            <w:shd w:val="clear" w:color="auto" w:fill="D9D9D9" w:themeFill="background1" w:themeFillShade="D9"/>
          </w:tcPr>
          <w:p w14:paraId="760BFE21" w14:textId="77777777" w:rsidR="00220035" w:rsidRPr="00B655EC" w:rsidRDefault="00220035" w:rsidP="00A966F4">
            <w:pPr>
              <w:rPr>
                <w:b/>
                <w:sz w:val="20"/>
                <w:szCs w:val="20"/>
              </w:rPr>
            </w:pPr>
            <w:r>
              <w:rPr>
                <w:b/>
                <w:sz w:val="20"/>
                <w:szCs w:val="20"/>
              </w:rPr>
              <w:t>Requirement Ref</w:t>
            </w:r>
          </w:p>
        </w:tc>
        <w:tc>
          <w:tcPr>
            <w:tcW w:w="1134" w:type="dxa"/>
            <w:shd w:val="clear" w:color="auto" w:fill="D9D9D9" w:themeFill="background1" w:themeFillShade="D9"/>
          </w:tcPr>
          <w:p w14:paraId="45212310" w14:textId="77777777" w:rsidR="00220035" w:rsidRPr="00B655EC" w:rsidRDefault="00220035" w:rsidP="00A966F4">
            <w:pPr>
              <w:jc w:val="center"/>
              <w:rPr>
                <w:b/>
                <w:sz w:val="20"/>
                <w:szCs w:val="20"/>
              </w:rPr>
            </w:pPr>
            <w:r w:rsidRPr="00B655EC">
              <w:rPr>
                <w:b/>
                <w:sz w:val="20"/>
                <w:szCs w:val="20"/>
              </w:rPr>
              <w:t>MoSCoW</w:t>
            </w:r>
          </w:p>
        </w:tc>
        <w:tc>
          <w:tcPr>
            <w:tcW w:w="7088" w:type="dxa"/>
            <w:shd w:val="clear" w:color="auto" w:fill="D9D9D9" w:themeFill="background1" w:themeFillShade="D9"/>
          </w:tcPr>
          <w:p w14:paraId="234AE605" w14:textId="77777777" w:rsidR="00220035" w:rsidRPr="00B655EC" w:rsidRDefault="00220035" w:rsidP="00A966F4">
            <w:pPr>
              <w:rPr>
                <w:b/>
                <w:sz w:val="20"/>
                <w:szCs w:val="20"/>
              </w:rPr>
            </w:pPr>
            <w:r>
              <w:rPr>
                <w:b/>
                <w:sz w:val="20"/>
                <w:szCs w:val="20"/>
              </w:rPr>
              <w:t>Requirements</w:t>
            </w:r>
          </w:p>
        </w:tc>
      </w:tr>
      <w:tr w:rsidR="00220035" w:rsidRPr="00C86AD7" w14:paraId="5AB8EC61" w14:textId="77777777" w:rsidTr="00EF5910">
        <w:trPr>
          <w:cantSplit/>
        </w:trPr>
        <w:tc>
          <w:tcPr>
            <w:tcW w:w="1809" w:type="dxa"/>
          </w:tcPr>
          <w:p w14:paraId="0C52AD45" w14:textId="77777777" w:rsidR="00220035" w:rsidRPr="00E84936" w:rsidRDefault="00E12EE8" w:rsidP="00A966F4">
            <w:pPr>
              <w:rPr>
                <w:b/>
                <w:sz w:val="20"/>
                <w:szCs w:val="20"/>
              </w:rPr>
            </w:pPr>
            <w:r>
              <w:rPr>
                <w:b/>
                <w:sz w:val="20"/>
                <w:szCs w:val="20"/>
              </w:rPr>
              <w:t>MON-01</w:t>
            </w:r>
          </w:p>
        </w:tc>
        <w:tc>
          <w:tcPr>
            <w:tcW w:w="1134" w:type="dxa"/>
          </w:tcPr>
          <w:p w14:paraId="5ACDF7D9" w14:textId="77777777" w:rsidR="00220035" w:rsidRPr="00E84936" w:rsidRDefault="00E12EE8" w:rsidP="00A966F4">
            <w:pPr>
              <w:jc w:val="center"/>
              <w:rPr>
                <w:b/>
                <w:sz w:val="20"/>
                <w:szCs w:val="20"/>
              </w:rPr>
            </w:pPr>
            <w:r>
              <w:rPr>
                <w:b/>
                <w:sz w:val="20"/>
                <w:szCs w:val="20"/>
              </w:rPr>
              <w:t>Must</w:t>
            </w:r>
          </w:p>
        </w:tc>
        <w:tc>
          <w:tcPr>
            <w:tcW w:w="7088" w:type="dxa"/>
          </w:tcPr>
          <w:p w14:paraId="2AAA1A1F" w14:textId="77777777" w:rsidR="00220035" w:rsidRPr="00932B8C" w:rsidRDefault="00220035" w:rsidP="00B228CB">
            <w:pPr>
              <w:rPr>
                <w:sz w:val="20"/>
                <w:szCs w:val="20"/>
              </w:rPr>
            </w:pPr>
            <w:r w:rsidRPr="008550DB">
              <w:rPr>
                <w:sz w:val="20"/>
                <w:szCs w:val="20"/>
              </w:rPr>
              <w:t>The Supplier must update their Performance Monitoring Solution</w:t>
            </w:r>
            <w:r>
              <w:rPr>
                <w:sz w:val="20"/>
                <w:szCs w:val="20"/>
              </w:rPr>
              <w:t xml:space="preserve"> and associated Performance Monitoring Solution Document (PMSD) </w:t>
            </w:r>
            <w:r w:rsidRPr="008550DB">
              <w:rPr>
                <w:sz w:val="20"/>
                <w:szCs w:val="20"/>
              </w:rPr>
              <w:t xml:space="preserve">to enable them to report against the required service levels and deliver any regular Service Management Reports. </w:t>
            </w:r>
          </w:p>
        </w:tc>
      </w:tr>
      <w:tr w:rsidR="00220035" w:rsidRPr="00C86AD7" w14:paraId="18FDB1AF" w14:textId="77777777" w:rsidTr="00EF5910">
        <w:trPr>
          <w:cantSplit/>
        </w:trPr>
        <w:tc>
          <w:tcPr>
            <w:tcW w:w="1809" w:type="dxa"/>
          </w:tcPr>
          <w:p w14:paraId="03512C45" w14:textId="77777777" w:rsidR="00220035" w:rsidRPr="00E84936" w:rsidRDefault="00E12EE8" w:rsidP="00A966F4">
            <w:pPr>
              <w:rPr>
                <w:b/>
                <w:sz w:val="20"/>
                <w:szCs w:val="20"/>
              </w:rPr>
            </w:pPr>
            <w:r>
              <w:rPr>
                <w:b/>
                <w:sz w:val="20"/>
                <w:szCs w:val="20"/>
              </w:rPr>
              <w:t>MON-02</w:t>
            </w:r>
          </w:p>
        </w:tc>
        <w:tc>
          <w:tcPr>
            <w:tcW w:w="1134" w:type="dxa"/>
          </w:tcPr>
          <w:p w14:paraId="5C1BFD2D" w14:textId="77777777" w:rsidR="00220035" w:rsidRDefault="00E12EE8" w:rsidP="00A966F4">
            <w:pPr>
              <w:jc w:val="center"/>
              <w:rPr>
                <w:b/>
                <w:sz w:val="20"/>
                <w:szCs w:val="20"/>
              </w:rPr>
            </w:pPr>
            <w:r>
              <w:rPr>
                <w:b/>
                <w:sz w:val="20"/>
                <w:szCs w:val="20"/>
              </w:rPr>
              <w:t>Must</w:t>
            </w:r>
          </w:p>
        </w:tc>
        <w:tc>
          <w:tcPr>
            <w:tcW w:w="7088" w:type="dxa"/>
          </w:tcPr>
          <w:p w14:paraId="38CC8456" w14:textId="77777777" w:rsidR="00220035" w:rsidRPr="00E84936" w:rsidRDefault="00220035" w:rsidP="00E47C6E">
            <w:pPr>
              <w:rPr>
                <w:sz w:val="20"/>
                <w:szCs w:val="20"/>
              </w:rPr>
            </w:pPr>
            <w:r>
              <w:rPr>
                <w:sz w:val="20"/>
                <w:szCs w:val="20"/>
              </w:rPr>
              <w:t xml:space="preserve">The Supplier must monitor and be alerted to </w:t>
            </w:r>
            <w:r w:rsidR="00E47C6E">
              <w:rPr>
                <w:sz w:val="20"/>
                <w:szCs w:val="20"/>
              </w:rPr>
              <w:t xml:space="preserve">events leading to Incidents </w:t>
            </w:r>
            <w:r>
              <w:rPr>
                <w:sz w:val="20"/>
                <w:szCs w:val="20"/>
              </w:rPr>
              <w:t>with the collection of Extract Data from their practices.</w:t>
            </w:r>
          </w:p>
        </w:tc>
      </w:tr>
    </w:tbl>
    <w:p w14:paraId="57964344" w14:textId="77777777" w:rsidR="000C58E5" w:rsidRPr="00CF1DB2" w:rsidRDefault="000C58E5" w:rsidP="00505121">
      <w:pPr>
        <w:spacing w:after="0"/>
        <w:rPr>
          <w:sz w:val="22"/>
          <w:szCs w:val="22"/>
        </w:rPr>
      </w:pPr>
    </w:p>
    <w:p w14:paraId="3A9F667D" w14:textId="77777777" w:rsidR="00330EF6" w:rsidRDefault="00330EF6" w:rsidP="0073435A">
      <w:pPr>
        <w:pStyle w:val="Heading3"/>
      </w:pPr>
      <w:bookmarkStart w:id="108" w:name="_Toc493850322"/>
      <w:bookmarkStart w:id="109" w:name="_Toc8981868"/>
      <w:r>
        <w:t>Incident Resolution</w:t>
      </w:r>
      <w:bookmarkEnd w:id="108"/>
      <w:bookmarkEnd w:id="109"/>
      <w:r>
        <w:t xml:space="preserve"> </w:t>
      </w:r>
    </w:p>
    <w:tbl>
      <w:tblPr>
        <w:tblStyle w:val="TableGrid"/>
        <w:tblW w:w="10031" w:type="dxa"/>
        <w:tblLayout w:type="fixed"/>
        <w:tblLook w:val="04A0" w:firstRow="1" w:lastRow="0" w:firstColumn="1" w:lastColumn="0" w:noHBand="0" w:noVBand="1"/>
      </w:tblPr>
      <w:tblGrid>
        <w:gridCol w:w="1809"/>
        <w:gridCol w:w="1134"/>
        <w:gridCol w:w="7088"/>
      </w:tblGrid>
      <w:tr w:rsidR="00330EF6" w:rsidRPr="00681A69" w14:paraId="510964AE" w14:textId="77777777" w:rsidTr="00EF5910">
        <w:trPr>
          <w:trHeight w:val="553"/>
          <w:tblHeader/>
        </w:trPr>
        <w:tc>
          <w:tcPr>
            <w:tcW w:w="1809" w:type="dxa"/>
            <w:shd w:val="clear" w:color="auto" w:fill="D9D9D9" w:themeFill="background1" w:themeFillShade="D9"/>
          </w:tcPr>
          <w:p w14:paraId="102B9AA3" w14:textId="77777777" w:rsidR="00330EF6" w:rsidRPr="00B655EC" w:rsidRDefault="00330EF6" w:rsidP="00A966F4">
            <w:pPr>
              <w:rPr>
                <w:b/>
                <w:sz w:val="20"/>
                <w:szCs w:val="20"/>
              </w:rPr>
            </w:pPr>
            <w:r>
              <w:rPr>
                <w:b/>
                <w:sz w:val="20"/>
                <w:szCs w:val="20"/>
              </w:rPr>
              <w:t>Requirement Ref</w:t>
            </w:r>
          </w:p>
        </w:tc>
        <w:tc>
          <w:tcPr>
            <w:tcW w:w="1134" w:type="dxa"/>
            <w:shd w:val="clear" w:color="auto" w:fill="D9D9D9" w:themeFill="background1" w:themeFillShade="D9"/>
          </w:tcPr>
          <w:p w14:paraId="73D80ECB" w14:textId="77777777" w:rsidR="00330EF6" w:rsidRPr="00B655EC" w:rsidRDefault="00330EF6" w:rsidP="00A966F4">
            <w:pPr>
              <w:jc w:val="center"/>
              <w:rPr>
                <w:b/>
                <w:sz w:val="20"/>
                <w:szCs w:val="20"/>
              </w:rPr>
            </w:pPr>
            <w:r w:rsidRPr="00B655EC">
              <w:rPr>
                <w:b/>
                <w:sz w:val="20"/>
                <w:szCs w:val="20"/>
              </w:rPr>
              <w:t>MoSCoW</w:t>
            </w:r>
          </w:p>
        </w:tc>
        <w:tc>
          <w:tcPr>
            <w:tcW w:w="7088" w:type="dxa"/>
            <w:shd w:val="clear" w:color="auto" w:fill="D9D9D9" w:themeFill="background1" w:themeFillShade="D9"/>
          </w:tcPr>
          <w:p w14:paraId="42BC68B3" w14:textId="77777777" w:rsidR="00330EF6" w:rsidRPr="00B655EC" w:rsidRDefault="00330EF6" w:rsidP="00A966F4">
            <w:pPr>
              <w:rPr>
                <w:b/>
                <w:sz w:val="20"/>
                <w:szCs w:val="20"/>
              </w:rPr>
            </w:pPr>
            <w:r>
              <w:rPr>
                <w:b/>
                <w:sz w:val="20"/>
                <w:szCs w:val="20"/>
              </w:rPr>
              <w:t>Requirements</w:t>
            </w:r>
          </w:p>
        </w:tc>
      </w:tr>
      <w:tr w:rsidR="00330EF6" w:rsidRPr="00861F4A" w14:paraId="5A1F322E" w14:textId="77777777" w:rsidTr="00EF5910">
        <w:tblPrEx>
          <w:tblCellMar>
            <w:top w:w="57" w:type="dxa"/>
            <w:bottom w:w="57" w:type="dxa"/>
          </w:tblCellMar>
        </w:tblPrEx>
        <w:trPr>
          <w:cantSplit/>
        </w:trPr>
        <w:tc>
          <w:tcPr>
            <w:tcW w:w="1809" w:type="dxa"/>
          </w:tcPr>
          <w:p w14:paraId="70685641" w14:textId="77777777" w:rsidR="00330EF6" w:rsidRPr="00861F4A" w:rsidRDefault="006729C2" w:rsidP="00A966F4">
            <w:pPr>
              <w:rPr>
                <w:sz w:val="20"/>
                <w:szCs w:val="20"/>
              </w:rPr>
            </w:pPr>
            <w:r>
              <w:rPr>
                <w:b/>
                <w:sz w:val="20"/>
                <w:szCs w:val="20"/>
              </w:rPr>
              <w:t>IR</w:t>
            </w:r>
            <w:r w:rsidRPr="0000435E">
              <w:rPr>
                <w:b/>
                <w:sz w:val="20"/>
                <w:szCs w:val="20"/>
              </w:rPr>
              <w:t>-</w:t>
            </w:r>
            <w:r>
              <w:rPr>
                <w:b/>
                <w:sz w:val="20"/>
                <w:szCs w:val="20"/>
              </w:rPr>
              <w:t>01</w:t>
            </w:r>
          </w:p>
        </w:tc>
        <w:tc>
          <w:tcPr>
            <w:tcW w:w="1134" w:type="dxa"/>
          </w:tcPr>
          <w:p w14:paraId="6DC1DCCB" w14:textId="77777777" w:rsidR="00330EF6" w:rsidRPr="00861F4A" w:rsidRDefault="00E12EE8" w:rsidP="00A966F4">
            <w:pPr>
              <w:jc w:val="center"/>
              <w:rPr>
                <w:sz w:val="20"/>
                <w:szCs w:val="20"/>
              </w:rPr>
            </w:pPr>
            <w:r>
              <w:rPr>
                <w:b/>
                <w:sz w:val="20"/>
                <w:szCs w:val="20"/>
              </w:rPr>
              <w:t>Must</w:t>
            </w:r>
          </w:p>
        </w:tc>
        <w:tc>
          <w:tcPr>
            <w:tcW w:w="7088" w:type="dxa"/>
          </w:tcPr>
          <w:p w14:paraId="41404837" w14:textId="77777777" w:rsidR="00330EF6" w:rsidRDefault="00330EF6" w:rsidP="00E47C6E">
            <w:pPr>
              <w:rPr>
                <w:sz w:val="20"/>
                <w:szCs w:val="20"/>
              </w:rPr>
            </w:pPr>
            <w:r>
              <w:rPr>
                <w:sz w:val="20"/>
                <w:szCs w:val="20"/>
              </w:rPr>
              <w:t>The Supplier must resolve</w:t>
            </w:r>
            <w:r w:rsidR="00AE459A">
              <w:rPr>
                <w:sz w:val="20"/>
                <w:szCs w:val="20"/>
              </w:rPr>
              <w:t xml:space="preserve"> </w:t>
            </w:r>
            <w:r w:rsidR="00E47C6E">
              <w:rPr>
                <w:sz w:val="20"/>
                <w:szCs w:val="20"/>
              </w:rPr>
              <w:t>Incidents</w:t>
            </w:r>
            <w:r w:rsidR="00AE459A">
              <w:rPr>
                <w:sz w:val="20"/>
                <w:szCs w:val="20"/>
              </w:rPr>
              <w:t xml:space="preserve"> including</w:t>
            </w:r>
            <w:r>
              <w:rPr>
                <w:sz w:val="20"/>
                <w:szCs w:val="20"/>
              </w:rPr>
              <w:t xml:space="preserve"> validation failures at Data Extract File level in line with GPSoC </w:t>
            </w:r>
            <w:r w:rsidR="00AE459A">
              <w:rPr>
                <w:sz w:val="20"/>
                <w:szCs w:val="20"/>
              </w:rPr>
              <w:t>I</w:t>
            </w:r>
            <w:r>
              <w:rPr>
                <w:sz w:val="20"/>
                <w:szCs w:val="20"/>
              </w:rPr>
              <w:t xml:space="preserve">ncident </w:t>
            </w:r>
            <w:r w:rsidR="00AE459A">
              <w:rPr>
                <w:sz w:val="20"/>
                <w:szCs w:val="20"/>
              </w:rPr>
              <w:t xml:space="preserve">Management. </w:t>
            </w:r>
            <w:r>
              <w:rPr>
                <w:sz w:val="20"/>
                <w:szCs w:val="20"/>
              </w:rPr>
              <w:t xml:space="preserve"> </w:t>
            </w:r>
          </w:p>
        </w:tc>
      </w:tr>
      <w:tr w:rsidR="00330EF6" w:rsidRPr="00861F4A" w14:paraId="236EA9EF" w14:textId="77777777" w:rsidTr="00EF5910">
        <w:tblPrEx>
          <w:tblCellMar>
            <w:top w:w="57" w:type="dxa"/>
            <w:bottom w:w="57" w:type="dxa"/>
          </w:tblCellMar>
        </w:tblPrEx>
        <w:trPr>
          <w:cantSplit/>
        </w:trPr>
        <w:tc>
          <w:tcPr>
            <w:tcW w:w="1809" w:type="dxa"/>
          </w:tcPr>
          <w:p w14:paraId="79D5047F" w14:textId="77777777" w:rsidR="00330EF6" w:rsidRPr="00861F4A" w:rsidRDefault="006729C2" w:rsidP="00A966F4">
            <w:pPr>
              <w:rPr>
                <w:sz w:val="20"/>
                <w:szCs w:val="20"/>
              </w:rPr>
            </w:pPr>
            <w:r>
              <w:rPr>
                <w:b/>
                <w:sz w:val="20"/>
                <w:szCs w:val="20"/>
              </w:rPr>
              <w:t>IR</w:t>
            </w:r>
            <w:r w:rsidRPr="0000435E">
              <w:rPr>
                <w:b/>
                <w:sz w:val="20"/>
                <w:szCs w:val="20"/>
              </w:rPr>
              <w:t>-</w:t>
            </w:r>
            <w:r>
              <w:rPr>
                <w:b/>
                <w:sz w:val="20"/>
                <w:szCs w:val="20"/>
              </w:rPr>
              <w:t>02</w:t>
            </w:r>
          </w:p>
        </w:tc>
        <w:tc>
          <w:tcPr>
            <w:tcW w:w="1134" w:type="dxa"/>
          </w:tcPr>
          <w:p w14:paraId="7C1A6AA7" w14:textId="77777777" w:rsidR="00330EF6" w:rsidRPr="00861F4A" w:rsidRDefault="00E12EE8" w:rsidP="00A966F4">
            <w:pPr>
              <w:jc w:val="center"/>
              <w:rPr>
                <w:sz w:val="20"/>
                <w:szCs w:val="20"/>
              </w:rPr>
            </w:pPr>
            <w:r>
              <w:rPr>
                <w:b/>
                <w:sz w:val="20"/>
                <w:szCs w:val="20"/>
              </w:rPr>
              <w:t>Must</w:t>
            </w:r>
          </w:p>
        </w:tc>
        <w:tc>
          <w:tcPr>
            <w:tcW w:w="7088" w:type="dxa"/>
          </w:tcPr>
          <w:p w14:paraId="1C7A85E0" w14:textId="77777777" w:rsidR="00330EF6" w:rsidRDefault="00330EF6" w:rsidP="00E47C6E">
            <w:pPr>
              <w:rPr>
                <w:sz w:val="20"/>
                <w:szCs w:val="20"/>
              </w:rPr>
            </w:pPr>
            <w:r>
              <w:rPr>
                <w:sz w:val="20"/>
                <w:szCs w:val="20"/>
              </w:rPr>
              <w:t xml:space="preserve">The Supplier must resolve </w:t>
            </w:r>
            <w:r w:rsidR="00E47C6E">
              <w:rPr>
                <w:sz w:val="20"/>
                <w:szCs w:val="20"/>
              </w:rPr>
              <w:t xml:space="preserve">Incidents </w:t>
            </w:r>
            <w:r w:rsidR="00AE459A">
              <w:rPr>
                <w:sz w:val="20"/>
                <w:szCs w:val="20"/>
              </w:rPr>
              <w:t xml:space="preserve">including </w:t>
            </w:r>
            <w:r>
              <w:rPr>
                <w:sz w:val="20"/>
                <w:szCs w:val="20"/>
              </w:rPr>
              <w:t xml:space="preserve">validation failures at Extract Data level in line with GPSoC </w:t>
            </w:r>
            <w:r w:rsidR="00AE459A">
              <w:rPr>
                <w:sz w:val="20"/>
                <w:szCs w:val="20"/>
              </w:rPr>
              <w:t>I</w:t>
            </w:r>
            <w:r>
              <w:rPr>
                <w:sz w:val="20"/>
                <w:szCs w:val="20"/>
              </w:rPr>
              <w:t xml:space="preserve">ncident </w:t>
            </w:r>
            <w:r w:rsidR="00AE459A">
              <w:rPr>
                <w:sz w:val="20"/>
                <w:szCs w:val="20"/>
              </w:rPr>
              <w:t xml:space="preserve">Management. </w:t>
            </w:r>
          </w:p>
        </w:tc>
      </w:tr>
    </w:tbl>
    <w:p w14:paraId="6779FB35" w14:textId="77777777" w:rsidR="00330EF6" w:rsidRPr="00CF1DB2" w:rsidRDefault="00330EF6" w:rsidP="000C58E5">
      <w:pPr>
        <w:spacing w:after="0"/>
        <w:rPr>
          <w:sz w:val="22"/>
          <w:szCs w:val="22"/>
        </w:rPr>
      </w:pPr>
    </w:p>
    <w:p w14:paraId="4DA701BC" w14:textId="77777777" w:rsidR="00505121" w:rsidRDefault="00505121" w:rsidP="0073435A">
      <w:pPr>
        <w:pStyle w:val="Heading3"/>
      </w:pPr>
      <w:bookmarkStart w:id="110" w:name="_Toc493850323"/>
      <w:bookmarkStart w:id="111" w:name="_Toc8981869"/>
      <w:r>
        <w:t>Testing</w:t>
      </w:r>
      <w:bookmarkEnd w:id="110"/>
      <w:bookmarkEnd w:id="111"/>
      <w:r w:rsidRPr="00B43FD4">
        <w:t xml:space="preserve"> </w:t>
      </w:r>
    </w:p>
    <w:tbl>
      <w:tblPr>
        <w:tblStyle w:val="TableGrid"/>
        <w:tblW w:w="10031" w:type="dxa"/>
        <w:tblLayout w:type="fixed"/>
        <w:tblLook w:val="04A0" w:firstRow="1" w:lastRow="0" w:firstColumn="1" w:lastColumn="0" w:noHBand="0" w:noVBand="1"/>
      </w:tblPr>
      <w:tblGrid>
        <w:gridCol w:w="1809"/>
        <w:gridCol w:w="1134"/>
        <w:gridCol w:w="7088"/>
      </w:tblGrid>
      <w:tr w:rsidR="00505121" w:rsidRPr="00681A69" w14:paraId="675BF3ED" w14:textId="77777777" w:rsidTr="00EF5910">
        <w:trPr>
          <w:trHeight w:val="553"/>
          <w:tblHeader/>
        </w:trPr>
        <w:tc>
          <w:tcPr>
            <w:tcW w:w="1809" w:type="dxa"/>
            <w:shd w:val="clear" w:color="auto" w:fill="D9D9D9" w:themeFill="background1" w:themeFillShade="D9"/>
          </w:tcPr>
          <w:p w14:paraId="1AFA6F34" w14:textId="77777777" w:rsidR="00505121" w:rsidRPr="00B655EC" w:rsidRDefault="00505121" w:rsidP="004065E6">
            <w:pPr>
              <w:rPr>
                <w:b/>
                <w:sz w:val="20"/>
                <w:szCs w:val="20"/>
              </w:rPr>
            </w:pPr>
            <w:r>
              <w:rPr>
                <w:b/>
                <w:sz w:val="20"/>
                <w:szCs w:val="20"/>
              </w:rPr>
              <w:t>Requirement Ref</w:t>
            </w:r>
          </w:p>
        </w:tc>
        <w:tc>
          <w:tcPr>
            <w:tcW w:w="1134" w:type="dxa"/>
            <w:shd w:val="clear" w:color="auto" w:fill="D9D9D9" w:themeFill="background1" w:themeFillShade="D9"/>
          </w:tcPr>
          <w:p w14:paraId="1488D291" w14:textId="77777777" w:rsidR="00505121" w:rsidRPr="00B655EC" w:rsidRDefault="00505121" w:rsidP="004065E6">
            <w:pPr>
              <w:jc w:val="center"/>
              <w:rPr>
                <w:b/>
                <w:sz w:val="20"/>
                <w:szCs w:val="20"/>
              </w:rPr>
            </w:pPr>
            <w:r w:rsidRPr="00B655EC">
              <w:rPr>
                <w:b/>
                <w:sz w:val="20"/>
                <w:szCs w:val="20"/>
              </w:rPr>
              <w:t>MoSCoW</w:t>
            </w:r>
          </w:p>
        </w:tc>
        <w:tc>
          <w:tcPr>
            <w:tcW w:w="7088" w:type="dxa"/>
            <w:shd w:val="clear" w:color="auto" w:fill="D9D9D9" w:themeFill="background1" w:themeFillShade="D9"/>
          </w:tcPr>
          <w:p w14:paraId="6002D2C0" w14:textId="77777777" w:rsidR="00505121" w:rsidRPr="00B655EC" w:rsidRDefault="00505121" w:rsidP="004065E6">
            <w:pPr>
              <w:rPr>
                <w:b/>
                <w:sz w:val="20"/>
                <w:szCs w:val="20"/>
              </w:rPr>
            </w:pPr>
            <w:r>
              <w:rPr>
                <w:b/>
                <w:sz w:val="20"/>
                <w:szCs w:val="20"/>
              </w:rPr>
              <w:t>Requirements</w:t>
            </w:r>
          </w:p>
        </w:tc>
      </w:tr>
      <w:tr w:rsidR="00505121" w:rsidRPr="00861F4A" w14:paraId="366DDCE6" w14:textId="77777777" w:rsidTr="00EF5910">
        <w:tblPrEx>
          <w:tblCellMar>
            <w:top w:w="57" w:type="dxa"/>
            <w:bottom w:w="57" w:type="dxa"/>
          </w:tblCellMar>
        </w:tblPrEx>
        <w:trPr>
          <w:cantSplit/>
        </w:trPr>
        <w:tc>
          <w:tcPr>
            <w:tcW w:w="1809" w:type="dxa"/>
          </w:tcPr>
          <w:p w14:paraId="4DA9C5AE" w14:textId="77777777" w:rsidR="00505121" w:rsidRDefault="00505121" w:rsidP="004065E6">
            <w:pPr>
              <w:rPr>
                <w:b/>
                <w:sz w:val="20"/>
                <w:szCs w:val="20"/>
              </w:rPr>
            </w:pPr>
            <w:r>
              <w:rPr>
                <w:b/>
                <w:sz w:val="20"/>
                <w:szCs w:val="20"/>
              </w:rPr>
              <w:t>TEST-01</w:t>
            </w:r>
          </w:p>
        </w:tc>
        <w:tc>
          <w:tcPr>
            <w:tcW w:w="1134" w:type="dxa"/>
          </w:tcPr>
          <w:p w14:paraId="05118459" w14:textId="77777777" w:rsidR="00505121" w:rsidRDefault="00505121" w:rsidP="004065E6">
            <w:pPr>
              <w:jc w:val="center"/>
              <w:rPr>
                <w:b/>
                <w:sz w:val="20"/>
                <w:szCs w:val="20"/>
              </w:rPr>
            </w:pPr>
            <w:r>
              <w:rPr>
                <w:b/>
                <w:sz w:val="20"/>
                <w:szCs w:val="20"/>
              </w:rPr>
              <w:t>Must</w:t>
            </w:r>
          </w:p>
        </w:tc>
        <w:tc>
          <w:tcPr>
            <w:tcW w:w="7088" w:type="dxa"/>
          </w:tcPr>
          <w:p w14:paraId="0C0EFF89" w14:textId="77777777" w:rsidR="00505121" w:rsidRDefault="00505121" w:rsidP="004065E6">
            <w:pPr>
              <w:rPr>
                <w:sz w:val="20"/>
                <w:szCs w:val="20"/>
              </w:rPr>
            </w:pPr>
            <w:r>
              <w:rPr>
                <w:sz w:val="20"/>
                <w:szCs w:val="20"/>
              </w:rPr>
              <w:t xml:space="preserve">The Supplier must adhere to the GPSoC schedules applicable to their existing commercial arrangements with the Authority. </w:t>
            </w:r>
          </w:p>
        </w:tc>
      </w:tr>
      <w:tr w:rsidR="00505121" w:rsidRPr="00A966F4" w14:paraId="1C82F4A4" w14:textId="77777777" w:rsidTr="00EF5910">
        <w:tblPrEx>
          <w:tblCellMar>
            <w:top w:w="57" w:type="dxa"/>
            <w:bottom w:w="57" w:type="dxa"/>
          </w:tblCellMar>
        </w:tblPrEx>
        <w:trPr>
          <w:cantSplit/>
        </w:trPr>
        <w:tc>
          <w:tcPr>
            <w:tcW w:w="1809" w:type="dxa"/>
          </w:tcPr>
          <w:p w14:paraId="2FC02AE3" w14:textId="77777777" w:rsidR="00505121" w:rsidRPr="00A966F4" w:rsidRDefault="00505121" w:rsidP="004065E6">
            <w:pPr>
              <w:rPr>
                <w:sz w:val="20"/>
                <w:szCs w:val="20"/>
              </w:rPr>
            </w:pPr>
            <w:r>
              <w:rPr>
                <w:b/>
                <w:sz w:val="20"/>
                <w:szCs w:val="20"/>
              </w:rPr>
              <w:t>TEST-01.01</w:t>
            </w:r>
          </w:p>
        </w:tc>
        <w:tc>
          <w:tcPr>
            <w:tcW w:w="1134" w:type="dxa"/>
          </w:tcPr>
          <w:p w14:paraId="7A3A1D4E" w14:textId="77777777" w:rsidR="00505121" w:rsidRPr="00A966F4" w:rsidRDefault="00505121" w:rsidP="004065E6">
            <w:pPr>
              <w:jc w:val="center"/>
              <w:rPr>
                <w:sz w:val="20"/>
                <w:szCs w:val="20"/>
              </w:rPr>
            </w:pPr>
            <w:r w:rsidRPr="00A966F4">
              <w:rPr>
                <w:b/>
                <w:sz w:val="20"/>
                <w:szCs w:val="20"/>
              </w:rPr>
              <w:t>Must</w:t>
            </w:r>
          </w:p>
        </w:tc>
        <w:tc>
          <w:tcPr>
            <w:tcW w:w="7088" w:type="dxa"/>
          </w:tcPr>
          <w:p w14:paraId="2283272F" w14:textId="77777777" w:rsidR="00505121" w:rsidRPr="00A966F4" w:rsidRDefault="00505121" w:rsidP="004065E6">
            <w:pPr>
              <w:rPr>
                <w:sz w:val="20"/>
                <w:szCs w:val="20"/>
              </w:rPr>
            </w:pPr>
            <w:r w:rsidRPr="00A966F4">
              <w:rPr>
                <w:sz w:val="20"/>
                <w:szCs w:val="20"/>
              </w:rPr>
              <w:t xml:space="preserve">The Supplier must adhere to </w:t>
            </w:r>
            <w:r w:rsidRPr="00A966F4">
              <w:rPr>
                <w:rFonts w:asciiTheme="minorHAnsi" w:hAnsiTheme="minorHAnsi" w:cstheme="minorHAnsi"/>
                <w:color w:val="auto"/>
                <w:sz w:val="20"/>
                <w:szCs w:val="20"/>
              </w:rPr>
              <w:t>Schedule 6.2 (End to End Assurance) v7.0.</w:t>
            </w:r>
          </w:p>
        </w:tc>
      </w:tr>
      <w:tr w:rsidR="00505121" w:rsidRPr="00DC4CBB" w14:paraId="1849386D" w14:textId="77777777" w:rsidTr="00EF5910">
        <w:tblPrEx>
          <w:tblCellMar>
            <w:top w:w="57" w:type="dxa"/>
            <w:bottom w:w="57" w:type="dxa"/>
          </w:tblCellMar>
        </w:tblPrEx>
        <w:trPr>
          <w:cantSplit/>
        </w:trPr>
        <w:tc>
          <w:tcPr>
            <w:tcW w:w="1809" w:type="dxa"/>
          </w:tcPr>
          <w:p w14:paraId="66F004C1" w14:textId="77777777" w:rsidR="00505121" w:rsidRPr="00DC4CBB" w:rsidRDefault="00505121" w:rsidP="004065E6">
            <w:pPr>
              <w:rPr>
                <w:b/>
                <w:sz w:val="20"/>
                <w:szCs w:val="20"/>
              </w:rPr>
            </w:pPr>
            <w:r>
              <w:rPr>
                <w:b/>
                <w:sz w:val="20"/>
                <w:szCs w:val="20"/>
              </w:rPr>
              <w:t>TEST-02</w:t>
            </w:r>
          </w:p>
        </w:tc>
        <w:tc>
          <w:tcPr>
            <w:tcW w:w="1134" w:type="dxa"/>
          </w:tcPr>
          <w:p w14:paraId="20F33D67" w14:textId="77777777" w:rsidR="00505121" w:rsidRPr="00DC4CBB" w:rsidRDefault="00505121" w:rsidP="004065E6">
            <w:pPr>
              <w:jc w:val="center"/>
              <w:rPr>
                <w:b/>
                <w:sz w:val="20"/>
                <w:szCs w:val="20"/>
              </w:rPr>
            </w:pPr>
            <w:r w:rsidRPr="00DC4CBB">
              <w:rPr>
                <w:b/>
                <w:sz w:val="20"/>
                <w:szCs w:val="20"/>
              </w:rPr>
              <w:t>Must</w:t>
            </w:r>
          </w:p>
        </w:tc>
        <w:tc>
          <w:tcPr>
            <w:tcW w:w="7088" w:type="dxa"/>
          </w:tcPr>
          <w:p w14:paraId="2E87515D" w14:textId="77777777" w:rsidR="00505121" w:rsidRPr="00DC4CBB" w:rsidRDefault="00505121" w:rsidP="001B0959">
            <w:pPr>
              <w:rPr>
                <w:sz w:val="20"/>
                <w:szCs w:val="20"/>
              </w:rPr>
            </w:pPr>
            <w:r w:rsidRPr="00DC4CBB">
              <w:rPr>
                <w:sz w:val="20"/>
                <w:szCs w:val="20"/>
              </w:rPr>
              <w:t>The Supplier must adhere to the testing requirements</w:t>
            </w:r>
            <w:r>
              <w:rPr>
                <w:sz w:val="20"/>
                <w:szCs w:val="20"/>
              </w:rPr>
              <w:t xml:space="preserve"> referenced within the</w:t>
            </w:r>
            <w:r w:rsidR="001B0959">
              <w:rPr>
                <w:sz w:val="20"/>
                <w:szCs w:val="20"/>
              </w:rPr>
              <w:t xml:space="preserve"> GPES Uplift Service Outline Assurance Approach </w:t>
            </w:r>
            <w:r>
              <w:rPr>
                <w:sz w:val="20"/>
                <w:szCs w:val="20"/>
              </w:rPr>
              <w:t xml:space="preserve">that are </w:t>
            </w:r>
            <w:r w:rsidRPr="00DC4CBB">
              <w:rPr>
                <w:sz w:val="20"/>
                <w:szCs w:val="20"/>
              </w:rPr>
              <w:t xml:space="preserve">above and beyond those already defined in the </w:t>
            </w:r>
            <w:r>
              <w:rPr>
                <w:sz w:val="20"/>
                <w:szCs w:val="20"/>
              </w:rPr>
              <w:t xml:space="preserve">afore mentioned </w:t>
            </w:r>
            <w:r w:rsidRPr="00DC4CBB">
              <w:rPr>
                <w:sz w:val="20"/>
                <w:szCs w:val="20"/>
              </w:rPr>
              <w:t>GPSoC Schedules</w:t>
            </w:r>
            <w:r>
              <w:rPr>
                <w:sz w:val="20"/>
                <w:szCs w:val="20"/>
              </w:rPr>
              <w:t xml:space="preserve">. </w:t>
            </w:r>
          </w:p>
        </w:tc>
      </w:tr>
    </w:tbl>
    <w:p w14:paraId="4C0666B1" w14:textId="77777777" w:rsidR="00436EE9" w:rsidRDefault="00436EE9">
      <w:pPr>
        <w:spacing w:after="0"/>
        <w:textboxTightWrap w:val="none"/>
        <w:rPr>
          <w:rFonts w:eastAsia="MS Mincho"/>
          <w:color w:val="005EB8" w:themeColor="accent1"/>
          <w:sz w:val="28"/>
          <w:szCs w:val="28"/>
        </w:rPr>
      </w:pPr>
    </w:p>
    <w:p w14:paraId="2C9E7DE0" w14:textId="77777777" w:rsidR="00675956" w:rsidRDefault="00E36DC4" w:rsidP="0073435A">
      <w:pPr>
        <w:pStyle w:val="Heading3"/>
      </w:pPr>
      <w:bookmarkStart w:id="112" w:name="_Toc493850324"/>
      <w:bookmarkStart w:id="113" w:name="_Toc8981870"/>
      <w:r>
        <w:t>GPSoC Standards</w:t>
      </w:r>
      <w:bookmarkEnd w:id="112"/>
      <w:bookmarkEnd w:id="113"/>
    </w:p>
    <w:tbl>
      <w:tblPr>
        <w:tblStyle w:val="TableGrid"/>
        <w:tblW w:w="10031" w:type="dxa"/>
        <w:tblLayout w:type="fixed"/>
        <w:tblLook w:val="04A0" w:firstRow="1" w:lastRow="0" w:firstColumn="1" w:lastColumn="0" w:noHBand="0" w:noVBand="1"/>
      </w:tblPr>
      <w:tblGrid>
        <w:gridCol w:w="1809"/>
        <w:gridCol w:w="1134"/>
        <w:gridCol w:w="7088"/>
      </w:tblGrid>
      <w:tr w:rsidR="00B43FD4" w:rsidRPr="00681A69" w14:paraId="726D6193" w14:textId="77777777" w:rsidTr="00EF5910">
        <w:trPr>
          <w:trHeight w:val="553"/>
          <w:tblHeader/>
        </w:trPr>
        <w:tc>
          <w:tcPr>
            <w:tcW w:w="1809" w:type="dxa"/>
            <w:shd w:val="clear" w:color="auto" w:fill="D9D9D9" w:themeFill="background1" w:themeFillShade="D9"/>
          </w:tcPr>
          <w:p w14:paraId="574FD197" w14:textId="77777777" w:rsidR="00B43FD4" w:rsidRPr="00B655EC" w:rsidRDefault="00B43FD4" w:rsidP="00BE2CB3">
            <w:pPr>
              <w:rPr>
                <w:b/>
                <w:sz w:val="20"/>
                <w:szCs w:val="20"/>
              </w:rPr>
            </w:pPr>
            <w:r>
              <w:rPr>
                <w:b/>
                <w:sz w:val="20"/>
                <w:szCs w:val="20"/>
              </w:rPr>
              <w:t>Requirement Ref</w:t>
            </w:r>
          </w:p>
        </w:tc>
        <w:tc>
          <w:tcPr>
            <w:tcW w:w="1134" w:type="dxa"/>
            <w:shd w:val="clear" w:color="auto" w:fill="D9D9D9" w:themeFill="background1" w:themeFillShade="D9"/>
          </w:tcPr>
          <w:p w14:paraId="2C28782E" w14:textId="77777777" w:rsidR="00B43FD4" w:rsidRPr="00B655EC" w:rsidRDefault="00B43FD4" w:rsidP="00BE2CB3">
            <w:pPr>
              <w:jc w:val="center"/>
              <w:rPr>
                <w:b/>
                <w:sz w:val="20"/>
                <w:szCs w:val="20"/>
              </w:rPr>
            </w:pPr>
            <w:r w:rsidRPr="00B655EC">
              <w:rPr>
                <w:b/>
                <w:sz w:val="20"/>
                <w:szCs w:val="20"/>
              </w:rPr>
              <w:t>MoSCoW</w:t>
            </w:r>
          </w:p>
        </w:tc>
        <w:tc>
          <w:tcPr>
            <w:tcW w:w="7088" w:type="dxa"/>
            <w:shd w:val="clear" w:color="auto" w:fill="D9D9D9" w:themeFill="background1" w:themeFillShade="D9"/>
          </w:tcPr>
          <w:p w14:paraId="27974CE3" w14:textId="77777777" w:rsidR="00B43FD4" w:rsidRPr="00B655EC" w:rsidRDefault="00B43FD4" w:rsidP="00BE2CB3">
            <w:pPr>
              <w:rPr>
                <w:b/>
                <w:sz w:val="20"/>
                <w:szCs w:val="20"/>
              </w:rPr>
            </w:pPr>
            <w:r>
              <w:rPr>
                <w:b/>
                <w:sz w:val="20"/>
                <w:szCs w:val="20"/>
              </w:rPr>
              <w:t>Requirements</w:t>
            </w:r>
          </w:p>
        </w:tc>
      </w:tr>
      <w:tr w:rsidR="00B43FD4" w:rsidRPr="00C86AD7" w14:paraId="4D54EA9C" w14:textId="77777777" w:rsidTr="00EF5910">
        <w:trPr>
          <w:cantSplit/>
        </w:trPr>
        <w:tc>
          <w:tcPr>
            <w:tcW w:w="1809" w:type="dxa"/>
          </w:tcPr>
          <w:p w14:paraId="69453EAF" w14:textId="77777777" w:rsidR="00B43FD4" w:rsidRPr="00E84936" w:rsidRDefault="006729C2" w:rsidP="00932B8C">
            <w:pPr>
              <w:rPr>
                <w:b/>
                <w:sz w:val="20"/>
                <w:szCs w:val="20"/>
              </w:rPr>
            </w:pPr>
            <w:r>
              <w:rPr>
                <w:b/>
                <w:sz w:val="20"/>
                <w:szCs w:val="20"/>
              </w:rPr>
              <w:t>GPSoC-01</w:t>
            </w:r>
          </w:p>
        </w:tc>
        <w:tc>
          <w:tcPr>
            <w:tcW w:w="1134" w:type="dxa"/>
          </w:tcPr>
          <w:p w14:paraId="2082AA33" w14:textId="77777777" w:rsidR="00B43FD4" w:rsidRPr="00E84936" w:rsidRDefault="00E12EE8" w:rsidP="00BE2CB3">
            <w:pPr>
              <w:jc w:val="center"/>
              <w:rPr>
                <w:b/>
                <w:sz w:val="20"/>
                <w:szCs w:val="20"/>
              </w:rPr>
            </w:pPr>
            <w:r>
              <w:rPr>
                <w:b/>
                <w:sz w:val="20"/>
                <w:szCs w:val="20"/>
              </w:rPr>
              <w:t>Must</w:t>
            </w:r>
          </w:p>
        </w:tc>
        <w:tc>
          <w:tcPr>
            <w:tcW w:w="7088" w:type="dxa"/>
          </w:tcPr>
          <w:p w14:paraId="4FC82C36" w14:textId="77777777" w:rsidR="006729C2" w:rsidRPr="00932B8C" w:rsidRDefault="00E36DC4" w:rsidP="00AE459A">
            <w:pPr>
              <w:rPr>
                <w:sz w:val="20"/>
                <w:szCs w:val="20"/>
              </w:rPr>
            </w:pPr>
            <w:r>
              <w:rPr>
                <w:sz w:val="20"/>
                <w:szCs w:val="20"/>
              </w:rPr>
              <w:t>The Supplier must adhere to Security and Access requirements as outlined in Schedule 2.5</w:t>
            </w:r>
            <w:r w:rsidR="00AE459A">
              <w:rPr>
                <w:sz w:val="20"/>
                <w:szCs w:val="20"/>
              </w:rPr>
              <w:t xml:space="preserve">, </w:t>
            </w:r>
            <w:r>
              <w:rPr>
                <w:sz w:val="20"/>
                <w:szCs w:val="20"/>
              </w:rPr>
              <w:t>GPSoC Security Management Plan.</w:t>
            </w:r>
          </w:p>
        </w:tc>
      </w:tr>
      <w:tr w:rsidR="00B43FD4" w:rsidRPr="00C86AD7" w14:paraId="53744632" w14:textId="77777777" w:rsidTr="00EF5910">
        <w:trPr>
          <w:cantSplit/>
        </w:trPr>
        <w:tc>
          <w:tcPr>
            <w:tcW w:w="1809" w:type="dxa"/>
          </w:tcPr>
          <w:p w14:paraId="4DB93817" w14:textId="77777777" w:rsidR="00B43FD4" w:rsidRPr="00E84936" w:rsidRDefault="006729C2" w:rsidP="00BE2CB3">
            <w:pPr>
              <w:rPr>
                <w:b/>
                <w:sz w:val="20"/>
                <w:szCs w:val="20"/>
              </w:rPr>
            </w:pPr>
            <w:r>
              <w:rPr>
                <w:b/>
                <w:sz w:val="20"/>
                <w:szCs w:val="20"/>
              </w:rPr>
              <w:t>GPSoC-02</w:t>
            </w:r>
          </w:p>
        </w:tc>
        <w:tc>
          <w:tcPr>
            <w:tcW w:w="1134" w:type="dxa"/>
          </w:tcPr>
          <w:p w14:paraId="55A9A6E4" w14:textId="77777777" w:rsidR="00B43FD4" w:rsidRDefault="00E12EE8" w:rsidP="00BE2CB3">
            <w:pPr>
              <w:jc w:val="center"/>
              <w:rPr>
                <w:b/>
                <w:sz w:val="20"/>
                <w:szCs w:val="20"/>
              </w:rPr>
            </w:pPr>
            <w:r>
              <w:rPr>
                <w:b/>
                <w:sz w:val="20"/>
                <w:szCs w:val="20"/>
              </w:rPr>
              <w:t>Must</w:t>
            </w:r>
          </w:p>
        </w:tc>
        <w:tc>
          <w:tcPr>
            <w:tcW w:w="7088" w:type="dxa"/>
          </w:tcPr>
          <w:p w14:paraId="68745F2E" w14:textId="77777777" w:rsidR="00B43FD4" w:rsidRPr="00E84936" w:rsidRDefault="00BD3254" w:rsidP="00AE459A">
            <w:pPr>
              <w:rPr>
                <w:sz w:val="20"/>
                <w:szCs w:val="20"/>
              </w:rPr>
            </w:pPr>
            <w:r>
              <w:rPr>
                <w:sz w:val="20"/>
                <w:szCs w:val="20"/>
              </w:rPr>
              <w:t>The Supplier must deliver Capacity Management function as outlined in Schedule 2.2</w:t>
            </w:r>
            <w:r w:rsidR="00AE459A">
              <w:rPr>
                <w:sz w:val="20"/>
                <w:szCs w:val="20"/>
              </w:rPr>
              <w:t xml:space="preserve">, </w:t>
            </w:r>
            <w:r>
              <w:rPr>
                <w:sz w:val="20"/>
                <w:szCs w:val="20"/>
              </w:rPr>
              <w:t>GPSoC Service Level Specification.</w:t>
            </w:r>
          </w:p>
        </w:tc>
      </w:tr>
      <w:tr w:rsidR="00BD3254" w:rsidRPr="00C86AD7" w14:paraId="53B1B6B0" w14:textId="77777777" w:rsidTr="00EF5910">
        <w:trPr>
          <w:cantSplit/>
        </w:trPr>
        <w:tc>
          <w:tcPr>
            <w:tcW w:w="1809" w:type="dxa"/>
          </w:tcPr>
          <w:p w14:paraId="2EB5C7E1" w14:textId="77777777" w:rsidR="00BD3254" w:rsidRPr="00E84936" w:rsidRDefault="006729C2" w:rsidP="00BE2CB3">
            <w:pPr>
              <w:rPr>
                <w:b/>
                <w:sz w:val="20"/>
                <w:szCs w:val="20"/>
              </w:rPr>
            </w:pPr>
            <w:r>
              <w:rPr>
                <w:b/>
                <w:sz w:val="20"/>
                <w:szCs w:val="20"/>
              </w:rPr>
              <w:t>GPSoC-03</w:t>
            </w:r>
          </w:p>
        </w:tc>
        <w:tc>
          <w:tcPr>
            <w:tcW w:w="1134" w:type="dxa"/>
          </w:tcPr>
          <w:p w14:paraId="0EC1C2CE" w14:textId="77777777" w:rsidR="00BD3254" w:rsidRDefault="00E12EE8" w:rsidP="00BE2CB3">
            <w:pPr>
              <w:jc w:val="center"/>
              <w:rPr>
                <w:b/>
                <w:sz w:val="20"/>
                <w:szCs w:val="20"/>
              </w:rPr>
            </w:pPr>
            <w:r>
              <w:rPr>
                <w:b/>
                <w:sz w:val="20"/>
                <w:szCs w:val="20"/>
              </w:rPr>
              <w:t>Must</w:t>
            </w:r>
          </w:p>
        </w:tc>
        <w:tc>
          <w:tcPr>
            <w:tcW w:w="7088" w:type="dxa"/>
          </w:tcPr>
          <w:p w14:paraId="3A5B17ED" w14:textId="00746C95" w:rsidR="00BD3254" w:rsidRDefault="00BD3254" w:rsidP="00AE459A">
            <w:pPr>
              <w:rPr>
                <w:sz w:val="20"/>
                <w:szCs w:val="20"/>
              </w:rPr>
            </w:pPr>
            <w:r>
              <w:rPr>
                <w:sz w:val="20"/>
                <w:szCs w:val="20"/>
              </w:rPr>
              <w:t>The Supplier must provide</w:t>
            </w:r>
            <w:r w:rsidR="00762351">
              <w:rPr>
                <w:sz w:val="20"/>
                <w:szCs w:val="20"/>
              </w:rPr>
              <w:t xml:space="preserve"> support during</w:t>
            </w:r>
            <w:r>
              <w:rPr>
                <w:sz w:val="20"/>
                <w:szCs w:val="20"/>
              </w:rPr>
              <w:t xml:space="preserve"> Service Hours in line with Schedule 2.2</w:t>
            </w:r>
            <w:r w:rsidR="00AE459A">
              <w:rPr>
                <w:sz w:val="20"/>
                <w:szCs w:val="20"/>
              </w:rPr>
              <w:t xml:space="preserve">, </w:t>
            </w:r>
            <w:r>
              <w:rPr>
                <w:sz w:val="20"/>
                <w:szCs w:val="20"/>
              </w:rPr>
              <w:t>GPSoC Service Level Specification.</w:t>
            </w:r>
          </w:p>
        </w:tc>
      </w:tr>
      <w:tr w:rsidR="002F2B7D" w:rsidRPr="00C86AD7" w14:paraId="44FB9D91" w14:textId="77777777" w:rsidTr="00EF5910">
        <w:trPr>
          <w:cantSplit/>
        </w:trPr>
        <w:tc>
          <w:tcPr>
            <w:tcW w:w="1809" w:type="dxa"/>
          </w:tcPr>
          <w:p w14:paraId="63BA64BD" w14:textId="77777777" w:rsidR="002F2B7D" w:rsidRPr="00E84936" w:rsidRDefault="006729C2" w:rsidP="00BE2CB3">
            <w:pPr>
              <w:rPr>
                <w:b/>
                <w:sz w:val="20"/>
                <w:szCs w:val="20"/>
              </w:rPr>
            </w:pPr>
            <w:r>
              <w:rPr>
                <w:b/>
                <w:sz w:val="20"/>
                <w:szCs w:val="20"/>
              </w:rPr>
              <w:t>GPSoC-04</w:t>
            </w:r>
          </w:p>
        </w:tc>
        <w:tc>
          <w:tcPr>
            <w:tcW w:w="1134" w:type="dxa"/>
          </w:tcPr>
          <w:p w14:paraId="00B78898" w14:textId="77777777" w:rsidR="002F2B7D" w:rsidRDefault="00E12EE8" w:rsidP="00BE2CB3">
            <w:pPr>
              <w:jc w:val="center"/>
              <w:rPr>
                <w:b/>
                <w:sz w:val="20"/>
                <w:szCs w:val="20"/>
              </w:rPr>
            </w:pPr>
            <w:r>
              <w:rPr>
                <w:b/>
                <w:sz w:val="20"/>
                <w:szCs w:val="20"/>
              </w:rPr>
              <w:t>Must</w:t>
            </w:r>
          </w:p>
        </w:tc>
        <w:tc>
          <w:tcPr>
            <w:tcW w:w="7088" w:type="dxa"/>
          </w:tcPr>
          <w:p w14:paraId="1BFFF235" w14:textId="77777777" w:rsidR="002F2B7D" w:rsidRDefault="00880C65" w:rsidP="00AE459A">
            <w:pPr>
              <w:rPr>
                <w:sz w:val="20"/>
                <w:szCs w:val="20"/>
              </w:rPr>
            </w:pPr>
            <w:r w:rsidRPr="00C77540">
              <w:rPr>
                <w:sz w:val="20"/>
                <w:szCs w:val="20"/>
              </w:rPr>
              <w:t>The Supplier must maintain the GP Data Extract System component so as to provide Service Availability in line with Schedule 2.2</w:t>
            </w:r>
            <w:r w:rsidR="00AE459A">
              <w:rPr>
                <w:sz w:val="20"/>
                <w:szCs w:val="20"/>
              </w:rPr>
              <w:t xml:space="preserve">, </w:t>
            </w:r>
            <w:r w:rsidRPr="00C77540">
              <w:rPr>
                <w:sz w:val="20"/>
                <w:szCs w:val="20"/>
              </w:rPr>
              <w:t>GPSoC Service Level Specification.</w:t>
            </w:r>
          </w:p>
        </w:tc>
      </w:tr>
      <w:tr w:rsidR="00C758D7" w:rsidRPr="00C86AD7" w14:paraId="0886879C" w14:textId="77777777" w:rsidTr="00EF5910">
        <w:trPr>
          <w:cantSplit/>
        </w:trPr>
        <w:tc>
          <w:tcPr>
            <w:tcW w:w="1809" w:type="dxa"/>
          </w:tcPr>
          <w:p w14:paraId="03D89F81" w14:textId="77777777" w:rsidR="00C758D7" w:rsidRPr="00E84936" w:rsidRDefault="006729C2" w:rsidP="00BE2CB3">
            <w:pPr>
              <w:rPr>
                <w:b/>
                <w:sz w:val="20"/>
                <w:szCs w:val="20"/>
              </w:rPr>
            </w:pPr>
            <w:r>
              <w:rPr>
                <w:b/>
                <w:sz w:val="20"/>
                <w:szCs w:val="20"/>
              </w:rPr>
              <w:t>GPSoC-0</w:t>
            </w:r>
            <w:r w:rsidR="004F4DE7">
              <w:rPr>
                <w:b/>
                <w:sz w:val="20"/>
                <w:szCs w:val="20"/>
              </w:rPr>
              <w:t>5</w:t>
            </w:r>
          </w:p>
        </w:tc>
        <w:tc>
          <w:tcPr>
            <w:tcW w:w="1134" w:type="dxa"/>
          </w:tcPr>
          <w:p w14:paraId="286BCF2A" w14:textId="77777777" w:rsidR="00C758D7" w:rsidRDefault="00E12EE8" w:rsidP="00BE2CB3">
            <w:pPr>
              <w:jc w:val="center"/>
              <w:rPr>
                <w:b/>
                <w:sz w:val="20"/>
                <w:szCs w:val="20"/>
              </w:rPr>
            </w:pPr>
            <w:r>
              <w:rPr>
                <w:b/>
                <w:sz w:val="20"/>
                <w:szCs w:val="20"/>
              </w:rPr>
              <w:t>Must</w:t>
            </w:r>
          </w:p>
        </w:tc>
        <w:tc>
          <w:tcPr>
            <w:tcW w:w="7088" w:type="dxa"/>
          </w:tcPr>
          <w:p w14:paraId="4AF733AE" w14:textId="77777777" w:rsidR="00C758D7" w:rsidRPr="00C77540" w:rsidRDefault="000D4098" w:rsidP="00AE459A">
            <w:pPr>
              <w:rPr>
                <w:sz w:val="20"/>
                <w:szCs w:val="20"/>
              </w:rPr>
            </w:pPr>
            <w:r w:rsidRPr="00C77540">
              <w:rPr>
                <w:sz w:val="20"/>
                <w:szCs w:val="20"/>
              </w:rPr>
              <w:t>The Supplier must adhere to Schedule 8.6</w:t>
            </w:r>
            <w:r w:rsidR="00AE459A">
              <w:rPr>
                <w:sz w:val="20"/>
                <w:szCs w:val="20"/>
              </w:rPr>
              <w:t xml:space="preserve">, </w:t>
            </w:r>
            <w:r w:rsidRPr="00C77540">
              <w:rPr>
                <w:sz w:val="20"/>
                <w:szCs w:val="20"/>
              </w:rPr>
              <w:t>Business Continuity and Disaster Recover to provide service continuity following a Disaster or the likelihood of a potential Disaster.</w:t>
            </w:r>
          </w:p>
        </w:tc>
      </w:tr>
      <w:tr w:rsidR="002B4205" w:rsidRPr="00861F4A" w14:paraId="30E5DB9F" w14:textId="77777777" w:rsidTr="00EF5910">
        <w:tblPrEx>
          <w:tblCellMar>
            <w:top w:w="57" w:type="dxa"/>
            <w:bottom w:w="57" w:type="dxa"/>
          </w:tblCellMar>
        </w:tblPrEx>
        <w:trPr>
          <w:cantSplit/>
        </w:trPr>
        <w:tc>
          <w:tcPr>
            <w:tcW w:w="1809" w:type="dxa"/>
          </w:tcPr>
          <w:p w14:paraId="2C0D26A4" w14:textId="77777777" w:rsidR="002B4205" w:rsidRPr="00861F4A" w:rsidRDefault="006729C2" w:rsidP="00A966F4">
            <w:pPr>
              <w:rPr>
                <w:sz w:val="20"/>
                <w:szCs w:val="20"/>
              </w:rPr>
            </w:pPr>
            <w:r>
              <w:rPr>
                <w:b/>
                <w:sz w:val="20"/>
                <w:szCs w:val="20"/>
              </w:rPr>
              <w:t>GPSoC-0</w:t>
            </w:r>
            <w:r w:rsidR="004F4DE7">
              <w:rPr>
                <w:b/>
                <w:sz w:val="20"/>
                <w:szCs w:val="20"/>
              </w:rPr>
              <w:t>6</w:t>
            </w:r>
          </w:p>
        </w:tc>
        <w:tc>
          <w:tcPr>
            <w:tcW w:w="1134" w:type="dxa"/>
          </w:tcPr>
          <w:p w14:paraId="0F90398C" w14:textId="77777777" w:rsidR="002B4205" w:rsidRPr="00861F4A" w:rsidRDefault="00E12EE8" w:rsidP="00A966F4">
            <w:pPr>
              <w:jc w:val="center"/>
              <w:rPr>
                <w:sz w:val="20"/>
                <w:szCs w:val="20"/>
              </w:rPr>
            </w:pPr>
            <w:r>
              <w:rPr>
                <w:b/>
                <w:sz w:val="20"/>
                <w:szCs w:val="20"/>
              </w:rPr>
              <w:t>Must</w:t>
            </w:r>
          </w:p>
        </w:tc>
        <w:tc>
          <w:tcPr>
            <w:tcW w:w="7088" w:type="dxa"/>
          </w:tcPr>
          <w:p w14:paraId="2AFC6CC7" w14:textId="77777777" w:rsidR="002B4205" w:rsidRDefault="00394417" w:rsidP="009A58E1">
            <w:pPr>
              <w:rPr>
                <w:sz w:val="20"/>
                <w:szCs w:val="20"/>
              </w:rPr>
            </w:pPr>
            <w:r>
              <w:rPr>
                <w:sz w:val="20"/>
                <w:szCs w:val="20"/>
              </w:rPr>
              <w:t xml:space="preserve">The </w:t>
            </w:r>
            <w:r w:rsidR="002B4205">
              <w:rPr>
                <w:sz w:val="20"/>
                <w:szCs w:val="20"/>
              </w:rPr>
              <w:t xml:space="preserve">Supplier must provide a function to resolve any </w:t>
            </w:r>
            <w:r w:rsidR="009A58E1">
              <w:rPr>
                <w:sz w:val="20"/>
                <w:szCs w:val="20"/>
              </w:rPr>
              <w:t>Incidents</w:t>
            </w:r>
            <w:r w:rsidR="002B4205">
              <w:rPr>
                <w:sz w:val="20"/>
                <w:szCs w:val="20"/>
              </w:rPr>
              <w:t xml:space="preserve"> identified during the monitoring process within Schedule 2.2</w:t>
            </w:r>
            <w:r w:rsidR="00AE459A">
              <w:rPr>
                <w:sz w:val="20"/>
                <w:szCs w:val="20"/>
              </w:rPr>
              <w:t xml:space="preserve">, </w:t>
            </w:r>
            <w:r w:rsidR="002B4205">
              <w:rPr>
                <w:sz w:val="20"/>
                <w:szCs w:val="20"/>
              </w:rPr>
              <w:t>GPSoC Service Level Specification.</w:t>
            </w:r>
          </w:p>
        </w:tc>
      </w:tr>
      <w:tr w:rsidR="00125B7C" w:rsidRPr="00C86AD7" w14:paraId="7EC5C192" w14:textId="77777777" w:rsidTr="00EF5910">
        <w:trPr>
          <w:cantSplit/>
        </w:trPr>
        <w:tc>
          <w:tcPr>
            <w:tcW w:w="1809" w:type="dxa"/>
          </w:tcPr>
          <w:p w14:paraId="7D27279E" w14:textId="77777777" w:rsidR="00125B7C" w:rsidRPr="00E84936" w:rsidRDefault="006729C2" w:rsidP="00BE2CB3">
            <w:pPr>
              <w:rPr>
                <w:b/>
                <w:sz w:val="20"/>
                <w:szCs w:val="20"/>
              </w:rPr>
            </w:pPr>
            <w:r>
              <w:rPr>
                <w:b/>
                <w:sz w:val="20"/>
                <w:szCs w:val="20"/>
              </w:rPr>
              <w:lastRenderedPageBreak/>
              <w:t>GPSoC-0</w:t>
            </w:r>
            <w:r w:rsidR="004F4DE7">
              <w:rPr>
                <w:b/>
                <w:sz w:val="20"/>
                <w:szCs w:val="20"/>
              </w:rPr>
              <w:t>7</w:t>
            </w:r>
          </w:p>
        </w:tc>
        <w:tc>
          <w:tcPr>
            <w:tcW w:w="1134" w:type="dxa"/>
          </w:tcPr>
          <w:p w14:paraId="6227D5D4" w14:textId="77777777" w:rsidR="00125B7C" w:rsidRDefault="00E12EE8" w:rsidP="00BE2CB3">
            <w:pPr>
              <w:jc w:val="center"/>
              <w:rPr>
                <w:b/>
                <w:sz w:val="20"/>
                <w:szCs w:val="20"/>
              </w:rPr>
            </w:pPr>
            <w:r>
              <w:rPr>
                <w:b/>
                <w:sz w:val="20"/>
                <w:szCs w:val="20"/>
              </w:rPr>
              <w:t>Must</w:t>
            </w:r>
          </w:p>
        </w:tc>
        <w:tc>
          <w:tcPr>
            <w:tcW w:w="7088" w:type="dxa"/>
          </w:tcPr>
          <w:p w14:paraId="2D43028E" w14:textId="77777777" w:rsidR="00125B7C" w:rsidRDefault="002B4205" w:rsidP="00AE459A">
            <w:pPr>
              <w:rPr>
                <w:sz w:val="20"/>
                <w:szCs w:val="20"/>
              </w:rPr>
            </w:pPr>
            <w:r>
              <w:rPr>
                <w:sz w:val="20"/>
                <w:szCs w:val="20"/>
              </w:rPr>
              <w:t>The Supplier must adhere to applicable Service Levels within Schedule 2.2</w:t>
            </w:r>
            <w:r w:rsidR="00AE459A">
              <w:rPr>
                <w:sz w:val="20"/>
                <w:szCs w:val="20"/>
              </w:rPr>
              <w:t xml:space="preserve">, </w:t>
            </w:r>
            <w:r>
              <w:rPr>
                <w:sz w:val="20"/>
                <w:szCs w:val="20"/>
              </w:rPr>
              <w:t>GPSoC Service Level Specification.</w:t>
            </w:r>
          </w:p>
        </w:tc>
      </w:tr>
      <w:tr w:rsidR="00DE2805" w:rsidRPr="00C86AD7" w14:paraId="16C97947" w14:textId="77777777" w:rsidTr="00EF5910">
        <w:trPr>
          <w:cantSplit/>
        </w:trPr>
        <w:tc>
          <w:tcPr>
            <w:tcW w:w="1809" w:type="dxa"/>
          </w:tcPr>
          <w:p w14:paraId="03A002E4" w14:textId="77777777" w:rsidR="00DE2805" w:rsidRDefault="00DE2805" w:rsidP="00BE2CB3">
            <w:pPr>
              <w:rPr>
                <w:b/>
                <w:sz w:val="20"/>
                <w:szCs w:val="20"/>
              </w:rPr>
            </w:pPr>
            <w:r>
              <w:rPr>
                <w:b/>
                <w:sz w:val="20"/>
                <w:szCs w:val="20"/>
              </w:rPr>
              <w:t>GPSoC-07.01</w:t>
            </w:r>
          </w:p>
        </w:tc>
        <w:tc>
          <w:tcPr>
            <w:tcW w:w="1134" w:type="dxa"/>
          </w:tcPr>
          <w:p w14:paraId="2C9B9A41" w14:textId="77777777" w:rsidR="00DE2805" w:rsidRDefault="00DE2805" w:rsidP="00BE2CB3">
            <w:pPr>
              <w:jc w:val="center"/>
              <w:rPr>
                <w:b/>
                <w:sz w:val="20"/>
                <w:szCs w:val="20"/>
              </w:rPr>
            </w:pPr>
            <w:r>
              <w:rPr>
                <w:b/>
                <w:sz w:val="20"/>
                <w:szCs w:val="20"/>
              </w:rPr>
              <w:t>Must</w:t>
            </w:r>
          </w:p>
        </w:tc>
        <w:tc>
          <w:tcPr>
            <w:tcW w:w="7088" w:type="dxa"/>
          </w:tcPr>
          <w:p w14:paraId="687976A5" w14:textId="77777777" w:rsidR="00DE2805" w:rsidRDefault="00DE2805" w:rsidP="009A58E1">
            <w:pPr>
              <w:rPr>
                <w:sz w:val="20"/>
                <w:szCs w:val="20"/>
              </w:rPr>
            </w:pPr>
            <w:r w:rsidRPr="00DC4CBB">
              <w:rPr>
                <w:sz w:val="20"/>
                <w:szCs w:val="20"/>
              </w:rPr>
              <w:t xml:space="preserve">The Supplier must adhere to the </w:t>
            </w:r>
            <w:r>
              <w:rPr>
                <w:sz w:val="20"/>
                <w:szCs w:val="20"/>
              </w:rPr>
              <w:t xml:space="preserve">Service Level </w:t>
            </w:r>
            <w:r w:rsidRPr="00DC4CBB">
              <w:rPr>
                <w:sz w:val="20"/>
                <w:szCs w:val="20"/>
              </w:rPr>
              <w:t>requirements</w:t>
            </w:r>
            <w:r>
              <w:rPr>
                <w:sz w:val="20"/>
                <w:szCs w:val="20"/>
              </w:rPr>
              <w:t xml:space="preserve"> referenced within the Service </w:t>
            </w:r>
            <w:r w:rsidR="009A58E1">
              <w:rPr>
                <w:sz w:val="20"/>
                <w:szCs w:val="20"/>
              </w:rPr>
              <w:t>Level Specifications</w:t>
            </w:r>
            <w:r w:rsidRPr="00DC4CBB">
              <w:rPr>
                <w:sz w:val="20"/>
                <w:szCs w:val="20"/>
              </w:rPr>
              <w:t xml:space="preserve"> </w:t>
            </w:r>
            <w:r>
              <w:rPr>
                <w:sz w:val="20"/>
                <w:szCs w:val="20"/>
              </w:rPr>
              <w:t xml:space="preserve">that are </w:t>
            </w:r>
            <w:r w:rsidRPr="00DC4CBB">
              <w:rPr>
                <w:sz w:val="20"/>
                <w:szCs w:val="20"/>
              </w:rPr>
              <w:t xml:space="preserve">above and beyond those already defined in the </w:t>
            </w:r>
            <w:r>
              <w:rPr>
                <w:sz w:val="20"/>
                <w:szCs w:val="20"/>
              </w:rPr>
              <w:t xml:space="preserve">afore mentioned </w:t>
            </w:r>
            <w:r w:rsidRPr="00DC4CBB">
              <w:rPr>
                <w:sz w:val="20"/>
                <w:szCs w:val="20"/>
              </w:rPr>
              <w:t>GPSoC Schedules</w:t>
            </w:r>
            <w:r>
              <w:rPr>
                <w:sz w:val="20"/>
                <w:szCs w:val="20"/>
              </w:rPr>
              <w:t>.</w:t>
            </w:r>
          </w:p>
        </w:tc>
      </w:tr>
    </w:tbl>
    <w:p w14:paraId="55050109" w14:textId="77777777" w:rsidR="0073435A" w:rsidRDefault="0073435A">
      <w:pPr>
        <w:spacing w:after="0"/>
        <w:textboxTightWrap w:val="none"/>
      </w:pPr>
    </w:p>
    <w:p w14:paraId="26AD4BF1" w14:textId="760A0297" w:rsidR="00954C24" w:rsidRDefault="0073435A">
      <w:pPr>
        <w:spacing w:after="0"/>
        <w:textboxTightWrap w:val="none"/>
      </w:pPr>
      <w:r>
        <w:t xml:space="preserve">For a list of retracted requirements, see </w:t>
      </w:r>
      <w:r>
        <w:fldChar w:fldCharType="begin"/>
      </w:r>
      <w:r>
        <w:instrText xml:space="preserve"> REF _Ref8734930 \h </w:instrText>
      </w:r>
      <w:r>
        <w:fldChar w:fldCharType="separate"/>
      </w:r>
      <w:r w:rsidR="00F92CC9">
        <w:t>Appendix B – Retracted requirements</w:t>
      </w:r>
      <w:r>
        <w:fldChar w:fldCharType="end"/>
      </w:r>
      <w:r>
        <w:t>.</w:t>
      </w:r>
    </w:p>
    <w:p w14:paraId="13FA2E3D" w14:textId="77777777" w:rsidR="00954C24" w:rsidRDefault="00954C24">
      <w:pPr>
        <w:spacing w:after="0"/>
        <w:textboxTightWrap w:val="none"/>
      </w:pPr>
    </w:p>
    <w:p w14:paraId="61289203" w14:textId="77777777" w:rsidR="00954C24" w:rsidRDefault="00954C24">
      <w:pPr>
        <w:spacing w:after="0"/>
        <w:textboxTightWrap w:val="none"/>
        <w:sectPr w:rsidR="00954C24" w:rsidSect="00CD7BE6">
          <w:pgSz w:w="11906" w:h="16838"/>
          <w:pgMar w:top="1021" w:right="1021" w:bottom="1021" w:left="1021" w:header="454" w:footer="556" w:gutter="0"/>
          <w:cols w:space="708"/>
          <w:docGrid w:linePitch="360"/>
        </w:sectPr>
      </w:pPr>
    </w:p>
    <w:p w14:paraId="4A3E4A65" w14:textId="116D2834" w:rsidR="00A61DAF" w:rsidRDefault="00A61DAF">
      <w:pPr>
        <w:spacing w:after="0"/>
        <w:textboxTightWrap w:val="none"/>
        <w:rPr>
          <w:rFonts w:eastAsia="MS Mincho"/>
          <w:color w:val="005EB8" w:themeColor="accent1"/>
          <w:sz w:val="28"/>
          <w:szCs w:val="28"/>
        </w:rPr>
      </w:pPr>
    </w:p>
    <w:p w14:paraId="52B8E7F8" w14:textId="77777777" w:rsidR="00A61DAF" w:rsidRDefault="00A61DAF" w:rsidP="00A61DAF">
      <w:pPr>
        <w:pStyle w:val="Heading1"/>
        <w:numPr>
          <w:ilvl w:val="0"/>
          <w:numId w:val="0"/>
        </w:numPr>
        <w:ind w:left="432" w:hanging="432"/>
      </w:pPr>
      <w:bookmarkStart w:id="114" w:name="_Toc468692688"/>
      <w:bookmarkStart w:id="115" w:name="_Toc493850325"/>
      <w:bookmarkStart w:id="116" w:name="_Toc8981871"/>
      <w:r>
        <w:t>Appendix A</w:t>
      </w:r>
      <w:bookmarkEnd w:id="114"/>
      <w:bookmarkEnd w:id="115"/>
      <w:bookmarkEnd w:id="116"/>
      <w:r>
        <w:t xml:space="preserve"> </w:t>
      </w:r>
    </w:p>
    <w:p w14:paraId="1AA808C9" w14:textId="77777777" w:rsidR="004F0A67" w:rsidRDefault="00A61DAF" w:rsidP="004E03B6">
      <w:pPr>
        <w:pStyle w:val="Heading2"/>
        <w:numPr>
          <w:ilvl w:val="0"/>
          <w:numId w:val="0"/>
        </w:numPr>
      </w:pPr>
      <w:bookmarkStart w:id="117" w:name="_Toc468692691"/>
      <w:bookmarkStart w:id="118" w:name="_Toc493850326"/>
      <w:bookmarkStart w:id="119" w:name="_Toc8981872"/>
      <w:r>
        <w:t xml:space="preserve">Example of a pre-defined Data </w:t>
      </w:r>
      <w:r w:rsidR="002D1812">
        <w:t>Delivery Window</w:t>
      </w:r>
      <w:bookmarkEnd w:id="117"/>
      <w:bookmarkEnd w:id="118"/>
      <w:bookmarkEnd w:id="119"/>
    </w:p>
    <w:p w14:paraId="3B65CBE1" w14:textId="23AC082B" w:rsidR="00A61DAF" w:rsidRDefault="0041037A" w:rsidP="00A61DAF">
      <w:pPr>
        <w:rPr>
          <w:rFonts w:asciiTheme="minorHAnsi" w:hAnsiTheme="minorHAnsi" w:cstheme="minorHAnsi"/>
          <w:sz w:val="22"/>
          <w:szCs w:val="22"/>
        </w:rPr>
      </w:pPr>
      <w:r w:rsidRPr="00AE6CC9">
        <w:rPr>
          <w:rFonts w:asciiTheme="minorHAnsi" w:hAnsiTheme="minorHAnsi" w:cstheme="minorHAnsi"/>
          <w:sz w:val="22"/>
          <w:szCs w:val="22"/>
        </w:rPr>
        <w:t xml:space="preserve">The following picture illustrates the Data Delivery Windows by each service. </w:t>
      </w:r>
    </w:p>
    <w:p w14:paraId="17501011" w14:textId="5440255B" w:rsidR="00954C24" w:rsidRDefault="00954C24" w:rsidP="004E362D">
      <w:pPr>
        <w:rPr>
          <w:color w:val="auto"/>
          <w:sz w:val="22"/>
          <w:szCs w:val="22"/>
        </w:rPr>
      </w:pPr>
      <w:r>
        <w:rPr>
          <w:noProof/>
        </w:rPr>
        <w:drawing>
          <wp:inline distT="0" distB="0" distL="0" distR="0" wp14:anchorId="1E0D304B" wp14:editId="40170B99">
            <wp:extent cx="9345090" cy="239027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62677" cy="2394772"/>
                    </a:xfrm>
                    <a:prstGeom prst="rect">
                      <a:avLst/>
                    </a:prstGeom>
                  </pic:spPr>
                </pic:pic>
              </a:graphicData>
            </a:graphic>
          </wp:inline>
        </w:drawing>
      </w:r>
    </w:p>
    <w:p w14:paraId="59C3EFD4" w14:textId="77777777" w:rsidR="00071FB6" w:rsidRDefault="00071FB6" w:rsidP="004E362D">
      <w:pPr>
        <w:rPr>
          <w:color w:val="auto"/>
          <w:sz w:val="22"/>
          <w:szCs w:val="22"/>
        </w:rPr>
        <w:sectPr w:rsidR="00071FB6" w:rsidSect="00954C24">
          <w:pgSz w:w="16838" w:h="11906" w:orient="landscape"/>
          <w:pgMar w:top="1021" w:right="1021" w:bottom="1021" w:left="1021" w:header="454" w:footer="556" w:gutter="0"/>
          <w:cols w:space="708"/>
          <w:docGrid w:linePitch="360"/>
        </w:sectPr>
      </w:pPr>
    </w:p>
    <w:p w14:paraId="10316341" w14:textId="17B01936" w:rsidR="00954C24" w:rsidRDefault="00954C24" w:rsidP="004E362D">
      <w:pPr>
        <w:rPr>
          <w:color w:val="auto"/>
          <w:sz w:val="22"/>
          <w:szCs w:val="22"/>
        </w:rPr>
      </w:pPr>
    </w:p>
    <w:p w14:paraId="240C4DEE" w14:textId="758526E0" w:rsidR="004E362D" w:rsidRPr="00436EE9" w:rsidRDefault="004E362D" w:rsidP="004E362D">
      <w:pPr>
        <w:rPr>
          <w:color w:val="auto"/>
          <w:sz w:val="22"/>
          <w:szCs w:val="22"/>
        </w:rPr>
      </w:pPr>
      <w:r w:rsidRPr="00436EE9">
        <w:rPr>
          <w:color w:val="auto"/>
          <w:sz w:val="22"/>
          <w:szCs w:val="22"/>
        </w:rPr>
        <w:t>Each Financial Year there are a set of extracts to be developed. Depending on NHS England requirements some may be rollovers, some may have considerable changes and others may be new services.</w:t>
      </w:r>
    </w:p>
    <w:p w14:paraId="07167955" w14:textId="77777777" w:rsidR="004E362D" w:rsidRPr="00436EE9" w:rsidRDefault="004E362D" w:rsidP="004E362D">
      <w:pPr>
        <w:rPr>
          <w:color w:val="auto"/>
          <w:sz w:val="22"/>
          <w:szCs w:val="22"/>
        </w:rPr>
      </w:pPr>
    </w:p>
    <w:p w14:paraId="04396B81" w14:textId="77777777" w:rsidR="004E362D" w:rsidRPr="00436EE9" w:rsidRDefault="004E362D" w:rsidP="004E362D">
      <w:pPr>
        <w:rPr>
          <w:color w:val="auto"/>
          <w:sz w:val="22"/>
          <w:szCs w:val="22"/>
        </w:rPr>
      </w:pPr>
      <w:r w:rsidRPr="00436EE9">
        <w:rPr>
          <w:color w:val="auto"/>
          <w:sz w:val="22"/>
          <w:szCs w:val="22"/>
        </w:rPr>
        <w:t>The process will be slightly different depending on the level of change:</w:t>
      </w:r>
    </w:p>
    <w:p w14:paraId="29DDDB21" w14:textId="77777777" w:rsidR="004E362D" w:rsidRPr="00436EE9" w:rsidRDefault="004E362D" w:rsidP="004E362D">
      <w:pPr>
        <w:rPr>
          <w:b/>
          <w:color w:val="auto"/>
          <w:sz w:val="22"/>
          <w:szCs w:val="22"/>
        </w:rPr>
      </w:pPr>
      <w:r w:rsidRPr="00436EE9">
        <w:rPr>
          <w:b/>
          <w:color w:val="auto"/>
          <w:sz w:val="22"/>
          <w:szCs w:val="22"/>
        </w:rPr>
        <w:t xml:space="preserve">Rollover: </w:t>
      </w:r>
    </w:p>
    <w:p w14:paraId="3F2C3B5C" w14:textId="448396C8"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 xml:space="preserve">Issue new Business Rules to GPSS (for new </w:t>
      </w:r>
      <w:r w:rsidR="00577E3C">
        <w:rPr>
          <w:color w:val="auto"/>
          <w:sz w:val="20"/>
          <w:szCs w:val="20"/>
        </w:rPr>
        <w:t>R</w:t>
      </w:r>
      <w:r w:rsidR="00577E3C" w:rsidRPr="00074B47">
        <w:rPr>
          <w:color w:val="auto"/>
          <w:sz w:val="20"/>
          <w:szCs w:val="20"/>
        </w:rPr>
        <w:t>ead</w:t>
      </w:r>
      <w:r w:rsidR="00577E3C">
        <w:rPr>
          <w:color w:val="auto"/>
          <w:sz w:val="20"/>
          <w:szCs w:val="20"/>
        </w:rPr>
        <w:t>2/CTV3/SNOMED</w:t>
      </w:r>
      <w:r w:rsidR="00577E3C" w:rsidRPr="00074B47">
        <w:rPr>
          <w:color w:val="auto"/>
          <w:sz w:val="20"/>
          <w:szCs w:val="20"/>
        </w:rPr>
        <w:t xml:space="preserve"> </w:t>
      </w:r>
      <w:r w:rsidRPr="00436EE9">
        <w:rPr>
          <w:color w:val="auto"/>
          <w:sz w:val="22"/>
          <w:szCs w:val="22"/>
        </w:rPr>
        <w:t xml:space="preserve">codes </w:t>
      </w:r>
    </w:p>
    <w:p w14:paraId="1EEDFF02"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schedule to GPSS</w:t>
      </w:r>
    </w:p>
    <w:p w14:paraId="2B5CA740"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“Run time dates” to GPSS</w:t>
      </w:r>
    </w:p>
    <w:p w14:paraId="1C890C95"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Run Quality Assurance on the extract for the new FY</w:t>
      </w:r>
    </w:p>
    <w:p w14:paraId="50B46ACC" w14:textId="77777777" w:rsidR="004E362D" w:rsidRPr="00436EE9" w:rsidRDefault="004E362D" w:rsidP="004E362D">
      <w:pPr>
        <w:rPr>
          <w:rFonts w:asciiTheme="minorHAnsi" w:hAnsiTheme="minorHAnsi" w:cstheme="minorHAnsi"/>
          <w:color w:val="auto"/>
          <w:sz w:val="22"/>
          <w:szCs w:val="22"/>
          <w:lang w:eastAsia="en-GB"/>
        </w:rPr>
      </w:pPr>
      <w:r w:rsidRPr="00436EE9">
        <w:rPr>
          <w:rFonts w:asciiTheme="minorHAnsi" w:hAnsiTheme="minorHAnsi" w:cstheme="minorHAnsi"/>
          <w:color w:val="auto"/>
          <w:sz w:val="22"/>
          <w:szCs w:val="22"/>
          <w:lang w:eastAsia="en-GB"/>
        </w:rPr>
        <w:t>Note: The revised Business Rules and Run time dates will be supplied in a revised Extraction Specification</w:t>
      </w:r>
    </w:p>
    <w:p w14:paraId="3471F691" w14:textId="77777777" w:rsidR="004E362D" w:rsidRPr="00436EE9" w:rsidRDefault="004E362D" w:rsidP="004E362D">
      <w:pPr>
        <w:rPr>
          <w:b/>
          <w:color w:val="auto"/>
          <w:sz w:val="22"/>
          <w:szCs w:val="22"/>
        </w:rPr>
      </w:pPr>
      <w:r w:rsidRPr="00436EE9">
        <w:rPr>
          <w:b/>
          <w:color w:val="auto"/>
          <w:sz w:val="22"/>
          <w:szCs w:val="22"/>
        </w:rPr>
        <w:t>New service</w:t>
      </w:r>
    </w:p>
    <w:p w14:paraId="130CE614"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Business Rules to GPSS</w:t>
      </w:r>
    </w:p>
    <w:p w14:paraId="70E35917"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schedule to GPSS</w:t>
      </w:r>
    </w:p>
    <w:p w14:paraId="5CDDC0AA"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“Run time dates” to GPSS</w:t>
      </w:r>
    </w:p>
    <w:p w14:paraId="42351698"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 xml:space="preserve">Issue </w:t>
      </w:r>
      <w:r w:rsidR="004B792C" w:rsidRPr="00436EE9">
        <w:rPr>
          <w:color w:val="auto"/>
          <w:sz w:val="22"/>
          <w:szCs w:val="22"/>
        </w:rPr>
        <w:t xml:space="preserve">Extraction Specification </w:t>
      </w:r>
      <w:r w:rsidRPr="00436EE9">
        <w:rPr>
          <w:color w:val="auto"/>
          <w:sz w:val="22"/>
          <w:szCs w:val="22"/>
        </w:rPr>
        <w:t xml:space="preserve">defining the AID’s, version number </w:t>
      </w:r>
      <w:r w:rsidR="00A00643" w:rsidRPr="00436EE9">
        <w:rPr>
          <w:color w:val="auto"/>
          <w:sz w:val="22"/>
          <w:szCs w:val="22"/>
        </w:rPr>
        <w:t>etc.</w:t>
      </w:r>
      <w:r w:rsidRPr="00436EE9">
        <w:rPr>
          <w:color w:val="auto"/>
          <w:sz w:val="22"/>
          <w:szCs w:val="22"/>
        </w:rPr>
        <w:t xml:space="preserve"> for the new service so that it can talk to CQRS</w:t>
      </w:r>
    </w:p>
    <w:p w14:paraId="09B0A116" w14:textId="17A51F72" w:rsidR="004E362D" w:rsidRPr="00436EE9" w:rsidRDefault="004E362D" w:rsidP="004E362D">
      <w:pPr>
        <w:rPr>
          <w:rFonts w:asciiTheme="minorHAnsi" w:hAnsiTheme="minorHAnsi" w:cstheme="minorHAnsi"/>
          <w:color w:val="auto"/>
          <w:sz w:val="22"/>
          <w:szCs w:val="22"/>
          <w:lang w:eastAsia="en-GB"/>
        </w:rPr>
      </w:pPr>
      <w:r w:rsidRPr="00436EE9">
        <w:rPr>
          <w:rFonts w:asciiTheme="minorHAnsi" w:hAnsiTheme="minorHAnsi" w:cstheme="minorHAnsi"/>
          <w:color w:val="auto"/>
          <w:sz w:val="22"/>
          <w:szCs w:val="22"/>
          <w:lang w:eastAsia="en-GB"/>
        </w:rPr>
        <w:t xml:space="preserve">Note: The new Business Rules, Runtime dates, defining of the </w:t>
      </w:r>
      <w:r w:rsidR="00AD66C3" w:rsidRPr="00436EE9">
        <w:rPr>
          <w:color w:val="auto"/>
          <w:sz w:val="22"/>
          <w:szCs w:val="22"/>
        </w:rPr>
        <w:t>collection return GUID</w:t>
      </w:r>
      <w:r w:rsidRPr="00436EE9">
        <w:rPr>
          <w:rFonts w:asciiTheme="minorHAnsi" w:hAnsiTheme="minorHAnsi" w:cstheme="minorHAnsi"/>
          <w:color w:val="auto"/>
          <w:sz w:val="22"/>
          <w:szCs w:val="22"/>
          <w:lang w:eastAsia="en-GB"/>
        </w:rPr>
        <w:t>, etc</w:t>
      </w:r>
      <w:r w:rsidR="00AD66C3" w:rsidRPr="00436EE9">
        <w:rPr>
          <w:rFonts w:asciiTheme="minorHAnsi" w:hAnsiTheme="minorHAnsi" w:cstheme="minorHAnsi"/>
          <w:color w:val="auto"/>
          <w:sz w:val="22"/>
          <w:szCs w:val="22"/>
          <w:lang w:eastAsia="en-GB"/>
        </w:rPr>
        <w:t>.</w:t>
      </w:r>
      <w:r w:rsidRPr="00436EE9">
        <w:rPr>
          <w:rFonts w:asciiTheme="minorHAnsi" w:hAnsiTheme="minorHAnsi" w:cstheme="minorHAnsi"/>
          <w:color w:val="auto"/>
          <w:sz w:val="22"/>
          <w:szCs w:val="22"/>
          <w:lang w:eastAsia="en-GB"/>
        </w:rPr>
        <w:t xml:space="preserve"> will be supplied in a revised Extraction Specification</w:t>
      </w:r>
    </w:p>
    <w:p w14:paraId="582070A1" w14:textId="77777777" w:rsidR="004E362D" w:rsidRPr="00436EE9" w:rsidRDefault="004E362D" w:rsidP="004E362D">
      <w:pPr>
        <w:rPr>
          <w:b/>
          <w:color w:val="auto"/>
          <w:sz w:val="22"/>
          <w:szCs w:val="22"/>
        </w:rPr>
      </w:pPr>
      <w:r w:rsidRPr="00436EE9">
        <w:rPr>
          <w:b/>
          <w:color w:val="auto"/>
          <w:sz w:val="22"/>
          <w:szCs w:val="22"/>
        </w:rPr>
        <w:t>Changed service</w:t>
      </w:r>
    </w:p>
    <w:p w14:paraId="6F8DADB2" w14:textId="18FB45D9"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 xml:space="preserve">Issue new Business Rules to GPSS (for new </w:t>
      </w:r>
      <w:r w:rsidR="00577E3C">
        <w:rPr>
          <w:color w:val="auto"/>
          <w:sz w:val="22"/>
          <w:szCs w:val="22"/>
        </w:rPr>
        <w:t>Read2/CTV3/SNOMED</w:t>
      </w:r>
      <w:r w:rsidRPr="00436EE9">
        <w:rPr>
          <w:color w:val="auto"/>
          <w:sz w:val="22"/>
          <w:szCs w:val="22"/>
        </w:rPr>
        <w:t xml:space="preserve"> codes and any other minor changes)</w:t>
      </w:r>
    </w:p>
    <w:p w14:paraId="294D845F"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schedule to GPSS</w:t>
      </w:r>
    </w:p>
    <w:p w14:paraId="1DDBE9FC"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Issue new “Run time dates” to GPSS</w:t>
      </w:r>
    </w:p>
    <w:p w14:paraId="18AC283D" w14:textId="77777777" w:rsidR="004E362D" w:rsidRPr="00436EE9" w:rsidRDefault="004E362D" w:rsidP="004E362D">
      <w:pPr>
        <w:pStyle w:val="ListParagraph"/>
        <w:numPr>
          <w:ilvl w:val="0"/>
          <w:numId w:val="9"/>
        </w:numPr>
        <w:spacing w:after="0"/>
        <w:textboxTightWrap w:val="none"/>
        <w:rPr>
          <w:color w:val="auto"/>
          <w:sz w:val="22"/>
          <w:szCs w:val="22"/>
        </w:rPr>
      </w:pPr>
      <w:r w:rsidRPr="00436EE9">
        <w:rPr>
          <w:color w:val="auto"/>
          <w:sz w:val="22"/>
          <w:szCs w:val="22"/>
        </w:rPr>
        <w:t xml:space="preserve">Issue </w:t>
      </w:r>
      <w:r w:rsidR="004B792C" w:rsidRPr="00436EE9">
        <w:rPr>
          <w:color w:val="auto"/>
          <w:sz w:val="22"/>
          <w:szCs w:val="22"/>
        </w:rPr>
        <w:t xml:space="preserve">Extraction Specification </w:t>
      </w:r>
      <w:r w:rsidRPr="00436EE9">
        <w:rPr>
          <w:color w:val="auto"/>
          <w:sz w:val="22"/>
          <w:szCs w:val="22"/>
        </w:rPr>
        <w:t xml:space="preserve">defining the new/ retired AID’s and any changes to other </w:t>
      </w:r>
      <w:r w:rsidR="00AD66C3" w:rsidRPr="00436EE9">
        <w:rPr>
          <w:color w:val="auto"/>
          <w:sz w:val="22"/>
          <w:szCs w:val="22"/>
        </w:rPr>
        <w:t>collection return GUIDs</w:t>
      </w:r>
      <w:r w:rsidRPr="00436EE9">
        <w:rPr>
          <w:color w:val="auto"/>
          <w:sz w:val="22"/>
          <w:szCs w:val="22"/>
        </w:rPr>
        <w:t>, version number</w:t>
      </w:r>
      <w:r w:rsidR="00AD66C3" w:rsidRPr="00436EE9">
        <w:rPr>
          <w:color w:val="auto"/>
          <w:sz w:val="22"/>
          <w:szCs w:val="22"/>
        </w:rPr>
        <w:t>,</w:t>
      </w:r>
      <w:r w:rsidRPr="00436EE9">
        <w:rPr>
          <w:color w:val="auto"/>
          <w:sz w:val="22"/>
          <w:szCs w:val="22"/>
        </w:rPr>
        <w:t xml:space="preserve"> etc</w:t>
      </w:r>
      <w:r w:rsidR="00AD66C3" w:rsidRPr="00436EE9">
        <w:rPr>
          <w:color w:val="auto"/>
          <w:sz w:val="22"/>
          <w:szCs w:val="22"/>
        </w:rPr>
        <w:t>.</w:t>
      </w:r>
      <w:r w:rsidRPr="00436EE9">
        <w:rPr>
          <w:color w:val="auto"/>
          <w:sz w:val="22"/>
          <w:szCs w:val="22"/>
        </w:rPr>
        <w:t xml:space="preserve"> for the changed service so that it can talk to CQRS</w:t>
      </w:r>
    </w:p>
    <w:p w14:paraId="7C5CC6C8" w14:textId="77777777" w:rsidR="00C9548F" w:rsidRDefault="00C9548F" w:rsidP="009F62A8">
      <w:pPr>
        <w:rPr>
          <w:rFonts w:asciiTheme="minorHAnsi" w:hAnsiTheme="minorHAnsi" w:cstheme="minorHAnsi"/>
          <w:color w:val="auto"/>
          <w:sz w:val="22"/>
          <w:szCs w:val="22"/>
          <w:lang w:eastAsia="en-GB"/>
        </w:rPr>
      </w:pPr>
    </w:p>
    <w:p w14:paraId="1F906EC6" w14:textId="1E364D60" w:rsidR="00AE6CC9" w:rsidRDefault="004E362D" w:rsidP="009F62A8">
      <w:pPr>
        <w:rPr>
          <w:rFonts w:asciiTheme="minorHAnsi" w:hAnsiTheme="minorHAnsi" w:cstheme="minorHAnsi"/>
          <w:color w:val="auto"/>
          <w:sz w:val="22"/>
          <w:szCs w:val="22"/>
          <w:lang w:eastAsia="en-GB"/>
        </w:rPr>
      </w:pPr>
      <w:r w:rsidRPr="00436EE9">
        <w:rPr>
          <w:rFonts w:asciiTheme="minorHAnsi" w:hAnsiTheme="minorHAnsi" w:cstheme="minorHAnsi"/>
          <w:color w:val="auto"/>
          <w:sz w:val="22"/>
          <w:szCs w:val="22"/>
          <w:lang w:eastAsia="en-GB"/>
        </w:rPr>
        <w:t>The revised Business Rules and Run time dates will be supplied in a revised Extraction Specification</w:t>
      </w:r>
      <w:r w:rsidR="00C9548F">
        <w:rPr>
          <w:rFonts w:asciiTheme="minorHAnsi" w:hAnsiTheme="minorHAnsi" w:cstheme="minorHAnsi"/>
          <w:color w:val="auto"/>
          <w:sz w:val="22"/>
          <w:szCs w:val="22"/>
          <w:lang w:eastAsia="en-GB"/>
        </w:rPr>
        <w:t>.</w:t>
      </w:r>
    </w:p>
    <w:p w14:paraId="51BB5220" w14:textId="7A38E47C" w:rsidR="002A1D72" w:rsidRDefault="002A1D72" w:rsidP="009F62A8">
      <w:pPr>
        <w:rPr>
          <w:rFonts w:asciiTheme="minorHAnsi" w:hAnsiTheme="minorHAnsi" w:cstheme="minorHAnsi"/>
          <w:color w:val="auto"/>
          <w:sz w:val="22"/>
          <w:szCs w:val="22"/>
          <w:lang w:eastAsia="en-GB"/>
        </w:rPr>
      </w:pPr>
      <w:r>
        <w:rPr>
          <w:rFonts w:asciiTheme="minorHAnsi" w:hAnsiTheme="minorHAnsi" w:cstheme="minorHAnsi"/>
          <w:color w:val="auto"/>
          <w:sz w:val="22"/>
          <w:szCs w:val="22"/>
          <w:lang w:eastAsia="en-GB"/>
        </w:rPr>
        <w:t xml:space="preserve">Extraction specifications can </w:t>
      </w:r>
      <w:r w:rsidR="00C9548F">
        <w:rPr>
          <w:rFonts w:asciiTheme="minorHAnsi" w:hAnsiTheme="minorHAnsi" w:cstheme="minorHAnsi"/>
          <w:color w:val="auto"/>
          <w:sz w:val="22"/>
          <w:szCs w:val="22"/>
          <w:lang w:eastAsia="en-GB"/>
        </w:rPr>
        <w:t>be issued as ER (Extraction Requirements Packs (for new extracts and changed services) or as SCR (Service Continuation Request) Packs for rollovers. Note that the format of the files included is the same for both ER and SCR Packs.</w:t>
      </w:r>
    </w:p>
    <w:p w14:paraId="73A264C1" w14:textId="51CEC46D" w:rsidR="00C9548F" w:rsidRDefault="00C9548F" w:rsidP="009F62A8">
      <w:pPr>
        <w:rPr>
          <w:rFonts w:asciiTheme="minorHAnsi" w:hAnsiTheme="minorHAnsi" w:cstheme="minorHAnsi"/>
          <w:color w:val="auto"/>
          <w:sz w:val="22"/>
          <w:szCs w:val="22"/>
          <w:lang w:eastAsia="en-GB"/>
        </w:rPr>
      </w:pPr>
      <w:r>
        <w:rPr>
          <w:rFonts w:asciiTheme="minorHAnsi" w:hAnsiTheme="minorHAnsi" w:cstheme="minorHAnsi"/>
          <w:color w:val="auto"/>
          <w:sz w:val="22"/>
          <w:szCs w:val="22"/>
          <w:lang w:eastAsia="en-GB"/>
        </w:rPr>
        <w:t>The sample provided is for the Rotavirus FY19/20 SCR Pack:</w:t>
      </w:r>
    </w:p>
    <w:p w14:paraId="584E5A71" w14:textId="77777777" w:rsidR="00C9548F" w:rsidRDefault="00C9548F" w:rsidP="009F62A8">
      <w:pPr>
        <w:rPr>
          <w:rFonts w:asciiTheme="minorHAnsi" w:hAnsiTheme="minorHAnsi" w:cstheme="minorHAnsi"/>
          <w:color w:val="auto"/>
          <w:sz w:val="22"/>
          <w:szCs w:val="22"/>
          <w:lang w:eastAsia="en-GB"/>
        </w:rPr>
      </w:pPr>
    </w:p>
    <w:p w14:paraId="02F667C4" w14:textId="5F7FAC3B" w:rsidR="00AE6CC9" w:rsidRDefault="002A1D72">
      <w:pPr>
        <w:spacing w:after="0"/>
        <w:textboxTightWrap w:val="none"/>
        <w:rPr>
          <w:rFonts w:asciiTheme="minorHAnsi" w:hAnsiTheme="minorHAnsi" w:cstheme="minorHAnsi"/>
          <w:color w:val="auto"/>
          <w:sz w:val="22"/>
          <w:szCs w:val="22"/>
          <w:lang w:eastAsia="en-GB"/>
        </w:rPr>
      </w:pPr>
      <w:r>
        <w:rPr>
          <w:rFonts w:asciiTheme="minorHAnsi" w:hAnsiTheme="minorHAnsi" w:cstheme="minorHAnsi"/>
          <w:color w:val="auto"/>
          <w:sz w:val="22"/>
          <w:szCs w:val="22"/>
          <w:lang w:eastAsia="en-GB"/>
        </w:rPr>
        <w:object w:dxaOrig="3113" w:dyaOrig="818" w14:anchorId="3FFF35D1">
          <v:shape id="_x0000_i1026" type="#_x0000_t75" style="width:156pt;height:41pt" o:ole="">
            <v:imagedata r:id="rId22" o:title=""/>
          </v:shape>
          <o:OLEObject Type="Embed" ProgID="Package" ShapeID="_x0000_i1026" DrawAspect="Content" ObjectID="_1619609546" r:id="rId23"/>
        </w:object>
      </w:r>
      <w:r w:rsidR="00AE6CC9">
        <w:rPr>
          <w:rFonts w:asciiTheme="minorHAnsi" w:hAnsiTheme="minorHAnsi" w:cstheme="minorHAnsi"/>
          <w:color w:val="auto"/>
          <w:sz w:val="22"/>
          <w:szCs w:val="22"/>
          <w:lang w:eastAsia="en-GB"/>
        </w:rPr>
        <w:br w:type="page"/>
      </w:r>
    </w:p>
    <w:p w14:paraId="7111CA3C" w14:textId="4DB8BF72" w:rsidR="007B0F16" w:rsidRDefault="007B0F16" w:rsidP="00AE6CC9">
      <w:pPr>
        <w:rPr>
          <w:rFonts w:asciiTheme="minorHAnsi" w:hAnsiTheme="minorHAnsi" w:cstheme="minorHAnsi"/>
          <w:sz w:val="22"/>
          <w:szCs w:val="22"/>
        </w:rPr>
      </w:pPr>
    </w:p>
    <w:p w14:paraId="41630B74" w14:textId="25255209" w:rsidR="00B36081" w:rsidRDefault="00B36081" w:rsidP="00283CB5">
      <w:pPr>
        <w:rPr>
          <w:rFonts w:asciiTheme="minorHAnsi" w:hAnsiTheme="minorHAnsi" w:cstheme="minorHAnsi"/>
          <w:sz w:val="22"/>
          <w:szCs w:val="22"/>
        </w:rPr>
      </w:pPr>
    </w:p>
    <w:p w14:paraId="61B60D1A" w14:textId="77777777" w:rsidR="00B36081" w:rsidRDefault="00B36081">
      <w:pPr>
        <w:spacing w:after="0"/>
        <w:textboxTightWrap w:val="none"/>
        <w:rPr>
          <w:rFonts w:asciiTheme="minorHAnsi" w:hAnsiTheme="minorHAnsi" w:cstheme="minorHAnsi"/>
          <w:sz w:val="22"/>
          <w:szCs w:val="22"/>
        </w:rPr>
      </w:pPr>
      <w:r>
        <w:rPr>
          <w:rFonts w:asciiTheme="minorHAnsi" w:hAnsiTheme="minorHAnsi" w:cstheme="minorHAnsi"/>
          <w:sz w:val="22"/>
          <w:szCs w:val="22"/>
        </w:rPr>
        <w:br w:type="page"/>
      </w:r>
    </w:p>
    <w:p w14:paraId="64EEAC04" w14:textId="439560CA" w:rsidR="00B36081" w:rsidRDefault="00B36081" w:rsidP="00071FB6">
      <w:pPr>
        <w:pStyle w:val="Heading1"/>
        <w:numPr>
          <w:ilvl w:val="0"/>
          <w:numId w:val="0"/>
        </w:numPr>
        <w:ind w:left="432" w:hanging="432"/>
      </w:pPr>
      <w:bookmarkStart w:id="120" w:name="_Ref8734930"/>
      <w:bookmarkStart w:id="121" w:name="_Toc8981873"/>
      <w:r>
        <w:lastRenderedPageBreak/>
        <w:t xml:space="preserve">Appendix </w:t>
      </w:r>
      <w:r w:rsidR="00AD09A7">
        <w:t xml:space="preserve">B </w:t>
      </w:r>
      <w:r>
        <w:t>– Retracted requirements</w:t>
      </w:r>
      <w:bookmarkEnd w:id="120"/>
      <w:bookmarkEnd w:id="121"/>
    </w:p>
    <w:p w14:paraId="293A58BB" w14:textId="6507633C" w:rsidR="00B36081" w:rsidRPr="00071FB6" w:rsidRDefault="0073435A" w:rsidP="0073435A">
      <w:pPr>
        <w:rPr>
          <w:b/>
        </w:rPr>
      </w:pPr>
      <w:r w:rsidRPr="0073435A">
        <w:rPr>
          <w:b/>
        </w:rPr>
        <w:t>Functional</w:t>
      </w:r>
      <w:r w:rsidR="00B36081" w:rsidRPr="00071FB6">
        <w:rPr>
          <w:b/>
        </w:rPr>
        <w:t xml:space="preserve"> requirements:</w:t>
      </w:r>
    </w:p>
    <w:p w14:paraId="2F4353C3" w14:textId="77777777" w:rsidR="00071FB6" w:rsidRDefault="00071FB6" w:rsidP="00D84962">
      <w:pPr>
        <w:rPr>
          <w:b/>
          <w:sz w:val="20"/>
          <w:szCs w:val="20"/>
        </w:rPr>
        <w:sectPr w:rsidR="00071FB6" w:rsidSect="00071FB6">
          <w:pgSz w:w="11906" w:h="16838"/>
          <w:pgMar w:top="1021" w:right="1021" w:bottom="1021" w:left="1021" w:header="454" w:footer="556" w:gutter="0"/>
          <w:cols w:space="709"/>
          <w:docGrid w:linePitch="360"/>
        </w:sectPr>
      </w:pPr>
    </w:p>
    <w:tbl>
      <w:tblPr>
        <w:tblStyle w:val="TableGrid"/>
        <w:tblW w:w="1809" w:type="dxa"/>
        <w:tblLayout w:type="fixed"/>
        <w:tblCellMar>
          <w:top w:w="57" w:type="dxa"/>
          <w:bottom w:w="57" w:type="dxa"/>
        </w:tblCellMar>
        <w:tblLook w:val="04A0" w:firstRow="1" w:lastRow="0" w:firstColumn="1" w:lastColumn="0" w:noHBand="0" w:noVBand="1"/>
      </w:tblPr>
      <w:tblGrid>
        <w:gridCol w:w="1809"/>
      </w:tblGrid>
      <w:tr w:rsidR="00D84962" w:rsidRPr="00680257" w14:paraId="02848762" w14:textId="77777777" w:rsidTr="00071FB6">
        <w:trPr>
          <w:cantSplit/>
        </w:trPr>
        <w:tc>
          <w:tcPr>
            <w:tcW w:w="1809" w:type="dxa"/>
          </w:tcPr>
          <w:p w14:paraId="55CD59E0" w14:textId="6465C4FF" w:rsidR="00D84962" w:rsidRDefault="00D84962" w:rsidP="00D84962">
            <w:pPr>
              <w:rPr>
                <w:b/>
                <w:sz w:val="20"/>
                <w:szCs w:val="20"/>
              </w:rPr>
            </w:pPr>
            <w:r>
              <w:rPr>
                <w:b/>
                <w:sz w:val="20"/>
                <w:szCs w:val="20"/>
              </w:rPr>
              <w:t>GUL-Fnc-05.03</w:t>
            </w:r>
          </w:p>
        </w:tc>
      </w:tr>
      <w:tr w:rsidR="00D84962" w:rsidRPr="00680257" w14:paraId="4300262A" w14:textId="77777777" w:rsidTr="00071FB6">
        <w:trPr>
          <w:cantSplit/>
        </w:trPr>
        <w:tc>
          <w:tcPr>
            <w:tcW w:w="1809" w:type="dxa"/>
          </w:tcPr>
          <w:p w14:paraId="346F9BBD" w14:textId="72FC0B5E" w:rsidR="00D84962" w:rsidRDefault="00D84962" w:rsidP="00B36081">
            <w:pPr>
              <w:rPr>
                <w:b/>
                <w:sz w:val="20"/>
                <w:szCs w:val="20"/>
              </w:rPr>
            </w:pPr>
            <w:r>
              <w:rPr>
                <w:b/>
                <w:sz w:val="20"/>
                <w:szCs w:val="20"/>
              </w:rPr>
              <w:t>GUL-Fnc-06.02</w:t>
            </w:r>
          </w:p>
        </w:tc>
      </w:tr>
      <w:tr w:rsidR="00D84962" w:rsidRPr="00680257" w14:paraId="1DD6FB88" w14:textId="77777777" w:rsidTr="00071FB6">
        <w:trPr>
          <w:cantSplit/>
        </w:trPr>
        <w:tc>
          <w:tcPr>
            <w:tcW w:w="1809" w:type="dxa"/>
          </w:tcPr>
          <w:p w14:paraId="77C4F065" w14:textId="6AA0B2B0" w:rsidR="00D84962" w:rsidRDefault="00D84962" w:rsidP="00B36081">
            <w:pPr>
              <w:rPr>
                <w:b/>
                <w:sz w:val="20"/>
                <w:szCs w:val="20"/>
              </w:rPr>
            </w:pPr>
            <w:r>
              <w:rPr>
                <w:b/>
                <w:sz w:val="20"/>
                <w:szCs w:val="20"/>
              </w:rPr>
              <w:t>GUL-Fnc-06.03</w:t>
            </w:r>
          </w:p>
        </w:tc>
      </w:tr>
      <w:tr w:rsidR="00D84962" w:rsidRPr="00680257" w14:paraId="04350A0B" w14:textId="77777777" w:rsidTr="00071FB6">
        <w:trPr>
          <w:cantSplit/>
        </w:trPr>
        <w:tc>
          <w:tcPr>
            <w:tcW w:w="1809" w:type="dxa"/>
          </w:tcPr>
          <w:p w14:paraId="5B7C5F9B" w14:textId="43C88B83" w:rsidR="00D84962" w:rsidRDefault="00D84962" w:rsidP="00B36081">
            <w:pPr>
              <w:rPr>
                <w:b/>
                <w:sz w:val="20"/>
                <w:szCs w:val="20"/>
              </w:rPr>
            </w:pPr>
            <w:r>
              <w:rPr>
                <w:b/>
                <w:sz w:val="20"/>
                <w:szCs w:val="20"/>
              </w:rPr>
              <w:t>GUL</w:t>
            </w:r>
            <w:r w:rsidRPr="00070ECA">
              <w:rPr>
                <w:b/>
                <w:sz w:val="20"/>
                <w:szCs w:val="20"/>
              </w:rPr>
              <w:t>-Fnc-0</w:t>
            </w:r>
            <w:r>
              <w:rPr>
                <w:b/>
                <w:sz w:val="20"/>
                <w:szCs w:val="20"/>
              </w:rPr>
              <w:t>6</w:t>
            </w:r>
            <w:r w:rsidRPr="00070ECA">
              <w:rPr>
                <w:b/>
                <w:sz w:val="20"/>
                <w:szCs w:val="20"/>
              </w:rPr>
              <w:t>.0</w:t>
            </w:r>
            <w:r>
              <w:rPr>
                <w:b/>
                <w:sz w:val="20"/>
                <w:szCs w:val="20"/>
              </w:rPr>
              <w:t>4</w:t>
            </w:r>
          </w:p>
        </w:tc>
      </w:tr>
      <w:tr w:rsidR="00D84962" w:rsidRPr="00680257" w14:paraId="53BC817F" w14:textId="77777777" w:rsidTr="00071FB6">
        <w:trPr>
          <w:cantSplit/>
        </w:trPr>
        <w:tc>
          <w:tcPr>
            <w:tcW w:w="1809" w:type="dxa"/>
          </w:tcPr>
          <w:p w14:paraId="01CEEEBD" w14:textId="7A7FBDF6" w:rsidR="00D84962" w:rsidRDefault="00D84962" w:rsidP="00B36081">
            <w:pPr>
              <w:rPr>
                <w:b/>
                <w:sz w:val="20"/>
                <w:szCs w:val="20"/>
              </w:rPr>
            </w:pPr>
            <w:r>
              <w:rPr>
                <w:b/>
                <w:sz w:val="20"/>
                <w:szCs w:val="20"/>
              </w:rPr>
              <w:t>GUL</w:t>
            </w:r>
            <w:r w:rsidRPr="00070ECA">
              <w:rPr>
                <w:b/>
                <w:sz w:val="20"/>
                <w:szCs w:val="20"/>
              </w:rPr>
              <w:t>-Fnc-0</w:t>
            </w:r>
            <w:r>
              <w:rPr>
                <w:b/>
                <w:sz w:val="20"/>
                <w:szCs w:val="20"/>
              </w:rPr>
              <w:t>6</w:t>
            </w:r>
            <w:r w:rsidRPr="00070ECA">
              <w:rPr>
                <w:b/>
                <w:sz w:val="20"/>
                <w:szCs w:val="20"/>
              </w:rPr>
              <w:t>.0</w:t>
            </w:r>
            <w:r>
              <w:rPr>
                <w:b/>
                <w:sz w:val="20"/>
                <w:szCs w:val="20"/>
              </w:rPr>
              <w:t>5</w:t>
            </w:r>
          </w:p>
        </w:tc>
      </w:tr>
      <w:tr w:rsidR="00D84962" w:rsidRPr="00680257" w14:paraId="177EADB1" w14:textId="77777777" w:rsidTr="00071FB6">
        <w:trPr>
          <w:cantSplit/>
        </w:trPr>
        <w:tc>
          <w:tcPr>
            <w:tcW w:w="1809" w:type="dxa"/>
          </w:tcPr>
          <w:p w14:paraId="01C0BF0E" w14:textId="1D7F9FCD" w:rsidR="00D84962" w:rsidRDefault="00D84962" w:rsidP="00B36081">
            <w:pPr>
              <w:rPr>
                <w:b/>
                <w:sz w:val="20"/>
                <w:szCs w:val="20"/>
              </w:rPr>
            </w:pPr>
            <w:r>
              <w:rPr>
                <w:b/>
                <w:sz w:val="20"/>
                <w:szCs w:val="20"/>
              </w:rPr>
              <w:t>GUL</w:t>
            </w:r>
            <w:r w:rsidRPr="00070ECA">
              <w:rPr>
                <w:b/>
                <w:sz w:val="20"/>
                <w:szCs w:val="20"/>
              </w:rPr>
              <w:t>-Fnc-0</w:t>
            </w:r>
            <w:r>
              <w:rPr>
                <w:b/>
                <w:sz w:val="20"/>
                <w:szCs w:val="20"/>
              </w:rPr>
              <w:t>6</w:t>
            </w:r>
            <w:r w:rsidRPr="00070ECA">
              <w:rPr>
                <w:b/>
                <w:sz w:val="20"/>
                <w:szCs w:val="20"/>
              </w:rPr>
              <w:t>.0</w:t>
            </w:r>
            <w:r>
              <w:rPr>
                <w:b/>
                <w:sz w:val="20"/>
                <w:szCs w:val="20"/>
              </w:rPr>
              <w:t>5.1</w:t>
            </w:r>
          </w:p>
        </w:tc>
      </w:tr>
      <w:tr w:rsidR="00D84962" w:rsidRPr="00680257" w14:paraId="3952058F" w14:textId="77777777" w:rsidTr="00071FB6">
        <w:trPr>
          <w:cantSplit/>
        </w:trPr>
        <w:tc>
          <w:tcPr>
            <w:tcW w:w="1809" w:type="dxa"/>
          </w:tcPr>
          <w:p w14:paraId="76FD0458" w14:textId="77777777" w:rsidR="00D84962" w:rsidRDefault="00D84962" w:rsidP="00B36081">
            <w:pPr>
              <w:rPr>
                <w:b/>
                <w:sz w:val="20"/>
                <w:szCs w:val="20"/>
              </w:rPr>
            </w:pPr>
            <w:r>
              <w:rPr>
                <w:b/>
                <w:sz w:val="20"/>
                <w:szCs w:val="20"/>
              </w:rPr>
              <w:t>GUL-Fnc-09</w:t>
            </w:r>
          </w:p>
        </w:tc>
      </w:tr>
      <w:tr w:rsidR="00D84962" w:rsidRPr="00680257" w14:paraId="72A73EB3" w14:textId="77777777" w:rsidTr="00071FB6">
        <w:trPr>
          <w:cantSplit/>
        </w:trPr>
        <w:tc>
          <w:tcPr>
            <w:tcW w:w="1809" w:type="dxa"/>
          </w:tcPr>
          <w:p w14:paraId="1AAC09F4" w14:textId="77777777" w:rsidR="00D84962" w:rsidRPr="00417696" w:rsidRDefault="00D84962" w:rsidP="00B36081">
            <w:pPr>
              <w:rPr>
                <w:b/>
                <w:sz w:val="20"/>
                <w:szCs w:val="20"/>
              </w:rPr>
            </w:pPr>
            <w:r>
              <w:rPr>
                <w:b/>
                <w:sz w:val="20"/>
                <w:szCs w:val="20"/>
              </w:rPr>
              <w:t>GUL-Fnc-10</w:t>
            </w:r>
          </w:p>
        </w:tc>
      </w:tr>
      <w:tr w:rsidR="00D84962" w:rsidRPr="00680257" w14:paraId="3C561122" w14:textId="77777777" w:rsidTr="00071FB6">
        <w:trPr>
          <w:cantSplit/>
        </w:trPr>
        <w:tc>
          <w:tcPr>
            <w:tcW w:w="1809" w:type="dxa"/>
          </w:tcPr>
          <w:p w14:paraId="30AE75B2" w14:textId="4CDC2363" w:rsidR="00D84962" w:rsidRDefault="00D84962" w:rsidP="00D84962">
            <w:pPr>
              <w:rPr>
                <w:b/>
                <w:sz w:val="20"/>
                <w:szCs w:val="20"/>
              </w:rPr>
            </w:pPr>
            <w:r>
              <w:rPr>
                <w:b/>
                <w:sz w:val="20"/>
                <w:szCs w:val="20"/>
              </w:rPr>
              <w:t>GUL-Fnc-11</w:t>
            </w:r>
          </w:p>
        </w:tc>
      </w:tr>
      <w:tr w:rsidR="00D84962" w:rsidRPr="00680257" w14:paraId="13373513" w14:textId="77777777" w:rsidTr="00071FB6">
        <w:trPr>
          <w:cantSplit/>
        </w:trPr>
        <w:tc>
          <w:tcPr>
            <w:tcW w:w="1809" w:type="dxa"/>
          </w:tcPr>
          <w:p w14:paraId="3794938D" w14:textId="77777777" w:rsidR="00D84962" w:rsidRDefault="00D84962" w:rsidP="00B36081">
            <w:pPr>
              <w:rPr>
                <w:b/>
                <w:sz w:val="20"/>
                <w:szCs w:val="20"/>
              </w:rPr>
            </w:pPr>
            <w:r>
              <w:rPr>
                <w:b/>
                <w:sz w:val="20"/>
                <w:szCs w:val="20"/>
              </w:rPr>
              <w:t>GUL-Fnc-11.01.1</w:t>
            </w:r>
          </w:p>
        </w:tc>
      </w:tr>
      <w:tr w:rsidR="00D84962" w:rsidRPr="00680257" w14:paraId="5A61E84E" w14:textId="77777777" w:rsidTr="00071FB6">
        <w:trPr>
          <w:cantSplit/>
        </w:trPr>
        <w:tc>
          <w:tcPr>
            <w:tcW w:w="1809" w:type="dxa"/>
          </w:tcPr>
          <w:p w14:paraId="7AA7D2E9" w14:textId="77777777" w:rsidR="00D84962" w:rsidRDefault="00D84962" w:rsidP="00B36081">
            <w:pPr>
              <w:rPr>
                <w:b/>
                <w:sz w:val="20"/>
                <w:szCs w:val="20"/>
              </w:rPr>
            </w:pPr>
            <w:r>
              <w:rPr>
                <w:b/>
                <w:sz w:val="20"/>
                <w:szCs w:val="20"/>
              </w:rPr>
              <w:t>GUL-Fnc-12</w:t>
            </w:r>
          </w:p>
        </w:tc>
      </w:tr>
      <w:tr w:rsidR="00D84962" w:rsidRPr="00680257" w14:paraId="31A60DB5" w14:textId="77777777" w:rsidTr="00071FB6">
        <w:trPr>
          <w:cantSplit/>
        </w:trPr>
        <w:tc>
          <w:tcPr>
            <w:tcW w:w="1809" w:type="dxa"/>
          </w:tcPr>
          <w:p w14:paraId="7919D7DE" w14:textId="77777777" w:rsidR="00D84962" w:rsidRDefault="00D84962" w:rsidP="00B36081">
            <w:pPr>
              <w:rPr>
                <w:b/>
                <w:sz w:val="20"/>
                <w:szCs w:val="20"/>
              </w:rPr>
            </w:pPr>
            <w:r>
              <w:rPr>
                <w:b/>
                <w:sz w:val="20"/>
                <w:szCs w:val="20"/>
              </w:rPr>
              <w:t>GUL-Fnc-12.01</w:t>
            </w:r>
          </w:p>
        </w:tc>
      </w:tr>
      <w:tr w:rsidR="00D84962" w:rsidRPr="00680257" w14:paraId="6C7F016F" w14:textId="77777777" w:rsidTr="00071FB6">
        <w:trPr>
          <w:cantSplit/>
        </w:trPr>
        <w:tc>
          <w:tcPr>
            <w:tcW w:w="1809" w:type="dxa"/>
          </w:tcPr>
          <w:p w14:paraId="4A68A422" w14:textId="77777777" w:rsidR="00D84962" w:rsidRDefault="00D84962" w:rsidP="00B36081">
            <w:pPr>
              <w:rPr>
                <w:b/>
                <w:sz w:val="20"/>
                <w:szCs w:val="20"/>
              </w:rPr>
            </w:pPr>
            <w:r>
              <w:rPr>
                <w:b/>
                <w:sz w:val="20"/>
                <w:szCs w:val="20"/>
              </w:rPr>
              <w:t>GUL-Fnc-12.02</w:t>
            </w:r>
          </w:p>
        </w:tc>
      </w:tr>
      <w:tr w:rsidR="00D84962" w:rsidRPr="00680257" w14:paraId="2D5F3180" w14:textId="77777777" w:rsidTr="00071FB6">
        <w:trPr>
          <w:cantSplit/>
        </w:trPr>
        <w:tc>
          <w:tcPr>
            <w:tcW w:w="1809" w:type="dxa"/>
          </w:tcPr>
          <w:p w14:paraId="5F66E693" w14:textId="77777777" w:rsidR="00D84962" w:rsidRDefault="00D84962" w:rsidP="00B36081">
            <w:pPr>
              <w:rPr>
                <w:b/>
                <w:sz w:val="20"/>
                <w:szCs w:val="20"/>
              </w:rPr>
            </w:pPr>
            <w:r>
              <w:rPr>
                <w:b/>
                <w:sz w:val="20"/>
                <w:szCs w:val="20"/>
              </w:rPr>
              <w:t>GUL-Fnc-12.03</w:t>
            </w:r>
          </w:p>
        </w:tc>
      </w:tr>
      <w:tr w:rsidR="00D84962" w:rsidRPr="00680257" w14:paraId="2B835D66" w14:textId="77777777" w:rsidTr="00071FB6">
        <w:trPr>
          <w:cantSplit/>
        </w:trPr>
        <w:tc>
          <w:tcPr>
            <w:tcW w:w="1809" w:type="dxa"/>
          </w:tcPr>
          <w:p w14:paraId="37FAB772" w14:textId="77777777" w:rsidR="00D84962" w:rsidRDefault="00D84962" w:rsidP="00B36081">
            <w:pPr>
              <w:rPr>
                <w:b/>
                <w:sz w:val="20"/>
                <w:szCs w:val="20"/>
              </w:rPr>
            </w:pPr>
            <w:r>
              <w:rPr>
                <w:b/>
                <w:sz w:val="20"/>
                <w:szCs w:val="20"/>
              </w:rPr>
              <w:t>GUL-Fnc-12.04</w:t>
            </w:r>
          </w:p>
        </w:tc>
      </w:tr>
      <w:tr w:rsidR="00D84962" w:rsidRPr="00680257" w14:paraId="79B7526D" w14:textId="77777777" w:rsidTr="00071FB6">
        <w:trPr>
          <w:cantSplit/>
        </w:trPr>
        <w:tc>
          <w:tcPr>
            <w:tcW w:w="1809" w:type="dxa"/>
          </w:tcPr>
          <w:p w14:paraId="69A2CF92" w14:textId="77777777" w:rsidR="00D84962" w:rsidRDefault="00D84962" w:rsidP="00B36081">
            <w:pPr>
              <w:rPr>
                <w:b/>
                <w:sz w:val="20"/>
                <w:szCs w:val="20"/>
              </w:rPr>
            </w:pPr>
            <w:r>
              <w:rPr>
                <w:b/>
                <w:sz w:val="20"/>
                <w:szCs w:val="20"/>
              </w:rPr>
              <w:t>GUL-Fnc-12.05</w:t>
            </w:r>
          </w:p>
        </w:tc>
      </w:tr>
      <w:tr w:rsidR="00D84962" w:rsidRPr="00680257" w14:paraId="03BA4727" w14:textId="77777777" w:rsidTr="00071FB6">
        <w:trPr>
          <w:cantSplit/>
        </w:trPr>
        <w:tc>
          <w:tcPr>
            <w:tcW w:w="1809" w:type="dxa"/>
          </w:tcPr>
          <w:p w14:paraId="08E2062E" w14:textId="77777777" w:rsidR="00D84962" w:rsidRDefault="00D84962" w:rsidP="00B36081">
            <w:pPr>
              <w:rPr>
                <w:b/>
                <w:sz w:val="20"/>
                <w:szCs w:val="20"/>
              </w:rPr>
            </w:pPr>
            <w:r>
              <w:rPr>
                <w:b/>
                <w:sz w:val="20"/>
                <w:szCs w:val="20"/>
              </w:rPr>
              <w:t>GUL-Fnc-12.06</w:t>
            </w:r>
          </w:p>
        </w:tc>
      </w:tr>
      <w:tr w:rsidR="00D84962" w:rsidRPr="00680257" w14:paraId="4BF0C8AD" w14:textId="77777777" w:rsidTr="00071FB6">
        <w:trPr>
          <w:cantSplit/>
        </w:trPr>
        <w:tc>
          <w:tcPr>
            <w:tcW w:w="1809" w:type="dxa"/>
          </w:tcPr>
          <w:p w14:paraId="1C485812" w14:textId="77777777" w:rsidR="00D84962" w:rsidRDefault="00D84962" w:rsidP="00B36081">
            <w:pPr>
              <w:rPr>
                <w:b/>
                <w:sz w:val="20"/>
                <w:szCs w:val="20"/>
              </w:rPr>
            </w:pPr>
            <w:r>
              <w:rPr>
                <w:b/>
                <w:sz w:val="20"/>
                <w:szCs w:val="20"/>
              </w:rPr>
              <w:t>GUL-Fnc-12.07</w:t>
            </w:r>
          </w:p>
        </w:tc>
      </w:tr>
      <w:tr w:rsidR="00D84962" w:rsidRPr="00680257" w14:paraId="5398196C" w14:textId="77777777" w:rsidTr="00071FB6">
        <w:trPr>
          <w:cantSplit/>
        </w:trPr>
        <w:tc>
          <w:tcPr>
            <w:tcW w:w="1809" w:type="dxa"/>
          </w:tcPr>
          <w:p w14:paraId="6F4F6A7D" w14:textId="77777777" w:rsidR="00D84962" w:rsidRDefault="00D84962" w:rsidP="00B36081">
            <w:pPr>
              <w:rPr>
                <w:b/>
                <w:sz w:val="20"/>
                <w:szCs w:val="20"/>
              </w:rPr>
            </w:pPr>
            <w:r>
              <w:rPr>
                <w:b/>
                <w:sz w:val="20"/>
                <w:szCs w:val="20"/>
              </w:rPr>
              <w:t>GUL</w:t>
            </w:r>
            <w:r w:rsidRPr="00620C02">
              <w:rPr>
                <w:b/>
                <w:sz w:val="20"/>
                <w:szCs w:val="20"/>
              </w:rPr>
              <w:t>-Fnc-</w:t>
            </w:r>
            <w:r>
              <w:rPr>
                <w:b/>
                <w:sz w:val="20"/>
                <w:szCs w:val="20"/>
              </w:rPr>
              <w:t>13</w:t>
            </w:r>
          </w:p>
        </w:tc>
      </w:tr>
      <w:tr w:rsidR="00D84962" w:rsidRPr="00680257" w14:paraId="187A5261" w14:textId="77777777" w:rsidTr="00071FB6">
        <w:trPr>
          <w:cantSplit/>
        </w:trPr>
        <w:tc>
          <w:tcPr>
            <w:tcW w:w="1809" w:type="dxa"/>
          </w:tcPr>
          <w:p w14:paraId="616B1CE4" w14:textId="77777777" w:rsidR="00D84962" w:rsidRPr="00991148" w:rsidRDefault="00D84962" w:rsidP="00B36081">
            <w:pPr>
              <w:rPr>
                <w:b/>
                <w:sz w:val="20"/>
                <w:szCs w:val="20"/>
              </w:rPr>
            </w:pPr>
            <w:r>
              <w:rPr>
                <w:b/>
                <w:sz w:val="20"/>
                <w:szCs w:val="20"/>
              </w:rPr>
              <w:t>GUL</w:t>
            </w:r>
            <w:r w:rsidRPr="00991148">
              <w:rPr>
                <w:b/>
                <w:sz w:val="20"/>
                <w:szCs w:val="20"/>
              </w:rPr>
              <w:t>-Fnc-1</w:t>
            </w:r>
            <w:r>
              <w:rPr>
                <w:b/>
                <w:sz w:val="20"/>
                <w:szCs w:val="20"/>
              </w:rPr>
              <w:t>5</w:t>
            </w:r>
          </w:p>
        </w:tc>
      </w:tr>
    </w:tbl>
    <w:p w14:paraId="235FC89D" w14:textId="77777777" w:rsidR="00D84962" w:rsidRDefault="00D84962" w:rsidP="00B36081">
      <w:pPr>
        <w:spacing w:after="0"/>
        <w:rPr>
          <w:sz w:val="22"/>
          <w:szCs w:val="22"/>
        </w:rPr>
        <w:sectPr w:rsidR="00D84962" w:rsidSect="00071FB6">
          <w:type w:val="continuous"/>
          <w:pgSz w:w="11906" w:h="16838"/>
          <w:pgMar w:top="1021" w:right="1021" w:bottom="1021" w:left="1021" w:header="454" w:footer="556" w:gutter="0"/>
          <w:cols w:num="4" w:space="720"/>
          <w:docGrid w:linePitch="360"/>
        </w:sectPr>
      </w:pPr>
    </w:p>
    <w:p w14:paraId="537D2517" w14:textId="0C9DF8D5" w:rsidR="00B36081" w:rsidRPr="00CF1DB2" w:rsidRDefault="00B36081" w:rsidP="00B36081">
      <w:pPr>
        <w:spacing w:after="0"/>
        <w:rPr>
          <w:sz w:val="22"/>
          <w:szCs w:val="22"/>
        </w:rPr>
      </w:pPr>
    </w:p>
    <w:p w14:paraId="0304D5A0" w14:textId="77777777" w:rsidR="00B36081" w:rsidRPr="005A2F5A" w:rsidRDefault="00B36081" w:rsidP="00071FB6">
      <w:r w:rsidRPr="00071FB6">
        <w:rPr>
          <w:b/>
        </w:rPr>
        <w:t xml:space="preserve">Non Functional Requirements </w:t>
      </w:r>
    </w:p>
    <w:p w14:paraId="6B840EAC" w14:textId="77777777" w:rsidR="00B36081" w:rsidRPr="005E43FA" w:rsidRDefault="00B36081" w:rsidP="00B36081">
      <w:pPr>
        <w:spacing w:after="0"/>
      </w:pPr>
    </w:p>
    <w:p w14:paraId="02EFB423" w14:textId="77777777" w:rsidR="00D84962" w:rsidRDefault="00D84962" w:rsidP="00D84962">
      <w:pPr>
        <w:rPr>
          <w:b/>
          <w:sz w:val="20"/>
          <w:szCs w:val="20"/>
        </w:rPr>
        <w:sectPr w:rsidR="00D84962" w:rsidSect="00D84962">
          <w:type w:val="continuous"/>
          <w:pgSz w:w="11906" w:h="16838"/>
          <w:pgMar w:top="1021" w:right="1021" w:bottom="1021" w:left="1021" w:header="454" w:footer="556" w:gutter="0"/>
          <w:cols w:space="708"/>
          <w:docGrid w:linePitch="360"/>
        </w:sectPr>
      </w:pPr>
    </w:p>
    <w:tbl>
      <w:tblPr>
        <w:tblStyle w:val="TableGrid"/>
        <w:tblW w:w="1809" w:type="dxa"/>
        <w:tblLayout w:type="fixed"/>
        <w:tblCellMar>
          <w:top w:w="57" w:type="dxa"/>
          <w:bottom w:w="57" w:type="dxa"/>
        </w:tblCellMar>
        <w:tblLook w:val="04A0" w:firstRow="1" w:lastRow="0" w:firstColumn="1" w:lastColumn="0" w:noHBand="0" w:noVBand="1"/>
      </w:tblPr>
      <w:tblGrid>
        <w:gridCol w:w="1809"/>
      </w:tblGrid>
      <w:tr w:rsidR="00D84962" w:rsidRPr="00DF7A71" w14:paraId="25BFB9F2" w14:textId="77777777" w:rsidTr="00071FB6">
        <w:trPr>
          <w:cantSplit/>
        </w:trPr>
        <w:tc>
          <w:tcPr>
            <w:tcW w:w="1809" w:type="dxa"/>
          </w:tcPr>
          <w:p w14:paraId="1C0B11BE" w14:textId="483DB904" w:rsidR="00D84962" w:rsidRPr="00B112BF" w:rsidRDefault="00D84962" w:rsidP="00D84962">
            <w:pPr>
              <w:rPr>
                <w:b/>
                <w:sz w:val="20"/>
                <w:szCs w:val="20"/>
              </w:rPr>
            </w:pPr>
            <w:r>
              <w:rPr>
                <w:b/>
                <w:sz w:val="20"/>
                <w:szCs w:val="20"/>
              </w:rPr>
              <w:t>GUL-NF-01.01</w:t>
            </w:r>
          </w:p>
        </w:tc>
      </w:tr>
      <w:tr w:rsidR="00D84962" w:rsidRPr="00680257" w14:paraId="6E4EEE7D" w14:textId="77777777" w:rsidTr="00071FB6">
        <w:trPr>
          <w:cantSplit/>
        </w:trPr>
        <w:tc>
          <w:tcPr>
            <w:tcW w:w="1809" w:type="dxa"/>
          </w:tcPr>
          <w:p w14:paraId="33842E4A" w14:textId="77777777" w:rsidR="00D84962" w:rsidRDefault="00D84962" w:rsidP="00D84962">
            <w:pPr>
              <w:rPr>
                <w:b/>
                <w:sz w:val="20"/>
                <w:szCs w:val="20"/>
              </w:rPr>
            </w:pPr>
            <w:r>
              <w:rPr>
                <w:b/>
                <w:sz w:val="20"/>
                <w:szCs w:val="20"/>
              </w:rPr>
              <w:t>GUL</w:t>
            </w:r>
            <w:r w:rsidRPr="00B112BF">
              <w:rPr>
                <w:b/>
                <w:sz w:val="20"/>
                <w:szCs w:val="20"/>
              </w:rPr>
              <w:t>-NF-</w:t>
            </w:r>
            <w:r>
              <w:rPr>
                <w:b/>
                <w:sz w:val="20"/>
                <w:szCs w:val="20"/>
              </w:rPr>
              <w:t>05</w:t>
            </w:r>
          </w:p>
        </w:tc>
      </w:tr>
      <w:tr w:rsidR="00D84962" w:rsidRPr="00680257" w14:paraId="634396C8" w14:textId="77777777" w:rsidTr="00071FB6">
        <w:trPr>
          <w:cantSplit/>
        </w:trPr>
        <w:tc>
          <w:tcPr>
            <w:tcW w:w="1809" w:type="dxa"/>
          </w:tcPr>
          <w:p w14:paraId="652029E5" w14:textId="77777777" w:rsidR="00D84962" w:rsidRDefault="00D84962" w:rsidP="00D84962">
            <w:pPr>
              <w:rPr>
                <w:b/>
                <w:sz w:val="20"/>
                <w:szCs w:val="20"/>
              </w:rPr>
            </w:pPr>
            <w:r>
              <w:rPr>
                <w:b/>
                <w:sz w:val="20"/>
                <w:szCs w:val="20"/>
              </w:rPr>
              <w:t>GUL</w:t>
            </w:r>
            <w:r w:rsidRPr="00B112BF">
              <w:rPr>
                <w:b/>
                <w:sz w:val="20"/>
                <w:szCs w:val="20"/>
              </w:rPr>
              <w:t>-NF-</w:t>
            </w:r>
            <w:r>
              <w:rPr>
                <w:b/>
                <w:sz w:val="20"/>
                <w:szCs w:val="20"/>
              </w:rPr>
              <w:t>06</w:t>
            </w:r>
          </w:p>
        </w:tc>
      </w:tr>
    </w:tbl>
    <w:p w14:paraId="29A9697D" w14:textId="77777777" w:rsidR="00D84962" w:rsidRDefault="00D84962" w:rsidP="00B36081">
      <w:pPr>
        <w:spacing w:after="0"/>
        <w:rPr>
          <w:sz w:val="22"/>
          <w:szCs w:val="22"/>
        </w:rPr>
        <w:sectPr w:rsidR="00D84962" w:rsidSect="00071FB6">
          <w:type w:val="continuous"/>
          <w:pgSz w:w="11906" w:h="16838"/>
          <w:pgMar w:top="1021" w:right="1021" w:bottom="1021" w:left="1021" w:header="454" w:footer="556" w:gutter="0"/>
          <w:cols w:num="4" w:space="720"/>
          <w:docGrid w:linePitch="360"/>
        </w:sectPr>
      </w:pPr>
    </w:p>
    <w:p w14:paraId="409D14CC" w14:textId="40DE427C" w:rsidR="00B36081" w:rsidRPr="00CF1DB2" w:rsidRDefault="00B36081" w:rsidP="00B36081">
      <w:pPr>
        <w:spacing w:after="0"/>
        <w:rPr>
          <w:sz w:val="22"/>
          <w:szCs w:val="22"/>
        </w:rPr>
      </w:pPr>
    </w:p>
    <w:p w14:paraId="6319988F" w14:textId="1E057F66" w:rsidR="00B36081" w:rsidRPr="00071FB6" w:rsidRDefault="00B36081" w:rsidP="00071FB6">
      <w:pPr>
        <w:rPr>
          <w:b/>
        </w:rPr>
      </w:pPr>
      <w:r w:rsidRPr="00071FB6">
        <w:rPr>
          <w:b/>
        </w:rPr>
        <w:t>Extract Testing and Authority’s Quality Assurance</w:t>
      </w:r>
    </w:p>
    <w:p w14:paraId="444A4587" w14:textId="77777777" w:rsidR="00D84962" w:rsidRDefault="00D84962" w:rsidP="00D84962">
      <w:pPr>
        <w:rPr>
          <w:b/>
          <w:sz w:val="20"/>
          <w:szCs w:val="20"/>
        </w:rPr>
        <w:sectPr w:rsidR="00D84962" w:rsidSect="00D84962">
          <w:type w:val="continuous"/>
          <w:pgSz w:w="11906" w:h="16838"/>
          <w:pgMar w:top="1021" w:right="1021" w:bottom="1021" w:left="1021" w:header="454" w:footer="556" w:gutter="0"/>
          <w:cols w:space="708"/>
          <w:docGrid w:linePitch="360"/>
        </w:sectPr>
      </w:pPr>
    </w:p>
    <w:tbl>
      <w:tblPr>
        <w:tblStyle w:val="TableGrid"/>
        <w:tblW w:w="2405" w:type="dxa"/>
        <w:tblLayout w:type="fixed"/>
        <w:tblCellMar>
          <w:top w:w="57" w:type="dxa"/>
          <w:bottom w:w="57" w:type="dxa"/>
        </w:tblCellMar>
        <w:tblLook w:val="04A0" w:firstRow="1" w:lastRow="0" w:firstColumn="1" w:lastColumn="0" w:noHBand="0" w:noVBand="1"/>
      </w:tblPr>
      <w:tblGrid>
        <w:gridCol w:w="2405"/>
      </w:tblGrid>
      <w:tr w:rsidR="00D84962" w:rsidRPr="0000435E" w14:paraId="7A6E2370" w14:textId="77777777" w:rsidTr="00071FB6">
        <w:trPr>
          <w:cantSplit/>
        </w:trPr>
        <w:tc>
          <w:tcPr>
            <w:tcW w:w="2405" w:type="dxa"/>
          </w:tcPr>
          <w:p w14:paraId="51CDAB33" w14:textId="6340B41A" w:rsidR="00D84962" w:rsidRDefault="00D84962" w:rsidP="00D84962">
            <w:pPr>
              <w:rPr>
                <w:b/>
                <w:sz w:val="20"/>
                <w:szCs w:val="20"/>
              </w:rPr>
            </w:pPr>
            <w:r>
              <w:rPr>
                <w:b/>
                <w:sz w:val="20"/>
                <w:szCs w:val="20"/>
              </w:rPr>
              <w:t>GUL</w:t>
            </w:r>
            <w:r w:rsidRPr="0000435E">
              <w:rPr>
                <w:b/>
                <w:sz w:val="20"/>
                <w:szCs w:val="20"/>
              </w:rPr>
              <w:t>-</w:t>
            </w:r>
            <w:r>
              <w:rPr>
                <w:b/>
                <w:sz w:val="20"/>
                <w:szCs w:val="20"/>
              </w:rPr>
              <w:t>QA</w:t>
            </w:r>
            <w:r w:rsidRPr="0000435E">
              <w:rPr>
                <w:b/>
                <w:sz w:val="20"/>
                <w:szCs w:val="20"/>
              </w:rPr>
              <w:t>-01</w:t>
            </w:r>
            <w:r>
              <w:rPr>
                <w:b/>
                <w:sz w:val="20"/>
                <w:szCs w:val="20"/>
              </w:rPr>
              <w:t>.01</w:t>
            </w:r>
          </w:p>
        </w:tc>
      </w:tr>
      <w:tr w:rsidR="00D84962" w:rsidRPr="0000435E" w14:paraId="7F81C54B" w14:textId="77777777" w:rsidTr="00071FB6">
        <w:trPr>
          <w:cantSplit/>
        </w:trPr>
        <w:tc>
          <w:tcPr>
            <w:tcW w:w="2405" w:type="dxa"/>
          </w:tcPr>
          <w:p w14:paraId="6E52800A" w14:textId="77777777" w:rsidR="00D84962" w:rsidRDefault="00D84962" w:rsidP="00D84962">
            <w:pPr>
              <w:rPr>
                <w:b/>
                <w:sz w:val="20"/>
                <w:szCs w:val="20"/>
              </w:rPr>
            </w:pPr>
            <w:r>
              <w:rPr>
                <w:b/>
                <w:sz w:val="20"/>
                <w:szCs w:val="20"/>
              </w:rPr>
              <w:t>GUL</w:t>
            </w:r>
            <w:r w:rsidRPr="0000435E">
              <w:rPr>
                <w:b/>
                <w:sz w:val="20"/>
                <w:szCs w:val="20"/>
              </w:rPr>
              <w:t>-</w:t>
            </w:r>
            <w:r>
              <w:rPr>
                <w:b/>
                <w:sz w:val="20"/>
                <w:szCs w:val="20"/>
              </w:rPr>
              <w:t>QA</w:t>
            </w:r>
            <w:r w:rsidRPr="0000435E">
              <w:rPr>
                <w:b/>
                <w:sz w:val="20"/>
                <w:szCs w:val="20"/>
              </w:rPr>
              <w:t>-01</w:t>
            </w:r>
            <w:r>
              <w:rPr>
                <w:b/>
                <w:sz w:val="20"/>
                <w:szCs w:val="20"/>
              </w:rPr>
              <w:t>.02</w:t>
            </w:r>
          </w:p>
        </w:tc>
      </w:tr>
      <w:tr w:rsidR="00D84962" w:rsidRPr="0000435E" w14:paraId="32673B89" w14:textId="77777777" w:rsidTr="00071FB6">
        <w:trPr>
          <w:cantSplit/>
        </w:trPr>
        <w:tc>
          <w:tcPr>
            <w:tcW w:w="2405" w:type="dxa"/>
          </w:tcPr>
          <w:p w14:paraId="307ABC8B" w14:textId="77777777" w:rsidR="00D84962" w:rsidRDefault="00D84962" w:rsidP="00D84962">
            <w:pPr>
              <w:rPr>
                <w:b/>
                <w:sz w:val="20"/>
                <w:szCs w:val="20"/>
              </w:rPr>
            </w:pPr>
            <w:r>
              <w:rPr>
                <w:b/>
                <w:sz w:val="20"/>
                <w:szCs w:val="20"/>
              </w:rPr>
              <w:t>GUL</w:t>
            </w:r>
            <w:r w:rsidRPr="0000435E">
              <w:rPr>
                <w:b/>
                <w:sz w:val="20"/>
                <w:szCs w:val="20"/>
              </w:rPr>
              <w:t>-</w:t>
            </w:r>
            <w:r>
              <w:rPr>
                <w:b/>
                <w:sz w:val="20"/>
                <w:szCs w:val="20"/>
              </w:rPr>
              <w:t>QA</w:t>
            </w:r>
            <w:r w:rsidRPr="0000435E">
              <w:rPr>
                <w:b/>
                <w:sz w:val="20"/>
                <w:szCs w:val="20"/>
              </w:rPr>
              <w:t>-01</w:t>
            </w:r>
            <w:r>
              <w:rPr>
                <w:b/>
                <w:sz w:val="20"/>
                <w:szCs w:val="20"/>
              </w:rPr>
              <w:t>.03</w:t>
            </w:r>
          </w:p>
        </w:tc>
      </w:tr>
    </w:tbl>
    <w:p w14:paraId="4C412E39" w14:textId="77777777" w:rsidR="00D84962" w:rsidRDefault="00D84962" w:rsidP="00B36081">
      <w:pPr>
        <w:spacing w:after="0"/>
        <w:rPr>
          <w:sz w:val="22"/>
          <w:szCs w:val="22"/>
        </w:rPr>
        <w:sectPr w:rsidR="00D84962" w:rsidSect="00071FB6">
          <w:type w:val="continuous"/>
          <w:pgSz w:w="11906" w:h="16838"/>
          <w:pgMar w:top="1021" w:right="1021" w:bottom="1021" w:left="1021" w:header="454" w:footer="556" w:gutter="0"/>
          <w:cols w:num="4" w:space="709"/>
          <w:docGrid w:linePitch="360"/>
        </w:sectPr>
      </w:pPr>
    </w:p>
    <w:p w14:paraId="3FE9C274" w14:textId="705A1E16" w:rsidR="00B36081" w:rsidRPr="00CF1DB2" w:rsidRDefault="00B36081" w:rsidP="00B36081">
      <w:pPr>
        <w:spacing w:after="0"/>
        <w:rPr>
          <w:sz w:val="22"/>
          <w:szCs w:val="22"/>
        </w:rPr>
      </w:pPr>
    </w:p>
    <w:p w14:paraId="71434068" w14:textId="7E34B129" w:rsidR="00B36081" w:rsidRPr="0073435A" w:rsidRDefault="00B36081" w:rsidP="00071FB6">
      <w:pPr>
        <w:spacing w:after="0"/>
        <w:textboxTightWrap w:val="none"/>
      </w:pPr>
      <w:r w:rsidRPr="005A2F5A">
        <w:rPr>
          <w:b/>
        </w:rPr>
        <w:t>Data Extraction Authorisation Requirements</w:t>
      </w:r>
    </w:p>
    <w:p w14:paraId="3C0ACBF2" w14:textId="77777777" w:rsidR="00B36081" w:rsidRDefault="00B36081" w:rsidP="00B36081">
      <w:pPr>
        <w:jc w:val="both"/>
        <w:rPr>
          <w:sz w:val="22"/>
          <w:szCs w:val="22"/>
        </w:rPr>
      </w:pPr>
      <w:r w:rsidRPr="002735C7">
        <w:rPr>
          <w:sz w:val="22"/>
          <w:szCs w:val="22"/>
        </w:rPr>
        <w:t>Requirement</w:t>
      </w:r>
      <w:r>
        <w:rPr>
          <w:sz w:val="22"/>
          <w:szCs w:val="22"/>
        </w:rPr>
        <w:t>s</w:t>
      </w:r>
      <w:r w:rsidRPr="002735C7">
        <w:rPr>
          <w:sz w:val="22"/>
          <w:szCs w:val="22"/>
        </w:rPr>
        <w:t xml:space="preserve"> retracted following confirmation from the NHS Digital - Primary Care Domain that extracts will be subject to directions, therefore there is no requirements to seek permission for the collection and dissemination of GP Data.   </w:t>
      </w:r>
    </w:p>
    <w:p w14:paraId="053EC7A1" w14:textId="77777777" w:rsidR="00B36081" w:rsidRPr="00CD7BE6" w:rsidRDefault="00B36081" w:rsidP="00B36081">
      <w:pPr>
        <w:jc w:val="both"/>
        <w:rPr>
          <w:sz w:val="22"/>
          <w:szCs w:val="22"/>
        </w:rPr>
      </w:pPr>
    </w:p>
    <w:p w14:paraId="1335ADA5" w14:textId="77777777" w:rsidR="00D84962" w:rsidRDefault="00D84962" w:rsidP="00D84962">
      <w:pPr>
        <w:rPr>
          <w:b/>
          <w:sz w:val="20"/>
          <w:szCs w:val="20"/>
        </w:rPr>
        <w:sectPr w:rsidR="00D84962" w:rsidSect="00D84962">
          <w:type w:val="continuous"/>
          <w:pgSz w:w="11906" w:h="16838"/>
          <w:pgMar w:top="1021" w:right="1021" w:bottom="1021" w:left="1021" w:header="454" w:footer="556" w:gutter="0"/>
          <w:cols w:space="708"/>
          <w:docGrid w:linePitch="360"/>
        </w:sectPr>
      </w:pPr>
    </w:p>
    <w:tbl>
      <w:tblPr>
        <w:tblStyle w:val="TableGrid"/>
        <w:tblW w:w="2405" w:type="dxa"/>
        <w:tblLayout w:type="fixed"/>
        <w:tblCellMar>
          <w:top w:w="57" w:type="dxa"/>
          <w:bottom w:w="57" w:type="dxa"/>
        </w:tblCellMar>
        <w:tblLook w:val="04A0" w:firstRow="1" w:lastRow="0" w:firstColumn="1" w:lastColumn="0" w:noHBand="0" w:noVBand="1"/>
      </w:tblPr>
      <w:tblGrid>
        <w:gridCol w:w="2405"/>
      </w:tblGrid>
      <w:tr w:rsidR="00D84962" w:rsidRPr="00827DFC" w14:paraId="0C9A4ED2" w14:textId="77777777" w:rsidTr="00071FB6">
        <w:trPr>
          <w:cantSplit/>
        </w:trPr>
        <w:tc>
          <w:tcPr>
            <w:tcW w:w="2405" w:type="dxa"/>
          </w:tcPr>
          <w:p w14:paraId="2E345C11" w14:textId="5352312F"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w:t>
            </w:r>
          </w:p>
        </w:tc>
      </w:tr>
      <w:tr w:rsidR="00D84962" w:rsidRPr="00827DFC" w14:paraId="39A99C4D" w14:textId="77777777" w:rsidTr="00071FB6">
        <w:trPr>
          <w:cantSplit/>
        </w:trPr>
        <w:tc>
          <w:tcPr>
            <w:tcW w:w="2405" w:type="dxa"/>
          </w:tcPr>
          <w:p w14:paraId="16CE78DA"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1.01</w:t>
            </w:r>
          </w:p>
        </w:tc>
      </w:tr>
      <w:tr w:rsidR="00D84962" w:rsidRPr="00827DFC" w14:paraId="54A2ECC9" w14:textId="77777777" w:rsidTr="00071FB6">
        <w:trPr>
          <w:cantSplit/>
        </w:trPr>
        <w:tc>
          <w:tcPr>
            <w:tcW w:w="2405" w:type="dxa"/>
          </w:tcPr>
          <w:p w14:paraId="3ADDFECE"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1.02</w:t>
            </w:r>
          </w:p>
        </w:tc>
      </w:tr>
      <w:tr w:rsidR="00D84962" w:rsidRPr="00827DFC" w14:paraId="6B6402A9" w14:textId="77777777" w:rsidTr="00071FB6">
        <w:trPr>
          <w:cantSplit/>
        </w:trPr>
        <w:tc>
          <w:tcPr>
            <w:tcW w:w="2405" w:type="dxa"/>
          </w:tcPr>
          <w:p w14:paraId="0962AE7E"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1.03</w:t>
            </w:r>
          </w:p>
        </w:tc>
      </w:tr>
      <w:tr w:rsidR="00D84962" w:rsidRPr="00827DFC" w14:paraId="2F3430A4" w14:textId="77777777" w:rsidTr="00071FB6">
        <w:trPr>
          <w:cantSplit/>
        </w:trPr>
        <w:tc>
          <w:tcPr>
            <w:tcW w:w="2405" w:type="dxa"/>
          </w:tcPr>
          <w:p w14:paraId="76C6F7F1"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1.04</w:t>
            </w:r>
          </w:p>
        </w:tc>
      </w:tr>
      <w:tr w:rsidR="00D84962" w:rsidRPr="00827DFC" w14:paraId="54D41CDB" w14:textId="77777777" w:rsidTr="00071FB6">
        <w:trPr>
          <w:cantSplit/>
        </w:trPr>
        <w:tc>
          <w:tcPr>
            <w:tcW w:w="2405" w:type="dxa"/>
          </w:tcPr>
          <w:p w14:paraId="003AE045"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1.05</w:t>
            </w:r>
          </w:p>
        </w:tc>
      </w:tr>
      <w:tr w:rsidR="00D84962" w:rsidRPr="00827DFC" w14:paraId="052E657B" w14:textId="77777777" w:rsidTr="00071FB6">
        <w:trPr>
          <w:cantSplit/>
        </w:trPr>
        <w:tc>
          <w:tcPr>
            <w:tcW w:w="2405" w:type="dxa"/>
          </w:tcPr>
          <w:p w14:paraId="6863DF1D"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1.05.01</w:t>
            </w:r>
          </w:p>
        </w:tc>
      </w:tr>
      <w:tr w:rsidR="00D84962" w:rsidRPr="00827DFC" w14:paraId="75E7E5DA" w14:textId="77777777" w:rsidTr="00071FB6">
        <w:trPr>
          <w:cantSplit/>
        </w:trPr>
        <w:tc>
          <w:tcPr>
            <w:tcW w:w="2405" w:type="dxa"/>
          </w:tcPr>
          <w:p w14:paraId="5FF7D9FA"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1.06</w:t>
            </w:r>
          </w:p>
        </w:tc>
      </w:tr>
      <w:tr w:rsidR="00D84962" w:rsidRPr="00827DFC" w14:paraId="640D728D" w14:textId="77777777" w:rsidTr="00071FB6">
        <w:trPr>
          <w:cantSplit/>
        </w:trPr>
        <w:tc>
          <w:tcPr>
            <w:tcW w:w="2405" w:type="dxa"/>
          </w:tcPr>
          <w:p w14:paraId="5C69C0BF"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1.07</w:t>
            </w:r>
          </w:p>
        </w:tc>
      </w:tr>
      <w:tr w:rsidR="00D84962" w:rsidRPr="00827DFC" w:rsidDel="001639EC" w14:paraId="6736DB53" w14:textId="77777777" w:rsidTr="00071FB6">
        <w:trPr>
          <w:cantSplit/>
        </w:trPr>
        <w:tc>
          <w:tcPr>
            <w:tcW w:w="2405" w:type="dxa"/>
          </w:tcPr>
          <w:p w14:paraId="72F07937" w14:textId="77777777" w:rsidR="00D84962" w:rsidDel="001639EC" w:rsidRDefault="00D84962" w:rsidP="00D84962">
            <w:pPr>
              <w:rPr>
                <w:b/>
                <w:sz w:val="20"/>
                <w:szCs w:val="20"/>
              </w:rPr>
            </w:pPr>
            <w:r>
              <w:rPr>
                <w:b/>
                <w:sz w:val="20"/>
                <w:szCs w:val="20"/>
              </w:rPr>
              <w:t>GUL-</w:t>
            </w:r>
            <w:r w:rsidRPr="00827DFC">
              <w:rPr>
                <w:b/>
                <w:sz w:val="20"/>
                <w:szCs w:val="20"/>
              </w:rPr>
              <w:t>A</w:t>
            </w:r>
            <w:r>
              <w:rPr>
                <w:b/>
                <w:sz w:val="20"/>
                <w:szCs w:val="20"/>
              </w:rPr>
              <w:t>UTH-02</w:t>
            </w:r>
          </w:p>
        </w:tc>
      </w:tr>
      <w:tr w:rsidR="00D84962" w:rsidRPr="00827DFC" w14:paraId="36B75EF1" w14:textId="77777777" w:rsidTr="00071FB6">
        <w:trPr>
          <w:cantSplit/>
        </w:trPr>
        <w:tc>
          <w:tcPr>
            <w:tcW w:w="2405" w:type="dxa"/>
          </w:tcPr>
          <w:p w14:paraId="3E88F8E9"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UTH-02.01</w:t>
            </w:r>
          </w:p>
        </w:tc>
      </w:tr>
      <w:tr w:rsidR="00D84962" w:rsidRPr="00827DFC" w14:paraId="4B361D7C" w14:textId="77777777" w:rsidTr="00071FB6">
        <w:trPr>
          <w:cantSplit/>
        </w:trPr>
        <w:tc>
          <w:tcPr>
            <w:tcW w:w="2405" w:type="dxa"/>
          </w:tcPr>
          <w:p w14:paraId="33C20B42"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UTH-02.02</w:t>
            </w:r>
          </w:p>
        </w:tc>
      </w:tr>
      <w:tr w:rsidR="00D84962" w:rsidRPr="00827DFC" w14:paraId="47BB5B5D" w14:textId="77777777" w:rsidTr="00071FB6">
        <w:trPr>
          <w:cantSplit/>
        </w:trPr>
        <w:tc>
          <w:tcPr>
            <w:tcW w:w="2405" w:type="dxa"/>
          </w:tcPr>
          <w:p w14:paraId="7615F230"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UTH-02.03</w:t>
            </w:r>
          </w:p>
        </w:tc>
      </w:tr>
      <w:tr w:rsidR="00D84962" w:rsidRPr="00827DFC" w14:paraId="65E1BFC2" w14:textId="77777777" w:rsidTr="00071FB6">
        <w:trPr>
          <w:cantSplit/>
        </w:trPr>
        <w:tc>
          <w:tcPr>
            <w:tcW w:w="2405" w:type="dxa"/>
          </w:tcPr>
          <w:p w14:paraId="79ACE7C2"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UTH-03</w:t>
            </w:r>
          </w:p>
        </w:tc>
      </w:tr>
      <w:tr w:rsidR="00D84962" w:rsidRPr="00827DFC" w14:paraId="5CF69C5E" w14:textId="77777777" w:rsidTr="00071FB6">
        <w:trPr>
          <w:cantSplit/>
        </w:trPr>
        <w:tc>
          <w:tcPr>
            <w:tcW w:w="2405" w:type="dxa"/>
          </w:tcPr>
          <w:p w14:paraId="208659BC" w14:textId="77777777" w:rsidR="00D84962" w:rsidRDefault="00D84962" w:rsidP="00D84962">
            <w:pPr>
              <w:rPr>
                <w:b/>
                <w:sz w:val="20"/>
                <w:szCs w:val="20"/>
              </w:rPr>
            </w:pPr>
            <w:r>
              <w:rPr>
                <w:b/>
                <w:sz w:val="20"/>
                <w:szCs w:val="20"/>
              </w:rPr>
              <w:t>GUL-AUTH-03.01</w:t>
            </w:r>
          </w:p>
        </w:tc>
      </w:tr>
      <w:tr w:rsidR="00D84962" w:rsidRPr="00827DFC" w14:paraId="5A74723B" w14:textId="77777777" w:rsidTr="00071FB6">
        <w:trPr>
          <w:cantSplit/>
        </w:trPr>
        <w:tc>
          <w:tcPr>
            <w:tcW w:w="2405" w:type="dxa"/>
          </w:tcPr>
          <w:p w14:paraId="7BD9971D"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3.02</w:t>
            </w:r>
          </w:p>
        </w:tc>
      </w:tr>
      <w:tr w:rsidR="00D84962" w:rsidRPr="00827DFC" w14:paraId="66D86710" w14:textId="77777777" w:rsidTr="00071FB6">
        <w:trPr>
          <w:cantSplit/>
        </w:trPr>
        <w:tc>
          <w:tcPr>
            <w:tcW w:w="2405" w:type="dxa"/>
          </w:tcPr>
          <w:p w14:paraId="404F2E28"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3.03</w:t>
            </w:r>
          </w:p>
        </w:tc>
      </w:tr>
      <w:tr w:rsidR="00D84962" w:rsidRPr="00827DFC" w14:paraId="46463CC5" w14:textId="77777777" w:rsidTr="00071FB6">
        <w:trPr>
          <w:cantSplit/>
        </w:trPr>
        <w:tc>
          <w:tcPr>
            <w:tcW w:w="2405" w:type="dxa"/>
          </w:tcPr>
          <w:p w14:paraId="16F6BDD6"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3.04</w:t>
            </w:r>
          </w:p>
        </w:tc>
      </w:tr>
      <w:tr w:rsidR="00D84962" w:rsidRPr="00827DFC" w14:paraId="7D02A26B" w14:textId="77777777" w:rsidTr="00071FB6">
        <w:trPr>
          <w:cantSplit/>
        </w:trPr>
        <w:tc>
          <w:tcPr>
            <w:tcW w:w="2405" w:type="dxa"/>
          </w:tcPr>
          <w:p w14:paraId="0F963081" w14:textId="77777777" w:rsidR="00D84962" w:rsidRDefault="00D84962" w:rsidP="00D84962">
            <w:pPr>
              <w:rPr>
                <w:b/>
                <w:sz w:val="20"/>
                <w:szCs w:val="20"/>
              </w:rPr>
            </w:pPr>
            <w:r>
              <w:rPr>
                <w:b/>
                <w:sz w:val="20"/>
                <w:szCs w:val="20"/>
              </w:rPr>
              <w:t>GUL-</w:t>
            </w:r>
            <w:r w:rsidRPr="00827DFC">
              <w:rPr>
                <w:b/>
                <w:sz w:val="20"/>
                <w:szCs w:val="20"/>
              </w:rPr>
              <w:t>A</w:t>
            </w:r>
            <w:r>
              <w:rPr>
                <w:b/>
                <w:sz w:val="20"/>
                <w:szCs w:val="20"/>
              </w:rPr>
              <w:t>UTH</w:t>
            </w:r>
            <w:r w:rsidRPr="00827DFC">
              <w:rPr>
                <w:b/>
                <w:sz w:val="20"/>
                <w:szCs w:val="20"/>
              </w:rPr>
              <w:t>-0</w:t>
            </w:r>
            <w:r>
              <w:rPr>
                <w:b/>
                <w:sz w:val="20"/>
                <w:szCs w:val="20"/>
              </w:rPr>
              <w:t>3.05</w:t>
            </w:r>
          </w:p>
        </w:tc>
      </w:tr>
      <w:tr w:rsidR="00D84962" w:rsidRPr="00037759" w14:paraId="33172D9A" w14:textId="77777777" w:rsidTr="00071FB6">
        <w:trPr>
          <w:cantSplit/>
        </w:trPr>
        <w:tc>
          <w:tcPr>
            <w:tcW w:w="2405" w:type="dxa"/>
          </w:tcPr>
          <w:p w14:paraId="691DCBB2" w14:textId="77777777" w:rsidR="00D84962" w:rsidRPr="00037759" w:rsidRDefault="00D84962" w:rsidP="00D84962">
            <w:pPr>
              <w:rPr>
                <w:b/>
                <w:sz w:val="20"/>
                <w:szCs w:val="20"/>
              </w:rPr>
            </w:pPr>
            <w:r>
              <w:rPr>
                <w:b/>
                <w:sz w:val="20"/>
                <w:szCs w:val="20"/>
              </w:rPr>
              <w:t>GUL-</w:t>
            </w:r>
            <w:r w:rsidRPr="00037759">
              <w:rPr>
                <w:b/>
                <w:sz w:val="20"/>
                <w:szCs w:val="20"/>
              </w:rPr>
              <w:t>AUTH</w:t>
            </w:r>
            <w:r>
              <w:rPr>
                <w:b/>
                <w:sz w:val="20"/>
                <w:szCs w:val="20"/>
              </w:rPr>
              <w:t>-03.06</w:t>
            </w:r>
          </w:p>
        </w:tc>
      </w:tr>
      <w:tr w:rsidR="00D84962" w:rsidRPr="00827DFC" w14:paraId="46F0AB1C" w14:textId="77777777" w:rsidTr="00071FB6">
        <w:trPr>
          <w:cantSplit/>
        </w:trPr>
        <w:tc>
          <w:tcPr>
            <w:tcW w:w="2405" w:type="dxa"/>
          </w:tcPr>
          <w:p w14:paraId="1B3D2B4A" w14:textId="77777777" w:rsidR="00D84962" w:rsidRPr="00037759" w:rsidRDefault="00D84962" w:rsidP="00D84962">
            <w:pPr>
              <w:rPr>
                <w:b/>
                <w:sz w:val="20"/>
                <w:szCs w:val="20"/>
              </w:rPr>
            </w:pPr>
            <w:r>
              <w:rPr>
                <w:b/>
                <w:sz w:val="20"/>
                <w:szCs w:val="20"/>
              </w:rPr>
              <w:t>GUL-</w:t>
            </w:r>
            <w:r w:rsidRPr="00037759">
              <w:rPr>
                <w:b/>
                <w:sz w:val="20"/>
                <w:szCs w:val="20"/>
              </w:rPr>
              <w:t>AUTH</w:t>
            </w:r>
            <w:r>
              <w:rPr>
                <w:b/>
                <w:sz w:val="20"/>
                <w:szCs w:val="20"/>
              </w:rPr>
              <w:t>-03.07</w:t>
            </w:r>
          </w:p>
        </w:tc>
      </w:tr>
      <w:tr w:rsidR="00D84962" w:rsidRPr="00827DFC" w14:paraId="78D61C43" w14:textId="77777777" w:rsidTr="00071FB6">
        <w:trPr>
          <w:cantSplit/>
        </w:trPr>
        <w:tc>
          <w:tcPr>
            <w:tcW w:w="2405" w:type="dxa"/>
          </w:tcPr>
          <w:p w14:paraId="19E13760" w14:textId="77777777" w:rsidR="00D84962" w:rsidRDefault="00D84962" w:rsidP="00D84962">
            <w:pPr>
              <w:rPr>
                <w:b/>
                <w:sz w:val="20"/>
                <w:szCs w:val="20"/>
              </w:rPr>
            </w:pPr>
            <w:r>
              <w:rPr>
                <w:b/>
                <w:sz w:val="20"/>
                <w:szCs w:val="20"/>
              </w:rPr>
              <w:t>GUL-</w:t>
            </w:r>
            <w:r w:rsidRPr="00037759">
              <w:rPr>
                <w:b/>
                <w:sz w:val="20"/>
                <w:szCs w:val="20"/>
              </w:rPr>
              <w:t>AUTH</w:t>
            </w:r>
            <w:r>
              <w:rPr>
                <w:b/>
                <w:sz w:val="20"/>
                <w:szCs w:val="20"/>
              </w:rPr>
              <w:t>-03.08</w:t>
            </w:r>
          </w:p>
        </w:tc>
      </w:tr>
      <w:tr w:rsidR="00D84962" w:rsidRPr="00680257" w14:paraId="3D17987C" w14:textId="77777777" w:rsidTr="00071FB6">
        <w:trPr>
          <w:cantSplit/>
        </w:trPr>
        <w:tc>
          <w:tcPr>
            <w:tcW w:w="2405" w:type="dxa"/>
          </w:tcPr>
          <w:p w14:paraId="490730C6" w14:textId="77777777" w:rsidR="00D84962" w:rsidRPr="00037759" w:rsidRDefault="00D84962" w:rsidP="00D84962">
            <w:pPr>
              <w:rPr>
                <w:b/>
                <w:sz w:val="20"/>
                <w:szCs w:val="20"/>
              </w:rPr>
            </w:pPr>
            <w:r>
              <w:rPr>
                <w:b/>
                <w:sz w:val="20"/>
                <w:szCs w:val="20"/>
              </w:rPr>
              <w:t>GUL-</w:t>
            </w:r>
            <w:r w:rsidRPr="00037759">
              <w:rPr>
                <w:b/>
                <w:sz w:val="20"/>
                <w:szCs w:val="20"/>
              </w:rPr>
              <w:t>AUTH</w:t>
            </w:r>
            <w:r>
              <w:rPr>
                <w:b/>
                <w:sz w:val="20"/>
                <w:szCs w:val="20"/>
              </w:rPr>
              <w:t>-04</w:t>
            </w:r>
          </w:p>
        </w:tc>
      </w:tr>
    </w:tbl>
    <w:p w14:paraId="513F6BD5" w14:textId="77777777" w:rsidR="00D84962" w:rsidRDefault="00D84962" w:rsidP="00B36081">
      <w:pPr>
        <w:spacing w:after="0"/>
        <w:rPr>
          <w:sz w:val="22"/>
          <w:szCs w:val="22"/>
        </w:rPr>
        <w:sectPr w:rsidR="00D84962" w:rsidSect="00071FB6">
          <w:type w:val="continuous"/>
          <w:pgSz w:w="11906" w:h="16838"/>
          <w:pgMar w:top="1021" w:right="1021" w:bottom="1021" w:left="1021" w:header="454" w:footer="556" w:gutter="0"/>
          <w:cols w:num="4" w:space="709"/>
          <w:docGrid w:linePitch="360"/>
        </w:sectPr>
      </w:pPr>
    </w:p>
    <w:p w14:paraId="4D419C2C" w14:textId="0D53570E" w:rsidR="00B36081" w:rsidRPr="00CF1DB2" w:rsidRDefault="00B36081" w:rsidP="00B36081">
      <w:pPr>
        <w:spacing w:after="0"/>
        <w:rPr>
          <w:sz w:val="22"/>
          <w:szCs w:val="22"/>
        </w:rPr>
      </w:pPr>
    </w:p>
    <w:p w14:paraId="0148FAE0" w14:textId="5C2E66A3" w:rsidR="00E347D0" w:rsidRDefault="00E347D0">
      <w:pPr>
        <w:spacing w:after="0"/>
        <w:textboxTightWrap w:val="none"/>
        <w:rPr>
          <w:rFonts w:asciiTheme="minorHAnsi" w:hAnsiTheme="minorHAnsi" w:cstheme="minorHAnsi"/>
          <w:sz w:val="22"/>
          <w:szCs w:val="22"/>
        </w:rPr>
      </w:pPr>
      <w:r>
        <w:rPr>
          <w:rFonts w:asciiTheme="minorHAnsi" w:hAnsiTheme="minorHAnsi" w:cstheme="minorHAnsi"/>
          <w:sz w:val="22"/>
          <w:szCs w:val="22"/>
        </w:rPr>
        <w:br w:type="page"/>
      </w:r>
    </w:p>
    <w:p w14:paraId="7B245101" w14:textId="50450915" w:rsidR="00B36081" w:rsidRDefault="00E347D0" w:rsidP="00E347D0">
      <w:pPr>
        <w:pStyle w:val="Heading1"/>
        <w:numPr>
          <w:ilvl w:val="0"/>
          <w:numId w:val="0"/>
        </w:numPr>
        <w:ind w:left="432"/>
      </w:pPr>
      <w:bookmarkStart w:id="122" w:name="_Toc8981874"/>
      <w:r>
        <w:lastRenderedPageBreak/>
        <w:t>Appendix C – Functional Requirements Specification</w:t>
      </w:r>
      <w:bookmarkEnd w:id="122"/>
    </w:p>
    <w:p w14:paraId="037A569B" w14:textId="075921F9" w:rsidR="00E347D0" w:rsidRDefault="00E347D0" w:rsidP="00071FB6">
      <w:pPr>
        <w:spacing w:after="0"/>
        <w:textboxTightWrap w:val="none"/>
        <w:rPr>
          <w:rFonts w:asciiTheme="minorHAnsi" w:hAnsiTheme="minorHAnsi" w:cstheme="minorHAnsi"/>
          <w:sz w:val="22"/>
          <w:szCs w:val="22"/>
        </w:rPr>
      </w:pPr>
    </w:p>
    <w:p w14:paraId="017900A3" w14:textId="5935C8FD" w:rsidR="00E347D0" w:rsidRDefault="00E347D0" w:rsidP="00071FB6">
      <w:pPr>
        <w:spacing w:after="0"/>
        <w:textboxTightWrap w:val="none"/>
        <w:rPr>
          <w:rFonts w:asciiTheme="minorHAnsi" w:hAnsiTheme="minorHAnsi" w:cstheme="minorHAnsi"/>
          <w:sz w:val="22"/>
          <w:szCs w:val="22"/>
        </w:rPr>
      </w:pPr>
      <w:r>
        <w:rPr>
          <w:rFonts w:asciiTheme="minorHAnsi" w:hAnsiTheme="minorHAnsi" w:cstheme="minorHAnsi"/>
          <w:sz w:val="22"/>
          <w:szCs w:val="22"/>
        </w:rPr>
        <w:t xml:space="preserve">The functional requirements specification provides business context for the </w:t>
      </w:r>
      <w:proofErr w:type="gramStart"/>
      <w:r>
        <w:rPr>
          <w:rFonts w:asciiTheme="minorHAnsi" w:hAnsiTheme="minorHAnsi" w:cstheme="minorHAnsi"/>
          <w:sz w:val="22"/>
          <w:szCs w:val="22"/>
        </w:rPr>
        <w:t>high level</w:t>
      </w:r>
      <w:proofErr w:type="gramEnd"/>
      <w:r>
        <w:rPr>
          <w:rFonts w:asciiTheme="minorHAnsi" w:hAnsiTheme="minorHAnsi" w:cstheme="minorHAnsi"/>
          <w:sz w:val="22"/>
          <w:szCs w:val="22"/>
        </w:rPr>
        <w:t xml:space="preserve"> requirements included in this document, and can be used in partnerships with the GPES-I technical specification.</w:t>
      </w:r>
    </w:p>
    <w:p w14:paraId="7F6C77E2" w14:textId="7F402178" w:rsidR="00E347D0" w:rsidRDefault="00E347D0" w:rsidP="00071FB6">
      <w:pPr>
        <w:spacing w:after="0"/>
        <w:textboxTightWrap w:val="none"/>
        <w:rPr>
          <w:rFonts w:asciiTheme="minorHAnsi" w:hAnsiTheme="minorHAnsi" w:cstheme="minorHAnsi"/>
          <w:sz w:val="22"/>
          <w:szCs w:val="22"/>
        </w:rPr>
      </w:pPr>
    </w:p>
    <w:bookmarkStart w:id="123" w:name="_MON_1619594594"/>
    <w:bookmarkEnd w:id="123"/>
    <w:p w14:paraId="462E5CD9" w14:textId="40AA4432" w:rsidR="00E347D0" w:rsidRDefault="00E347D0" w:rsidP="00071FB6">
      <w:pPr>
        <w:spacing w:after="0"/>
        <w:textboxTightWrap w:val="none"/>
        <w:rPr>
          <w:rFonts w:asciiTheme="minorHAnsi" w:hAnsiTheme="minorHAnsi" w:cstheme="minorHAnsi"/>
          <w:sz w:val="22"/>
          <w:szCs w:val="22"/>
        </w:rPr>
      </w:pPr>
      <w:r>
        <w:rPr>
          <w:rFonts w:asciiTheme="minorHAnsi" w:hAnsiTheme="minorHAnsi" w:cstheme="minorHAnsi"/>
          <w:sz w:val="22"/>
          <w:szCs w:val="22"/>
        </w:rPr>
        <w:object w:dxaOrig="1498" w:dyaOrig="999" w14:anchorId="5F070D46">
          <v:shape id="_x0000_i1027" type="#_x0000_t75" style="width:75pt;height:50pt" o:ole="">
            <v:imagedata r:id="rId24" o:title=""/>
          </v:shape>
          <o:OLEObject Type="Embed" ProgID="Word.Document.12" ShapeID="_x0000_i1027" DrawAspect="Icon" ObjectID="_1619609547" r:id="rId25">
            <o:FieldCodes>\s</o:FieldCodes>
          </o:OLEObject>
        </w:object>
      </w:r>
    </w:p>
    <w:sectPr w:rsidR="00E347D0" w:rsidSect="00D84962">
      <w:type w:val="continuous"/>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07F10" w14:textId="77777777" w:rsidR="009879F8" w:rsidRDefault="009879F8" w:rsidP="000C24AF">
      <w:pPr>
        <w:spacing w:after="0"/>
      </w:pPr>
      <w:r>
        <w:separator/>
      </w:r>
    </w:p>
  </w:endnote>
  <w:endnote w:type="continuationSeparator" w:id="0">
    <w:p w14:paraId="23FF736F" w14:textId="77777777" w:rsidR="009879F8" w:rsidRDefault="009879F8" w:rsidP="000C24AF">
      <w:pPr>
        <w:spacing w:after="0"/>
      </w:pPr>
      <w:r>
        <w:continuationSeparator/>
      </w:r>
    </w:p>
  </w:endnote>
  <w:endnote w:type="continuationNotice" w:id="1">
    <w:p w14:paraId="79B88152" w14:textId="77777777" w:rsidR="009879F8" w:rsidRDefault="009879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F4BF" w14:textId="77777777" w:rsidR="00F92CC9" w:rsidRDefault="00F92CC9" w:rsidP="00694FC4">
    <w:pPr>
      <w:tabs>
        <w:tab w:val="left" w:pos="426"/>
      </w:tabs>
    </w:pPr>
  </w:p>
  <w:p w14:paraId="5C300625" w14:textId="0CB59D25" w:rsidR="00F92CC9" w:rsidRDefault="00F92CC9" w:rsidP="0030753B">
    <w:pPr>
      <w:pStyle w:val="Footer"/>
    </w:pPr>
    <w:r>
      <w:t>Copyright © 2016 Health and Social Care Information Centre.</w:t>
    </w:r>
    <w:r>
      <w:tab/>
    </w:r>
    <w:r w:rsidRPr="000C24AF">
      <w:fldChar w:fldCharType="begin"/>
    </w:r>
    <w:r w:rsidRPr="000C24AF">
      <w:instrText xml:space="preserve"> PAGE   \* MERGEFORMAT </w:instrText>
    </w:r>
    <w:r w:rsidRPr="000C24AF">
      <w:fldChar w:fldCharType="separate"/>
    </w:r>
    <w:r>
      <w:rPr>
        <w:noProof/>
      </w:rPr>
      <w:t>26</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6366" w14:textId="77777777" w:rsidR="00F92CC9" w:rsidRPr="00F5718C" w:rsidRDefault="00F92CC9" w:rsidP="0030753B">
    <w:pPr>
      <w:pStyle w:val="Footer"/>
    </w:pPr>
    <w:r>
      <w:rPr>
        <w:noProof/>
        <w:lang w:eastAsia="zh-CN"/>
      </w:rPr>
      <w:drawing>
        <wp:anchor distT="0" distB="0" distL="114300" distR="114300" simplePos="0" relativeHeight="251661312" behindDoc="0" locked="0" layoutInCell="1" allowOverlap="1" wp14:anchorId="152DA128" wp14:editId="128C4184">
          <wp:simplePos x="0" y="0"/>
          <wp:positionH relativeFrom="page">
            <wp:posOffset>612140</wp:posOffset>
          </wp:positionH>
          <wp:positionV relativeFrom="page">
            <wp:posOffset>9072880</wp:posOffset>
          </wp:positionV>
          <wp:extent cx="3240000" cy="63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F5718C">
      <w:t>Copyright © 201</w:t>
    </w:r>
    <w:r>
      <w:t>7</w:t>
    </w:r>
    <w:r w:rsidRPr="00F5718C">
      <w:t xml:space="preserve"> Health and Social Care Information Centre.</w:t>
    </w:r>
  </w:p>
  <w:p w14:paraId="07C12805" w14:textId="77777777" w:rsidR="00F92CC9" w:rsidRPr="0000416F" w:rsidRDefault="00F92CC9" w:rsidP="0030753B">
    <w:pPr>
      <w:pStyle w:val="Footer"/>
    </w:pPr>
    <w:r w:rsidRPr="0000416F">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A1373" w14:textId="77777777" w:rsidR="009879F8" w:rsidRDefault="009879F8" w:rsidP="000C24AF">
      <w:pPr>
        <w:spacing w:after="0"/>
      </w:pPr>
      <w:r>
        <w:separator/>
      </w:r>
    </w:p>
  </w:footnote>
  <w:footnote w:type="continuationSeparator" w:id="0">
    <w:p w14:paraId="77267D1A" w14:textId="77777777" w:rsidR="009879F8" w:rsidRDefault="009879F8" w:rsidP="000C24AF">
      <w:pPr>
        <w:spacing w:after="0"/>
      </w:pPr>
      <w:r>
        <w:continuationSeparator/>
      </w:r>
    </w:p>
  </w:footnote>
  <w:footnote w:type="continuationNotice" w:id="1">
    <w:p w14:paraId="294170A9" w14:textId="77777777" w:rsidR="009879F8" w:rsidRDefault="009879F8">
      <w:pPr>
        <w:spacing w:after="0"/>
      </w:pPr>
    </w:p>
  </w:footnote>
  <w:footnote w:id="2">
    <w:p w14:paraId="29BA3175" w14:textId="77777777" w:rsidR="00F92CC9" w:rsidRDefault="00F92CC9">
      <w:pPr>
        <w:pStyle w:val="FootnoteText"/>
      </w:pPr>
      <w:r>
        <w:rPr>
          <w:rStyle w:val="FootnoteReference"/>
        </w:rPr>
        <w:footnoteRef/>
      </w:r>
      <w:r>
        <w:t xml:space="preserve"> I</w:t>
      </w:r>
      <w:r w:rsidRPr="00D81B03">
        <w:rPr>
          <w:sz w:val="16"/>
          <w:szCs w:val="16"/>
        </w:rPr>
        <w:t>nformation relating to the support of new Extraction Specifications</w:t>
      </w:r>
      <w:r>
        <w:rPr>
          <w:sz w:val="16"/>
          <w:szCs w:val="16"/>
        </w:rPr>
        <w:t xml:space="preserve"> is set out in the Invitation to Submit Proposal document. </w:t>
      </w:r>
      <w:r>
        <w:t xml:space="preserve">  </w:t>
      </w:r>
    </w:p>
  </w:footnote>
  <w:footnote w:id="3">
    <w:p w14:paraId="67081A70" w14:textId="77777777" w:rsidR="00F92CC9" w:rsidRDefault="00F92CC9">
      <w:pPr>
        <w:pStyle w:val="FootnoteText"/>
      </w:pPr>
      <w:r>
        <w:rPr>
          <w:rStyle w:val="FootnoteReference"/>
        </w:rPr>
        <w:footnoteRef/>
      </w:r>
      <w:r>
        <w:t xml:space="preserve"> </w:t>
      </w:r>
      <w:r w:rsidRPr="00380A53">
        <w:rPr>
          <w:sz w:val="16"/>
          <w:szCs w:val="16"/>
        </w:rPr>
        <w:t xml:space="preserve">Patient </w:t>
      </w:r>
      <w:r>
        <w:rPr>
          <w:sz w:val="16"/>
          <w:szCs w:val="16"/>
        </w:rPr>
        <w:t xml:space="preserve">Cohort </w:t>
      </w:r>
      <w:r w:rsidRPr="00380A53">
        <w:rPr>
          <w:sz w:val="16"/>
          <w:szCs w:val="16"/>
        </w:rPr>
        <w:t xml:space="preserve">is used in specific extracts such as </w:t>
      </w:r>
      <w:r w:rsidRPr="00436EE9">
        <w:rPr>
          <w:sz w:val="16"/>
          <w:szCs w:val="16"/>
        </w:rPr>
        <w:t>Diabetic Retinopathy (Missing Patients).</w:t>
      </w:r>
    </w:p>
  </w:footnote>
  <w:footnote w:id="4">
    <w:p w14:paraId="3CEB18B9" w14:textId="77777777" w:rsidR="00F92CC9" w:rsidRDefault="00F92CC9">
      <w:pPr>
        <w:pStyle w:val="FootnoteText"/>
      </w:pPr>
      <w:r>
        <w:rPr>
          <w:rStyle w:val="FootnoteReference"/>
        </w:rPr>
        <w:footnoteRef/>
      </w:r>
      <w:r>
        <w:t xml:space="preserve"> </w:t>
      </w:r>
      <w:r w:rsidRPr="00C3159F">
        <w:rPr>
          <w:sz w:val="16"/>
          <w:szCs w:val="16"/>
        </w:rPr>
        <w:t>A specific practice can either be the current GMS registration practice</w:t>
      </w:r>
      <w:r>
        <w:rPr>
          <w:sz w:val="16"/>
          <w:szCs w:val="16"/>
        </w:rPr>
        <w:t xml:space="preserve"> for the patient(s)</w:t>
      </w:r>
      <w:r w:rsidRPr="00C3159F">
        <w:rPr>
          <w:sz w:val="16"/>
          <w:szCs w:val="16"/>
        </w:rPr>
        <w:t xml:space="preserve"> and/or past practice(s) as defined by the Authority.</w:t>
      </w:r>
      <w:r>
        <w:rPr>
          <w:rFonts w:ascii="Calibri" w:hAnsi="Calibri" w:cs="Calibri"/>
        </w:rPr>
        <w:t xml:space="preserve"> </w:t>
      </w:r>
    </w:p>
  </w:footnote>
  <w:footnote w:id="5">
    <w:p w14:paraId="61117E93" w14:textId="77777777" w:rsidR="00F92CC9" w:rsidRPr="00E77BC6" w:rsidRDefault="00F92CC9">
      <w:pPr>
        <w:pStyle w:val="FootnoteText"/>
        <w:rPr>
          <w:b/>
          <w:highlight w:val="yellow"/>
        </w:rPr>
      </w:pPr>
      <w:r w:rsidRPr="00A74F5F">
        <w:rPr>
          <w:rStyle w:val="FootnoteReference"/>
        </w:rPr>
        <w:footnoteRef/>
      </w:r>
      <w:r w:rsidRPr="00A74F5F">
        <w:t xml:space="preserve"> </w:t>
      </w:r>
      <w:r w:rsidRPr="00A74F5F">
        <w:rPr>
          <w:sz w:val="16"/>
          <w:szCs w:val="16"/>
        </w:rPr>
        <w:t>Please refer to the glossary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D59F" w14:textId="77777777" w:rsidR="00F92CC9" w:rsidRDefault="00F92CC9" w:rsidP="00E5704B">
    <w:r>
      <w:rPr>
        <w:noProof/>
      </w:rPr>
      <w:t>3</w:t>
    </w:r>
  </w:p>
  <w:p w14:paraId="4D9E0742" w14:textId="77777777" w:rsidR="00F92CC9" w:rsidRDefault="00F92CC9" w:rsidP="00E5704B"/>
  <w:p w14:paraId="4289484B" w14:textId="77777777" w:rsidR="00F92CC9" w:rsidRDefault="00F92CC9" w:rsidP="00E5704B"/>
  <w:p w14:paraId="27A72C81" w14:textId="77777777" w:rsidR="00F92CC9" w:rsidRDefault="00F92CC9" w:rsidP="00E5704B"/>
  <w:p w14:paraId="536320BC" w14:textId="77777777" w:rsidR="00F92CC9" w:rsidRDefault="00F92CC9"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EB18" w14:textId="77777777" w:rsidR="00F92CC9" w:rsidRDefault="00F92CC9" w:rsidP="00F5718C">
    <w:r>
      <w:rPr>
        <w:rFonts w:asciiTheme="minorHAnsi" w:hAnsiTheme="minorHAnsi"/>
        <w:b/>
        <w:bCs/>
        <w:noProof/>
        <w:lang w:eastAsia="zh-CN"/>
      </w:rPr>
      <mc:AlternateContent>
        <mc:Choice Requires="wps">
          <w:drawing>
            <wp:anchor distT="0" distB="0" distL="114300" distR="114300" simplePos="0" relativeHeight="251662336" behindDoc="0" locked="0" layoutInCell="1" allowOverlap="1" wp14:anchorId="6B6AA96D" wp14:editId="75F2A837">
              <wp:simplePos x="0" y="0"/>
              <wp:positionH relativeFrom="page">
                <wp:posOffset>0</wp:posOffset>
              </wp:positionH>
              <wp:positionV relativeFrom="page">
                <wp:posOffset>1368425</wp:posOffset>
              </wp:positionV>
              <wp:extent cx="7560000" cy="74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741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C4D7" id="Rectangle 1" o:spid="_x0000_s1026" style="position:absolute;margin-left:0;margin-top:107.75pt;width:595.3pt;height:583.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" fillcolor="#005eb8 [3204]" stroked="f" strokeweight="2pt">
              <w10:wrap anchorx="page" anchory="page"/>
            </v:rect>
          </w:pict>
        </mc:Fallback>
      </mc:AlternateContent>
    </w:r>
    <w:r>
      <w:rPr>
        <w:rFonts w:asciiTheme="minorHAnsi" w:hAnsiTheme="minorHAnsi"/>
        <w:b/>
        <w:bCs/>
        <w:noProof/>
        <w:lang w:eastAsia="zh-CN"/>
      </w:rPr>
      <w:drawing>
        <wp:anchor distT="0" distB="0" distL="114300" distR="114300" simplePos="0" relativeHeight="251659264" behindDoc="1" locked="0" layoutInCell="1" allowOverlap="1" wp14:anchorId="792C3C4A" wp14:editId="3111DBE5">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5AFF" w14:textId="45DFF557" w:rsidR="00F92CC9" w:rsidRPr="00B22198" w:rsidRDefault="009879F8" w:rsidP="007E5E2E">
    <w:pPr>
      <w:pStyle w:val="Header"/>
      <w:rPr>
        <w:szCs w:val="20"/>
      </w:rPr>
    </w:pPr>
    <w:sdt>
      <w:sdtPr>
        <w:alias w:val="Title"/>
        <w:tag w:val="title"/>
        <w:id w:val="-704259446"/>
        <w:dataBinding w:prefixMappings="xmlns:ns0='http://purl.org/dc/elements/1.1/' xmlns:ns1='http://schemas.openxmlformats.org/package/2006/metadata/core-properties' " w:xpath="/ns1:coreProperties[1]/ns0:title[1]" w:storeItemID="{6C3C8BC8-F283-45AE-878A-BAB7291924A1}"/>
        <w:text/>
      </w:sdtPr>
      <w:sdtEndPr/>
      <w:sdtContent>
        <w:r w:rsidR="00F92CC9">
          <w:t>GP Data Implementation Programme Requirements</w:t>
        </w:r>
      </w:sdtContent>
    </w:sdt>
    <w:r w:rsidR="00F92CC9">
      <w:t xml:space="preserve">                                                                       </w:t>
    </w:r>
    <w:sdt>
      <w:sdtPr>
        <w:alias w:val="Status"/>
        <w:tag w:val=""/>
        <w:id w:val="981428810"/>
        <w:dataBinding w:prefixMappings="xmlns:ns0='http://purl.org/dc/elements/1.1/' xmlns:ns1='http://schemas.openxmlformats.org/package/2006/metadata/core-properties' " w:xpath="/ns1:coreProperties[1]/ns1:contentStatus[1]" w:storeItemID="{6C3C8BC8-F283-45AE-878A-BAB7291924A1}"/>
        <w:text/>
      </w:sdtPr>
      <w:sdtEndPr/>
      <w:sdtContent>
        <w:r w:rsidR="00F92CC9">
          <w:t>Baseline V2.2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D52CB12"/>
    <w:lvl w:ilvl="0">
      <w:start w:val="1"/>
      <w:numFmt w:val="decimal"/>
      <w:pStyle w:val="ListBullet"/>
      <w:lvlText w:val="%1"/>
      <w:lvlJc w:val="right"/>
      <w:pPr>
        <w:tabs>
          <w:tab w:val="num" w:pos="0"/>
        </w:tabs>
      </w:pPr>
      <w:rPr>
        <w:rFonts w:cs="Times New Roman"/>
      </w:rPr>
    </w:lvl>
    <w:lvl w:ilvl="1">
      <w:start w:val="1"/>
      <w:numFmt w:val="decimal"/>
      <w:lvlText w:val="%1.%2"/>
      <w:lvlJc w:val="right"/>
      <w:pPr>
        <w:tabs>
          <w:tab w:val="num" w:pos="360"/>
        </w:tabs>
      </w:pPr>
      <w:rPr>
        <w:rFonts w:cs="Times New Roman"/>
      </w:rPr>
    </w:lvl>
    <w:lvl w:ilvl="2">
      <w:start w:val="1"/>
      <w:numFmt w:val="decimal"/>
      <w:lvlText w:val="%1.%2.%3"/>
      <w:lvlJc w:val="right"/>
      <w:pPr>
        <w:tabs>
          <w:tab w:val="num" w:pos="360"/>
        </w:tabs>
      </w:pPr>
      <w:rPr>
        <w:rFonts w:cs="Times New Roman"/>
      </w:rPr>
    </w:lvl>
    <w:lvl w:ilvl="3">
      <w:start w:val="1"/>
      <w:numFmt w:val="decimal"/>
      <w:lvlText w:val="%1.%2.%3.%4"/>
      <w:lvlJc w:val="right"/>
      <w:pPr>
        <w:tabs>
          <w:tab w:val="num" w:pos="360"/>
        </w:tabs>
      </w:pPr>
      <w:rPr>
        <w:rFonts w:cs="Times New Roman"/>
      </w:rPr>
    </w:lvl>
    <w:lvl w:ilvl="4">
      <w:start w:val="1"/>
      <w:numFmt w:val="decimal"/>
      <w:lvlText w:val="%1.%2.%3.%4.%5"/>
      <w:lvlJc w:val="righ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15:restartNumberingAfterBreak="0">
    <w:nsid w:val="0EA6360E"/>
    <w:multiLevelType w:val="hybridMultilevel"/>
    <w:tmpl w:val="FC84FB96"/>
    <w:lvl w:ilvl="0" w:tplc="A59A8F78">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CC7C0D"/>
    <w:multiLevelType w:val="hybridMultilevel"/>
    <w:tmpl w:val="94E48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4878BC"/>
    <w:multiLevelType w:val="hybridMultilevel"/>
    <w:tmpl w:val="10A8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C0793"/>
    <w:multiLevelType w:val="hybridMultilevel"/>
    <w:tmpl w:val="C424161A"/>
    <w:lvl w:ilvl="0" w:tplc="54D04B7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0F7DFF"/>
    <w:multiLevelType w:val="hybridMultilevel"/>
    <w:tmpl w:val="AC688B26"/>
    <w:lvl w:ilvl="0" w:tplc="4196A7BE">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1DC135A7"/>
    <w:multiLevelType w:val="hybridMultilevel"/>
    <w:tmpl w:val="55E6B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C2928"/>
    <w:multiLevelType w:val="hybridMultilevel"/>
    <w:tmpl w:val="549AEE2A"/>
    <w:lvl w:ilvl="0" w:tplc="5AF01B5E">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C904DC3"/>
    <w:multiLevelType w:val="hybridMultilevel"/>
    <w:tmpl w:val="05DC47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460E2E"/>
    <w:multiLevelType w:val="hybridMultilevel"/>
    <w:tmpl w:val="E5EAD006"/>
    <w:lvl w:ilvl="0" w:tplc="247AC030">
      <w:start w:val="1"/>
      <w:numFmt w:val="bullet"/>
      <w:pStyle w:val="Bulletlist"/>
      <w:lvlText w:val=""/>
      <w:lvlJc w:val="left"/>
      <w:pPr>
        <w:ind w:left="720" w:hanging="360"/>
      </w:pPr>
      <w:rPr>
        <w:rFonts w:ascii="Symbol" w:hAnsi="Symbol" w:hint="default"/>
      </w:rPr>
    </w:lvl>
    <w:lvl w:ilvl="1" w:tplc="8C1CA59E">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20995"/>
    <w:multiLevelType w:val="multilevel"/>
    <w:tmpl w:val="411660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7D778F4"/>
    <w:multiLevelType w:val="hybridMultilevel"/>
    <w:tmpl w:val="7F1A6EDA"/>
    <w:lvl w:ilvl="0" w:tplc="E9F84D16">
      <w:start w:val="1"/>
      <w:numFmt w:val="bullet"/>
      <w:pStyle w:val="CfHBulletlvl1-Ctrl-dot"/>
      <w:lvlText w:val=""/>
      <w:lvlJc w:val="left"/>
      <w:pPr>
        <w:tabs>
          <w:tab w:val="num" w:pos="360"/>
        </w:tabs>
        <w:ind w:left="360" w:hanging="360"/>
      </w:pPr>
      <w:rPr>
        <w:rFonts w:ascii="Symbol" w:hAnsi="Symbol" w:hint="default"/>
      </w:rPr>
    </w:lvl>
    <w:lvl w:ilvl="1" w:tplc="843EAAD8">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9EA0058"/>
    <w:multiLevelType w:val="hybridMultilevel"/>
    <w:tmpl w:val="A2A4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C7DA6"/>
    <w:multiLevelType w:val="hybridMultilevel"/>
    <w:tmpl w:val="F0EC2A4C"/>
    <w:lvl w:ilvl="0" w:tplc="2C88CAA0">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6BB54F62"/>
    <w:multiLevelType w:val="hybridMultilevel"/>
    <w:tmpl w:val="ABAED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264D51"/>
    <w:multiLevelType w:val="hybridMultilevel"/>
    <w:tmpl w:val="547C9EB8"/>
    <w:lvl w:ilvl="0" w:tplc="66DA29E0">
      <w:numFmt w:val="bullet"/>
      <w:lvlText w:val="-"/>
      <w:lvlJc w:val="left"/>
      <w:pPr>
        <w:ind w:left="936" w:hanging="360"/>
      </w:pPr>
      <w:rPr>
        <w:rFonts w:ascii="Arial" w:eastAsia="Times New Roman" w:hAnsi="Arial" w:cs="Arial" w:hint="default"/>
      </w:rPr>
    </w:lvl>
    <w:lvl w:ilvl="1" w:tplc="F27E5394">
      <w:start w:val="1"/>
      <w:numFmt w:val="bullet"/>
      <w:lvlText w:val=""/>
      <w:lvlJc w:val="left"/>
      <w:pPr>
        <w:ind w:left="1656" w:hanging="360"/>
      </w:pPr>
      <w:rPr>
        <w:rFonts w:ascii="Symbol" w:hAnsi="Symbol"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6" w15:restartNumberingAfterBreak="0">
    <w:nsid w:val="71021CA0"/>
    <w:multiLevelType w:val="hybridMultilevel"/>
    <w:tmpl w:val="A904B052"/>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8A50BD"/>
    <w:multiLevelType w:val="multilevel"/>
    <w:tmpl w:val="B852C810"/>
    <w:lvl w:ilvl="0">
      <w:start w:val="1"/>
      <w:numFmt w:val="decimal"/>
      <w:pStyle w:val="ParaText"/>
      <w:lvlText w:val="%1."/>
      <w:lvlJc w:val="left"/>
      <w:pPr>
        <w:tabs>
          <w:tab w:val="num" w:pos="2462"/>
        </w:tabs>
        <w:ind w:left="2462" w:hanging="1022"/>
      </w:pPr>
      <w:rPr>
        <w:rFonts w:ascii="Franklin Gothic Book" w:hAnsi="Franklin Gothic Book" w:hint="default"/>
        <w:b w:val="0"/>
        <w:i w:val="0"/>
        <w:sz w:val="16"/>
        <w:szCs w:val="16"/>
      </w:rPr>
    </w:lvl>
    <w:lvl w:ilvl="1">
      <w:start w:val="1"/>
      <w:numFmt w:val="lowerLetter"/>
      <w:pStyle w:val="BulletNum"/>
      <w:lvlText w:val="%2."/>
      <w:lvlJc w:val="left"/>
      <w:pPr>
        <w:tabs>
          <w:tab w:val="num" w:pos="2750"/>
        </w:tabs>
        <w:ind w:left="2750" w:hanging="288"/>
      </w:pPr>
      <w:rPr>
        <w:rFonts w:ascii="Franklin Gothic Book" w:hAnsi="Franklin Gothic Book" w:hint="default"/>
        <w:b w:val="0"/>
        <w:i w:val="0"/>
        <w:sz w:val="16"/>
      </w:rPr>
    </w:lvl>
    <w:lvl w:ilvl="2">
      <w:start w:val="1"/>
      <w:numFmt w:val="decimal"/>
      <w:lvlText w:val="%1.%2.%3"/>
      <w:lvlJc w:val="left"/>
      <w:pPr>
        <w:tabs>
          <w:tab w:val="num" w:pos="2160"/>
        </w:tabs>
        <w:ind w:left="2160" w:hanging="720"/>
      </w:pPr>
    </w:lvl>
    <w:lvl w:ilvl="3">
      <w:start w:val="1"/>
      <w:numFmt w:val="decimal"/>
      <w:lvlText w:val="%1.%2.%3.%4"/>
      <w:lvlJc w:val="left"/>
      <w:pPr>
        <w:tabs>
          <w:tab w:val="num" w:pos="2304"/>
        </w:tabs>
        <w:ind w:left="2304" w:hanging="864"/>
      </w:pPr>
    </w:lvl>
    <w:lvl w:ilvl="4">
      <w:start w:val="1"/>
      <w:numFmt w:val="decimal"/>
      <w:lvlText w:val="%1.%2.%3.%4.%5"/>
      <w:lvlJc w:val="left"/>
      <w:pPr>
        <w:tabs>
          <w:tab w:val="num" w:pos="2448"/>
        </w:tabs>
        <w:ind w:left="2448"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num w:numId="1">
    <w:abstractNumId w:val="9"/>
  </w:num>
  <w:num w:numId="2">
    <w:abstractNumId w:val="15"/>
  </w:num>
  <w:num w:numId="3">
    <w:abstractNumId w:val="1"/>
  </w:num>
  <w:num w:numId="4">
    <w:abstractNumId w:val="16"/>
  </w:num>
  <w:num w:numId="5">
    <w:abstractNumId w:val="8"/>
  </w:num>
  <w:num w:numId="6">
    <w:abstractNumId w:val="10"/>
  </w:num>
  <w:num w:numId="7">
    <w:abstractNumId w:val="11"/>
  </w:num>
  <w:num w:numId="8">
    <w:abstractNumId w:val="10"/>
  </w:num>
  <w:num w:numId="9">
    <w:abstractNumId w:val="4"/>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num>
  <w:num w:numId="13">
    <w:abstractNumId w:val="5"/>
  </w:num>
  <w:num w:numId="14">
    <w:abstractNumId w:val="13"/>
  </w:num>
  <w:num w:numId="15">
    <w:abstractNumId w:val="10"/>
  </w:num>
  <w:num w:numId="16">
    <w:abstractNumId w:val="2"/>
  </w:num>
  <w:num w:numId="17">
    <w:abstractNumId w:val="0"/>
  </w:num>
  <w:num w:numId="18">
    <w:abstractNumId w:val="12"/>
  </w:num>
  <w:num w:numId="19">
    <w:abstractNumId w:val="3"/>
  </w:num>
  <w:num w:numId="20">
    <w:abstractNumId w:val="7"/>
  </w:num>
  <w:num w:numId="21">
    <w:abstractNumId w:val="10"/>
  </w:num>
  <w:num w:numId="22">
    <w:abstractNumId w:val="10"/>
  </w:num>
  <w:num w:numId="23">
    <w:abstractNumId w:val="6"/>
  </w:num>
  <w:num w:numId="24">
    <w:abstractNumId w:val="17"/>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268"/>
    <w:rsid w:val="00000197"/>
    <w:rsid w:val="0000024C"/>
    <w:rsid w:val="0000162D"/>
    <w:rsid w:val="000017C8"/>
    <w:rsid w:val="00001C05"/>
    <w:rsid w:val="00002495"/>
    <w:rsid w:val="00002692"/>
    <w:rsid w:val="0000348E"/>
    <w:rsid w:val="000042E0"/>
    <w:rsid w:val="0000435E"/>
    <w:rsid w:val="00005131"/>
    <w:rsid w:val="0000586D"/>
    <w:rsid w:val="0000600C"/>
    <w:rsid w:val="00006640"/>
    <w:rsid w:val="00007D10"/>
    <w:rsid w:val="00010808"/>
    <w:rsid w:val="00011313"/>
    <w:rsid w:val="00011E0C"/>
    <w:rsid w:val="0001201F"/>
    <w:rsid w:val="00012063"/>
    <w:rsid w:val="0001313C"/>
    <w:rsid w:val="000131B3"/>
    <w:rsid w:val="000146B6"/>
    <w:rsid w:val="00014A88"/>
    <w:rsid w:val="00014B6C"/>
    <w:rsid w:val="00014F38"/>
    <w:rsid w:val="00015D6C"/>
    <w:rsid w:val="000165D3"/>
    <w:rsid w:val="000169F1"/>
    <w:rsid w:val="00016DCE"/>
    <w:rsid w:val="000171A5"/>
    <w:rsid w:val="000172D5"/>
    <w:rsid w:val="000173D1"/>
    <w:rsid w:val="00017691"/>
    <w:rsid w:val="00020606"/>
    <w:rsid w:val="0002168F"/>
    <w:rsid w:val="0002255E"/>
    <w:rsid w:val="000235A1"/>
    <w:rsid w:val="0002386E"/>
    <w:rsid w:val="00023FD8"/>
    <w:rsid w:val="00024455"/>
    <w:rsid w:val="00026B03"/>
    <w:rsid w:val="00026BE9"/>
    <w:rsid w:val="0002754B"/>
    <w:rsid w:val="00027AA6"/>
    <w:rsid w:val="00030578"/>
    <w:rsid w:val="00031309"/>
    <w:rsid w:val="00031B1E"/>
    <w:rsid w:val="0003237C"/>
    <w:rsid w:val="0003516F"/>
    <w:rsid w:val="000357F4"/>
    <w:rsid w:val="00036F29"/>
    <w:rsid w:val="00037289"/>
    <w:rsid w:val="00037759"/>
    <w:rsid w:val="00037ED0"/>
    <w:rsid w:val="00040643"/>
    <w:rsid w:val="000408D9"/>
    <w:rsid w:val="00040DEA"/>
    <w:rsid w:val="00043111"/>
    <w:rsid w:val="00044999"/>
    <w:rsid w:val="000467F9"/>
    <w:rsid w:val="000470EE"/>
    <w:rsid w:val="00047782"/>
    <w:rsid w:val="00047C02"/>
    <w:rsid w:val="00050BB2"/>
    <w:rsid w:val="00050CAB"/>
    <w:rsid w:val="000529B7"/>
    <w:rsid w:val="000529F5"/>
    <w:rsid w:val="000531BF"/>
    <w:rsid w:val="00054086"/>
    <w:rsid w:val="0005475F"/>
    <w:rsid w:val="000547C8"/>
    <w:rsid w:val="00054E0E"/>
    <w:rsid w:val="00056E02"/>
    <w:rsid w:val="00057D47"/>
    <w:rsid w:val="000608D0"/>
    <w:rsid w:val="00060D68"/>
    <w:rsid w:val="00061F61"/>
    <w:rsid w:val="000633C0"/>
    <w:rsid w:val="0006424F"/>
    <w:rsid w:val="000658C6"/>
    <w:rsid w:val="0006661E"/>
    <w:rsid w:val="00066B16"/>
    <w:rsid w:val="00066C9E"/>
    <w:rsid w:val="00067A0B"/>
    <w:rsid w:val="00070ECA"/>
    <w:rsid w:val="00071FB6"/>
    <w:rsid w:val="000726B4"/>
    <w:rsid w:val="000736FE"/>
    <w:rsid w:val="0007381E"/>
    <w:rsid w:val="00073B4A"/>
    <w:rsid w:val="00073E87"/>
    <w:rsid w:val="000748C5"/>
    <w:rsid w:val="00074B47"/>
    <w:rsid w:val="000761BA"/>
    <w:rsid w:val="00076547"/>
    <w:rsid w:val="0007781C"/>
    <w:rsid w:val="00077CA0"/>
    <w:rsid w:val="00080295"/>
    <w:rsid w:val="000805EB"/>
    <w:rsid w:val="000813C3"/>
    <w:rsid w:val="00082CAA"/>
    <w:rsid w:val="0008321D"/>
    <w:rsid w:val="000838D6"/>
    <w:rsid w:val="00084399"/>
    <w:rsid w:val="00084C54"/>
    <w:rsid w:val="00085CBB"/>
    <w:rsid w:val="00086314"/>
    <w:rsid w:val="000865A7"/>
    <w:rsid w:val="00086C9E"/>
    <w:rsid w:val="000904A3"/>
    <w:rsid w:val="000913DF"/>
    <w:rsid w:val="00091EE5"/>
    <w:rsid w:val="00092286"/>
    <w:rsid w:val="0009233D"/>
    <w:rsid w:val="00093821"/>
    <w:rsid w:val="00095621"/>
    <w:rsid w:val="00095DB4"/>
    <w:rsid w:val="000967FA"/>
    <w:rsid w:val="00096D61"/>
    <w:rsid w:val="000A0456"/>
    <w:rsid w:val="000A05B8"/>
    <w:rsid w:val="000A0BDE"/>
    <w:rsid w:val="000A138B"/>
    <w:rsid w:val="000A19E6"/>
    <w:rsid w:val="000A2214"/>
    <w:rsid w:val="000A293A"/>
    <w:rsid w:val="000A3128"/>
    <w:rsid w:val="000A3654"/>
    <w:rsid w:val="000A3870"/>
    <w:rsid w:val="000A3ACB"/>
    <w:rsid w:val="000A49E1"/>
    <w:rsid w:val="000A580E"/>
    <w:rsid w:val="000A623D"/>
    <w:rsid w:val="000A6EB9"/>
    <w:rsid w:val="000A741E"/>
    <w:rsid w:val="000A7492"/>
    <w:rsid w:val="000A7E4A"/>
    <w:rsid w:val="000A7E4F"/>
    <w:rsid w:val="000B2260"/>
    <w:rsid w:val="000B2354"/>
    <w:rsid w:val="000B25D0"/>
    <w:rsid w:val="000B2B04"/>
    <w:rsid w:val="000B35CF"/>
    <w:rsid w:val="000B42AD"/>
    <w:rsid w:val="000B4968"/>
    <w:rsid w:val="000B4D8A"/>
    <w:rsid w:val="000B506E"/>
    <w:rsid w:val="000B5983"/>
    <w:rsid w:val="000B5C32"/>
    <w:rsid w:val="000B6186"/>
    <w:rsid w:val="000B644E"/>
    <w:rsid w:val="000B7AA0"/>
    <w:rsid w:val="000C154C"/>
    <w:rsid w:val="000C1C8B"/>
    <w:rsid w:val="000C24AF"/>
    <w:rsid w:val="000C39EB"/>
    <w:rsid w:val="000C3D73"/>
    <w:rsid w:val="000C4089"/>
    <w:rsid w:val="000C4886"/>
    <w:rsid w:val="000C492A"/>
    <w:rsid w:val="000C5589"/>
    <w:rsid w:val="000C58E5"/>
    <w:rsid w:val="000C693E"/>
    <w:rsid w:val="000D13F4"/>
    <w:rsid w:val="000D24BA"/>
    <w:rsid w:val="000D4098"/>
    <w:rsid w:val="000D5673"/>
    <w:rsid w:val="000D648E"/>
    <w:rsid w:val="000D6C6F"/>
    <w:rsid w:val="000D71BE"/>
    <w:rsid w:val="000E1165"/>
    <w:rsid w:val="000E1681"/>
    <w:rsid w:val="000E34EB"/>
    <w:rsid w:val="000E5161"/>
    <w:rsid w:val="000E55EE"/>
    <w:rsid w:val="000E578F"/>
    <w:rsid w:val="000E7F46"/>
    <w:rsid w:val="000E7F92"/>
    <w:rsid w:val="000F24D8"/>
    <w:rsid w:val="000F33DF"/>
    <w:rsid w:val="000F48E6"/>
    <w:rsid w:val="000F4C1A"/>
    <w:rsid w:val="000F5B80"/>
    <w:rsid w:val="000F6592"/>
    <w:rsid w:val="000F6AD0"/>
    <w:rsid w:val="000F7686"/>
    <w:rsid w:val="000F7A92"/>
    <w:rsid w:val="0010032D"/>
    <w:rsid w:val="00100C92"/>
    <w:rsid w:val="0010192E"/>
    <w:rsid w:val="00101990"/>
    <w:rsid w:val="00102504"/>
    <w:rsid w:val="001025C9"/>
    <w:rsid w:val="001025D3"/>
    <w:rsid w:val="00102952"/>
    <w:rsid w:val="00103622"/>
    <w:rsid w:val="00103852"/>
    <w:rsid w:val="00103F4D"/>
    <w:rsid w:val="00104736"/>
    <w:rsid w:val="00106100"/>
    <w:rsid w:val="00107DF4"/>
    <w:rsid w:val="0011153E"/>
    <w:rsid w:val="00111D13"/>
    <w:rsid w:val="00112B3E"/>
    <w:rsid w:val="00112CFB"/>
    <w:rsid w:val="00113DA9"/>
    <w:rsid w:val="001140F7"/>
    <w:rsid w:val="001150D4"/>
    <w:rsid w:val="0011531F"/>
    <w:rsid w:val="0011592F"/>
    <w:rsid w:val="00115949"/>
    <w:rsid w:val="001159F8"/>
    <w:rsid w:val="00115FD3"/>
    <w:rsid w:val="00116BB8"/>
    <w:rsid w:val="00120C32"/>
    <w:rsid w:val="0012157B"/>
    <w:rsid w:val="00121667"/>
    <w:rsid w:val="00123AFA"/>
    <w:rsid w:val="0012517C"/>
    <w:rsid w:val="001253DC"/>
    <w:rsid w:val="001258E4"/>
    <w:rsid w:val="00125B7C"/>
    <w:rsid w:val="0012783F"/>
    <w:rsid w:val="00127A53"/>
    <w:rsid w:val="00130483"/>
    <w:rsid w:val="00131781"/>
    <w:rsid w:val="001322D9"/>
    <w:rsid w:val="001327E6"/>
    <w:rsid w:val="00132898"/>
    <w:rsid w:val="00132949"/>
    <w:rsid w:val="00134303"/>
    <w:rsid w:val="001345A7"/>
    <w:rsid w:val="0013590C"/>
    <w:rsid w:val="00135B28"/>
    <w:rsid w:val="001364C5"/>
    <w:rsid w:val="0013662F"/>
    <w:rsid w:val="0013765A"/>
    <w:rsid w:val="001376C1"/>
    <w:rsid w:val="0014071D"/>
    <w:rsid w:val="00140881"/>
    <w:rsid w:val="0014157C"/>
    <w:rsid w:val="001416B2"/>
    <w:rsid w:val="00141BDC"/>
    <w:rsid w:val="00142296"/>
    <w:rsid w:val="001428DA"/>
    <w:rsid w:val="00143B58"/>
    <w:rsid w:val="00144AB9"/>
    <w:rsid w:val="00144B2B"/>
    <w:rsid w:val="00144BBE"/>
    <w:rsid w:val="001455C4"/>
    <w:rsid w:val="0014563F"/>
    <w:rsid w:val="00146FFA"/>
    <w:rsid w:val="00147BAD"/>
    <w:rsid w:val="00150828"/>
    <w:rsid w:val="00150DF8"/>
    <w:rsid w:val="0015122D"/>
    <w:rsid w:val="001517D3"/>
    <w:rsid w:val="00152154"/>
    <w:rsid w:val="001525CF"/>
    <w:rsid w:val="00152707"/>
    <w:rsid w:val="001538F8"/>
    <w:rsid w:val="0015591C"/>
    <w:rsid w:val="00155B4C"/>
    <w:rsid w:val="001564EC"/>
    <w:rsid w:val="00156574"/>
    <w:rsid w:val="00157D4E"/>
    <w:rsid w:val="001619C1"/>
    <w:rsid w:val="00161AE4"/>
    <w:rsid w:val="00161F05"/>
    <w:rsid w:val="001639EC"/>
    <w:rsid w:val="00163FDA"/>
    <w:rsid w:val="0016464D"/>
    <w:rsid w:val="00165322"/>
    <w:rsid w:val="001661F0"/>
    <w:rsid w:val="0016625D"/>
    <w:rsid w:val="0016647B"/>
    <w:rsid w:val="00166820"/>
    <w:rsid w:val="00166E7B"/>
    <w:rsid w:val="001676BD"/>
    <w:rsid w:val="00170BE4"/>
    <w:rsid w:val="00171C48"/>
    <w:rsid w:val="00171D43"/>
    <w:rsid w:val="00172855"/>
    <w:rsid w:val="00172C31"/>
    <w:rsid w:val="00172D57"/>
    <w:rsid w:val="001738D2"/>
    <w:rsid w:val="00173B19"/>
    <w:rsid w:val="00173CCE"/>
    <w:rsid w:val="00174930"/>
    <w:rsid w:val="00174F96"/>
    <w:rsid w:val="001756B8"/>
    <w:rsid w:val="00177B54"/>
    <w:rsid w:val="00177B60"/>
    <w:rsid w:val="00177C9F"/>
    <w:rsid w:val="00177CB3"/>
    <w:rsid w:val="00180B8A"/>
    <w:rsid w:val="00182C88"/>
    <w:rsid w:val="00183223"/>
    <w:rsid w:val="00183315"/>
    <w:rsid w:val="00183B71"/>
    <w:rsid w:val="001846E0"/>
    <w:rsid w:val="0018478E"/>
    <w:rsid w:val="001848A7"/>
    <w:rsid w:val="00184E34"/>
    <w:rsid w:val="00185828"/>
    <w:rsid w:val="0018591D"/>
    <w:rsid w:val="00185E35"/>
    <w:rsid w:val="00186121"/>
    <w:rsid w:val="00187523"/>
    <w:rsid w:val="001877C0"/>
    <w:rsid w:val="00191D9B"/>
    <w:rsid w:val="00194C6D"/>
    <w:rsid w:val="00195303"/>
    <w:rsid w:val="00195647"/>
    <w:rsid w:val="0019670F"/>
    <w:rsid w:val="001975DC"/>
    <w:rsid w:val="00197C08"/>
    <w:rsid w:val="001A02D7"/>
    <w:rsid w:val="001A0921"/>
    <w:rsid w:val="001A0F59"/>
    <w:rsid w:val="001A1325"/>
    <w:rsid w:val="001A19A2"/>
    <w:rsid w:val="001A1C70"/>
    <w:rsid w:val="001A2686"/>
    <w:rsid w:val="001A28F7"/>
    <w:rsid w:val="001A2DA9"/>
    <w:rsid w:val="001A33A1"/>
    <w:rsid w:val="001A3600"/>
    <w:rsid w:val="001A3E94"/>
    <w:rsid w:val="001A4E26"/>
    <w:rsid w:val="001A510B"/>
    <w:rsid w:val="001A62D8"/>
    <w:rsid w:val="001A730B"/>
    <w:rsid w:val="001A736D"/>
    <w:rsid w:val="001A789E"/>
    <w:rsid w:val="001B0022"/>
    <w:rsid w:val="001B04CD"/>
    <w:rsid w:val="001B0959"/>
    <w:rsid w:val="001B0968"/>
    <w:rsid w:val="001B0BC2"/>
    <w:rsid w:val="001B11C4"/>
    <w:rsid w:val="001B1872"/>
    <w:rsid w:val="001B1D4A"/>
    <w:rsid w:val="001B243C"/>
    <w:rsid w:val="001B2881"/>
    <w:rsid w:val="001B34AB"/>
    <w:rsid w:val="001B4FB6"/>
    <w:rsid w:val="001B661D"/>
    <w:rsid w:val="001B716B"/>
    <w:rsid w:val="001B7A8F"/>
    <w:rsid w:val="001C03DC"/>
    <w:rsid w:val="001C08E7"/>
    <w:rsid w:val="001C0A65"/>
    <w:rsid w:val="001C18D9"/>
    <w:rsid w:val="001C1B50"/>
    <w:rsid w:val="001C26A1"/>
    <w:rsid w:val="001C2F3A"/>
    <w:rsid w:val="001C3565"/>
    <w:rsid w:val="001C4429"/>
    <w:rsid w:val="001C4C9A"/>
    <w:rsid w:val="001C4DD8"/>
    <w:rsid w:val="001C4F32"/>
    <w:rsid w:val="001C6937"/>
    <w:rsid w:val="001C7407"/>
    <w:rsid w:val="001C7660"/>
    <w:rsid w:val="001C783C"/>
    <w:rsid w:val="001D15BC"/>
    <w:rsid w:val="001D232E"/>
    <w:rsid w:val="001D243C"/>
    <w:rsid w:val="001D26DD"/>
    <w:rsid w:val="001D2A7C"/>
    <w:rsid w:val="001D2BB1"/>
    <w:rsid w:val="001D2F12"/>
    <w:rsid w:val="001D33F3"/>
    <w:rsid w:val="001D3454"/>
    <w:rsid w:val="001D35C4"/>
    <w:rsid w:val="001D59BC"/>
    <w:rsid w:val="001D6F80"/>
    <w:rsid w:val="001D7379"/>
    <w:rsid w:val="001E00EC"/>
    <w:rsid w:val="001E0B5E"/>
    <w:rsid w:val="001E1162"/>
    <w:rsid w:val="001E2286"/>
    <w:rsid w:val="001E2986"/>
    <w:rsid w:val="001E473F"/>
    <w:rsid w:val="001E52F6"/>
    <w:rsid w:val="001E598C"/>
    <w:rsid w:val="001E658F"/>
    <w:rsid w:val="001E7D72"/>
    <w:rsid w:val="001F0673"/>
    <w:rsid w:val="001F0D6C"/>
    <w:rsid w:val="001F3126"/>
    <w:rsid w:val="001F3A94"/>
    <w:rsid w:val="001F41B2"/>
    <w:rsid w:val="001F4A1F"/>
    <w:rsid w:val="001F594A"/>
    <w:rsid w:val="001F667F"/>
    <w:rsid w:val="001F7E6B"/>
    <w:rsid w:val="001F7EE1"/>
    <w:rsid w:val="002000FD"/>
    <w:rsid w:val="00200FF3"/>
    <w:rsid w:val="002010FA"/>
    <w:rsid w:val="0020198F"/>
    <w:rsid w:val="00201A08"/>
    <w:rsid w:val="00202242"/>
    <w:rsid w:val="002030FF"/>
    <w:rsid w:val="002034A9"/>
    <w:rsid w:val="002038B4"/>
    <w:rsid w:val="00203D57"/>
    <w:rsid w:val="0020439F"/>
    <w:rsid w:val="0020564C"/>
    <w:rsid w:val="002062F5"/>
    <w:rsid w:val="00206B10"/>
    <w:rsid w:val="00207314"/>
    <w:rsid w:val="00207315"/>
    <w:rsid w:val="00207669"/>
    <w:rsid w:val="00210702"/>
    <w:rsid w:val="00211832"/>
    <w:rsid w:val="002118E9"/>
    <w:rsid w:val="0021190C"/>
    <w:rsid w:val="00211E8E"/>
    <w:rsid w:val="00212A85"/>
    <w:rsid w:val="00212DC5"/>
    <w:rsid w:val="002175EF"/>
    <w:rsid w:val="00220035"/>
    <w:rsid w:val="00220507"/>
    <w:rsid w:val="00222D78"/>
    <w:rsid w:val="002233DA"/>
    <w:rsid w:val="00225A34"/>
    <w:rsid w:val="00230909"/>
    <w:rsid w:val="00230C6D"/>
    <w:rsid w:val="00231EAF"/>
    <w:rsid w:val="00232178"/>
    <w:rsid w:val="002331F6"/>
    <w:rsid w:val="00234518"/>
    <w:rsid w:val="00235007"/>
    <w:rsid w:val="0023519B"/>
    <w:rsid w:val="00236B82"/>
    <w:rsid w:val="00237AAF"/>
    <w:rsid w:val="002405B1"/>
    <w:rsid w:val="00241CBA"/>
    <w:rsid w:val="00242AF9"/>
    <w:rsid w:val="00243956"/>
    <w:rsid w:val="00244FED"/>
    <w:rsid w:val="002451DC"/>
    <w:rsid w:val="00246490"/>
    <w:rsid w:val="00246B35"/>
    <w:rsid w:val="00247C35"/>
    <w:rsid w:val="00252088"/>
    <w:rsid w:val="0025272F"/>
    <w:rsid w:val="00252A89"/>
    <w:rsid w:val="002538F8"/>
    <w:rsid w:val="0025398C"/>
    <w:rsid w:val="00254E28"/>
    <w:rsid w:val="00257416"/>
    <w:rsid w:val="00257881"/>
    <w:rsid w:val="00257B7A"/>
    <w:rsid w:val="0026075C"/>
    <w:rsid w:val="00260760"/>
    <w:rsid w:val="00260765"/>
    <w:rsid w:val="00260C86"/>
    <w:rsid w:val="002615C7"/>
    <w:rsid w:val="00262603"/>
    <w:rsid w:val="00263BDA"/>
    <w:rsid w:val="00263DB9"/>
    <w:rsid w:val="00264506"/>
    <w:rsid w:val="0026510E"/>
    <w:rsid w:val="00265660"/>
    <w:rsid w:val="00265FAF"/>
    <w:rsid w:val="00267AB5"/>
    <w:rsid w:val="00267D5F"/>
    <w:rsid w:val="00267DDB"/>
    <w:rsid w:val="00267F5F"/>
    <w:rsid w:val="00271437"/>
    <w:rsid w:val="00271B08"/>
    <w:rsid w:val="002729EA"/>
    <w:rsid w:val="00272B4E"/>
    <w:rsid w:val="002735C7"/>
    <w:rsid w:val="00274CB2"/>
    <w:rsid w:val="002751CF"/>
    <w:rsid w:val="002758FA"/>
    <w:rsid w:val="002760D1"/>
    <w:rsid w:val="00276315"/>
    <w:rsid w:val="00277989"/>
    <w:rsid w:val="00277C18"/>
    <w:rsid w:val="002809CE"/>
    <w:rsid w:val="00281039"/>
    <w:rsid w:val="00281569"/>
    <w:rsid w:val="00283633"/>
    <w:rsid w:val="00283CB5"/>
    <w:rsid w:val="002845F5"/>
    <w:rsid w:val="00285458"/>
    <w:rsid w:val="002856BC"/>
    <w:rsid w:val="0028680F"/>
    <w:rsid w:val="00286E89"/>
    <w:rsid w:val="002871BE"/>
    <w:rsid w:val="00287EAF"/>
    <w:rsid w:val="00290BC0"/>
    <w:rsid w:val="002914D6"/>
    <w:rsid w:val="002924D0"/>
    <w:rsid w:val="00292BB0"/>
    <w:rsid w:val="00294374"/>
    <w:rsid w:val="00294402"/>
    <w:rsid w:val="0029457C"/>
    <w:rsid w:val="00295BC4"/>
    <w:rsid w:val="00295C27"/>
    <w:rsid w:val="00295F26"/>
    <w:rsid w:val="0029617A"/>
    <w:rsid w:val="0029649A"/>
    <w:rsid w:val="00296792"/>
    <w:rsid w:val="00296B52"/>
    <w:rsid w:val="002977DE"/>
    <w:rsid w:val="0029791F"/>
    <w:rsid w:val="002A00BB"/>
    <w:rsid w:val="002A1D72"/>
    <w:rsid w:val="002A22F3"/>
    <w:rsid w:val="002A2B2B"/>
    <w:rsid w:val="002A4AD1"/>
    <w:rsid w:val="002A59B5"/>
    <w:rsid w:val="002A62E5"/>
    <w:rsid w:val="002A66C5"/>
    <w:rsid w:val="002A7839"/>
    <w:rsid w:val="002B01A6"/>
    <w:rsid w:val="002B102B"/>
    <w:rsid w:val="002B1801"/>
    <w:rsid w:val="002B1FA9"/>
    <w:rsid w:val="002B2882"/>
    <w:rsid w:val="002B2C2C"/>
    <w:rsid w:val="002B2C9C"/>
    <w:rsid w:val="002B2CDB"/>
    <w:rsid w:val="002B2F24"/>
    <w:rsid w:val="002B34CF"/>
    <w:rsid w:val="002B4205"/>
    <w:rsid w:val="002B4910"/>
    <w:rsid w:val="002B6029"/>
    <w:rsid w:val="002B6326"/>
    <w:rsid w:val="002C0493"/>
    <w:rsid w:val="002C0EEB"/>
    <w:rsid w:val="002C1566"/>
    <w:rsid w:val="002C1ECE"/>
    <w:rsid w:val="002C21EB"/>
    <w:rsid w:val="002C2F79"/>
    <w:rsid w:val="002C39D9"/>
    <w:rsid w:val="002C3EFB"/>
    <w:rsid w:val="002C437D"/>
    <w:rsid w:val="002C4531"/>
    <w:rsid w:val="002C569E"/>
    <w:rsid w:val="002C6892"/>
    <w:rsid w:val="002C747C"/>
    <w:rsid w:val="002D1342"/>
    <w:rsid w:val="002D1812"/>
    <w:rsid w:val="002D19A7"/>
    <w:rsid w:val="002D44C7"/>
    <w:rsid w:val="002D55A5"/>
    <w:rsid w:val="002D55B7"/>
    <w:rsid w:val="002D617F"/>
    <w:rsid w:val="002D7014"/>
    <w:rsid w:val="002D755D"/>
    <w:rsid w:val="002D7CC2"/>
    <w:rsid w:val="002E00A9"/>
    <w:rsid w:val="002E0370"/>
    <w:rsid w:val="002E044E"/>
    <w:rsid w:val="002E0FED"/>
    <w:rsid w:val="002E132C"/>
    <w:rsid w:val="002E1357"/>
    <w:rsid w:val="002E1C3E"/>
    <w:rsid w:val="002E255C"/>
    <w:rsid w:val="002E34B3"/>
    <w:rsid w:val="002E4949"/>
    <w:rsid w:val="002E5377"/>
    <w:rsid w:val="002E53AD"/>
    <w:rsid w:val="002E54BC"/>
    <w:rsid w:val="002E5E02"/>
    <w:rsid w:val="002E6D74"/>
    <w:rsid w:val="002E724D"/>
    <w:rsid w:val="002E7761"/>
    <w:rsid w:val="002E7AFA"/>
    <w:rsid w:val="002E7E66"/>
    <w:rsid w:val="002F0B41"/>
    <w:rsid w:val="002F17CD"/>
    <w:rsid w:val="002F21AF"/>
    <w:rsid w:val="002F2238"/>
    <w:rsid w:val="002F25FB"/>
    <w:rsid w:val="002F2B7D"/>
    <w:rsid w:val="002F2E99"/>
    <w:rsid w:val="002F307C"/>
    <w:rsid w:val="002F313B"/>
    <w:rsid w:val="002F4118"/>
    <w:rsid w:val="002F4A3C"/>
    <w:rsid w:val="002F4B5F"/>
    <w:rsid w:val="002F4E29"/>
    <w:rsid w:val="002F5965"/>
    <w:rsid w:val="002F61BA"/>
    <w:rsid w:val="002F6314"/>
    <w:rsid w:val="002F75D0"/>
    <w:rsid w:val="002F7E45"/>
    <w:rsid w:val="0030093C"/>
    <w:rsid w:val="00300A07"/>
    <w:rsid w:val="00301A79"/>
    <w:rsid w:val="00301B4F"/>
    <w:rsid w:val="003025B2"/>
    <w:rsid w:val="00302A56"/>
    <w:rsid w:val="00303427"/>
    <w:rsid w:val="00303C30"/>
    <w:rsid w:val="00303F36"/>
    <w:rsid w:val="003044CB"/>
    <w:rsid w:val="0030477C"/>
    <w:rsid w:val="00305172"/>
    <w:rsid w:val="00305B85"/>
    <w:rsid w:val="00306EFB"/>
    <w:rsid w:val="00307470"/>
    <w:rsid w:val="0030753B"/>
    <w:rsid w:val="00310C03"/>
    <w:rsid w:val="003118AF"/>
    <w:rsid w:val="0031270F"/>
    <w:rsid w:val="00314165"/>
    <w:rsid w:val="003143DB"/>
    <w:rsid w:val="0031550F"/>
    <w:rsid w:val="003160D1"/>
    <w:rsid w:val="003169C9"/>
    <w:rsid w:val="00316D9E"/>
    <w:rsid w:val="00320B04"/>
    <w:rsid w:val="00320E8D"/>
    <w:rsid w:val="00321381"/>
    <w:rsid w:val="003213E6"/>
    <w:rsid w:val="00321CBC"/>
    <w:rsid w:val="00321E53"/>
    <w:rsid w:val="00322116"/>
    <w:rsid w:val="00322412"/>
    <w:rsid w:val="00322439"/>
    <w:rsid w:val="00322A2E"/>
    <w:rsid w:val="00323361"/>
    <w:rsid w:val="00323DAD"/>
    <w:rsid w:val="00323E4B"/>
    <w:rsid w:val="00325599"/>
    <w:rsid w:val="00325D65"/>
    <w:rsid w:val="003262CA"/>
    <w:rsid w:val="003265FC"/>
    <w:rsid w:val="0032764A"/>
    <w:rsid w:val="00330EF6"/>
    <w:rsid w:val="00330F88"/>
    <w:rsid w:val="003338E5"/>
    <w:rsid w:val="00335889"/>
    <w:rsid w:val="003358CB"/>
    <w:rsid w:val="00335EAD"/>
    <w:rsid w:val="00336123"/>
    <w:rsid w:val="00336EE0"/>
    <w:rsid w:val="0033715E"/>
    <w:rsid w:val="0033785C"/>
    <w:rsid w:val="00337A6B"/>
    <w:rsid w:val="00342683"/>
    <w:rsid w:val="003426BE"/>
    <w:rsid w:val="003436C2"/>
    <w:rsid w:val="0034418B"/>
    <w:rsid w:val="003447CF"/>
    <w:rsid w:val="00344943"/>
    <w:rsid w:val="003457D6"/>
    <w:rsid w:val="0034677B"/>
    <w:rsid w:val="003467AF"/>
    <w:rsid w:val="003470C8"/>
    <w:rsid w:val="003510DC"/>
    <w:rsid w:val="00352B02"/>
    <w:rsid w:val="003533A1"/>
    <w:rsid w:val="0035459D"/>
    <w:rsid w:val="00354E71"/>
    <w:rsid w:val="003562C9"/>
    <w:rsid w:val="003563C7"/>
    <w:rsid w:val="00356748"/>
    <w:rsid w:val="00356827"/>
    <w:rsid w:val="00357AA2"/>
    <w:rsid w:val="00357D1B"/>
    <w:rsid w:val="00361F42"/>
    <w:rsid w:val="0036391C"/>
    <w:rsid w:val="00365805"/>
    <w:rsid w:val="0036655E"/>
    <w:rsid w:val="003666AA"/>
    <w:rsid w:val="00366A2D"/>
    <w:rsid w:val="00367CCF"/>
    <w:rsid w:val="00370FBE"/>
    <w:rsid w:val="0037157A"/>
    <w:rsid w:val="003717D5"/>
    <w:rsid w:val="0037220C"/>
    <w:rsid w:val="003722AE"/>
    <w:rsid w:val="003727A0"/>
    <w:rsid w:val="00373474"/>
    <w:rsid w:val="003736C5"/>
    <w:rsid w:val="00373DC2"/>
    <w:rsid w:val="003749BF"/>
    <w:rsid w:val="00375098"/>
    <w:rsid w:val="00375BF1"/>
    <w:rsid w:val="003774C0"/>
    <w:rsid w:val="003779CF"/>
    <w:rsid w:val="00377D18"/>
    <w:rsid w:val="00377D44"/>
    <w:rsid w:val="00380A4A"/>
    <w:rsid w:val="00380A53"/>
    <w:rsid w:val="00380CFD"/>
    <w:rsid w:val="00382FD1"/>
    <w:rsid w:val="00383816"/>
    <w:rsid w:val="00383D6D"/>
    <w:rsid w:val="00383E4B"/>
    <w:rsid w:val="0038427C"/>
    <w:rsid w:val="00384B3E"/>
    <w:rsid w:val="00387AB2"/>
    <w:rsid w:val="0039034A"/>
    <w:rsid w:val="003906B2"/>
    <w:rsid w:val="00392A21"/>
    <w:rsid w:val="0039325B"/>
    <w:rsid w:val="00394417"/>
    <w:rsid w:val="003950C9"/>
    <w:rsid w:val="00395663"/>
    <w:rsid w:val="0039579C"/>
    <w:rsid w:val="0039631A"/>
    <w:rsid w:val="00397615"/>
    <w:rsid w:val="00397629"/>
    <w:rsid w:val="0039783D"/>
    <w:rsid w:val="003A20AE"/>
    <w:rsid w:val="003A25FE"/>
    <w:rsid w:val="003A3C90"/>
    <w:rsid w:val="003A3CC8"/>
    <w:rsid w:val="003A3E84"/>
    <w:rsid w:val="003A41F6"/>
    <w:rsid w:val="003A5104"/>
    <w:rsid w:val="003A5C7A"/>
    <w:rsid w:val="003A66F6"/>
    <w:rsid w:val="003A6838"/>
    <w:rsid w:val="003B0918"/>
    <w:rsid w:val="003B3C73"/>
    <w:rsid w:val="003B433F"/>
    <w:rsid w:val="003B51D8"/>
    <w:rsid w:val="003B7663"/>
    <w:rsid w:val="003C0658"/>
    <w:rsid w:val="003C1302"/>
    <w:rsid w:val="003C136A"/>
    <w:rsid w:val="003C306A"/>
    <w:rsid w:val="003C4775"/>
    <w:rsid w:val="003C5F71"/>
    <w:rsid w:val="003C627C"/>
    <w:rsid w:val="003C6E21"/>
    <w:rsid w:val="003D03D6"/>
    <w:rsid w:val="003D1908"/>
    <w:rsid w:val="003D1FDB"/>
    <w:rsid w:val="003D2338"/>
    <w:rsid w:val="003D3A42"/>
    <w:rsid w:val="003D47D8"/>
    <w:rsid w:val="003D4A6E"/>
    <w:rsid w:val="003D69D3"/>
    <w:rsid w:val="003D6D9A"/>
    <w:rsid w:val="003D74BA"/>
    <w:rsid w:val="003D7969"/>
    <w:rsid w:val="003E08AF"/>
    <w:rsid w:val="003E13D7"/>
    <w:rsid w:val="003E1CF2"/>
    <w:rsid w:val="003E2A89"/>
    <w:rsid w:val="003E30A2"/>
    <w:rsid w:val="003E44F6"/>
    <w:rsid w:val="003E6889"/>
    <w:rsid w:val="003E71D6"/>
    <w:rsid w:val="003E7213"/>
    <w:rsid w:val="003E7815"/>
    <w:rsid w:val="003E7BDB"/>
    <w:rsid w:val="003F0234"/>
    <w:rsid w:val="003F1CC7"/>
    <w:rsid w:val="003F2713"/>
    <w:rsid w:val="003F4A48"/>
    <w:rsid w:val="003F5C92"/>
    <w:rsid w:val="003F6144"/>
    <w:rsid w:val="003F6C9A"/>
    <w:rsid w:val="003F6E3F"/>
    <w:rsid w:val="004012D6"/>
    <w:rsid w:val="00401809"/>
    <w:rsid w:val="0040208A"/>
    <w:rsid w:val="0040289B"/>
    <w:rsid w:val="00404774"/>
    <w:rsid w:val="00404C89"/>
    <w:rsid w:val="00404F97"/>
    <w:rsid w:val="004057DF"/>
    <w:rsid w:val="00405EDB"/>
    <w:rsid w:val="004065E6"/>
    <w:rsid w:val="00406883"/>
    <w:rsid w:val="00407076"/>
    <w:rsid w:val="00410251"/>
    <w:rsid w:val="00410268"/>
    <w:rsid w:val="0041031F"/>
    <w:rsid w:val="0041037A"/>
    <w:rsid w:val="00411C33"/>
    <w:rsid w:val="00414B71"/>
    <w:rsid w:val="00414BD7"/>
    <w:rsid w:val="004150E8"/>
    <w:rsid w:val="00415C59"/>
    <w:rsid w:val="00416FF6"/>
    <w:rsid w:val="00417696"/>
    <w:rsid w:val="00420175"/>
    <w:rsid w:val="0042049A"/>
    <w:rsid w:val="00420AC1"/>
    <w:rsid w:val="00420E7F"/>
    <w:rsid w:val="00421A98"/>
    <w:rsid w:val="0042243E"/>
    <w:rsid w:val="004225EC"/>
    <w:rsid w:val="00422FB8"/>
    <w:rsid w:val="004237DD"/>
    <w:rsid w:val="00424011"/>
    <w:rsid w:val="004245C9"/>
    <w:rsid w:val="00424E53"/>
    <w:rsid w:val="00424EEA"/>
    <w:rsid w:val="00424F07"/>
    <w:rsid w:val="004252C8"/>
    <w:rsid w:val="00425DBD"/>
    <w:rsid w:val="0042610F"/>
    <w:rsid w:val="00426CAC"/>
    <w:rsid w:val="004306B6"/>
    <w:rsid w:val="00430BAA"/>
    <w:rsid w:val="00430D51"/>
    <w:rsid w:val="00430F64"/>
    <w:rsid w:val="00431678"/>
    <w:rsid w:val="00432BA6"/>
    <w:rsid w:val="00432F6C"/>
    <w:rsid w:val="00433732"/>
    <w:rsid w:val="0043489D"/>
    <w:rsid w:val="004350F2"/>
    <w:rsid w:val="00435297"/>
    <w:rsid w:val="00436EE9"/>
    <w:rsid w:val="0043721B"/>
    <w:rsid w:val="00437885"/>
    <w:rsid w:val="00440DCB"/>
    <w:rsid w:val="00440FFB"/>
    <w:rsid w:val="0044119C"/>
    <w:rsid w:val="00442120"/>
    <w:rsid w:val="0044263B"/>
    <w:rsid w:val="004436D5"/>
    <w:rsid w:val="00443EA4"/>
    <w:rsid w:val="004443EE"/>
    <w:rsid w:val="00444A7B"/>
    <w:rsid w:val="00444F3A"/>
    <w:rsid w:val="00445C87"/>
    <w:rsid w:val="00446AED"/>
    <w:rsid w:val="004476B4"/>
    <w:rsid w:val="004501C7"/>
    <w:rsid w:val="0045029B"/>
    <w:rsid w:val="00450579"/>
    <w:rsid w:val="00450F2B"/>
    <w:rsid w:val="00451DC1"/>
    <w:rsid w:val="00452001"/>
    <w:rsid w:val="0045290A"/>
    <w:rsid w:val="004529DD"/>
    <w:rsid w:val="00452D1E"/>
    <w:rsid w:val="00453A50"/>
    <w:rsid w:val="00454CC7"/>
    <w:rsid w:val="004553A4"/>
    <w:rsid w:val="00455644"/>
    <w:rsid w:val="004556EA"/>
    <w:rsid w:val="00455A7C"/>
    <w:rsid w:val="00455DC8"/>
    <w:rsid w:val="004568F3"/>
    <w:rsid w:val="00456CB9"/>
    <w:rsid w:val="00456E58"/>
    <w:rsid w:val="00457375"/>
    <w:rsid w:val="00457541"/>
    <w:rsid w:val="00457C31"/>
    <w:rsid w:val="00460152"/>
    <w:rsid w:val="00460BA9"/>
    <w:rsid w:val="004619BC"/>
    <w:rsid w:val="00462683"/>
    <w:rsid w:val="00462CC2"/>
    <w:rsid w:val="00462D44"/>
    <w:rsid w:val="00463538"/>
    <w:rsid w:val="004648F1"/>
    <w:rsid w:val="00464D23"/>
    <w:rsid w:val="00464D5E"/>
    <w:rsid w:val="00464F3B"/>
    <w:rsid w:val="00466A59"/>
    <w:rsid w:val="00466C2D"/>
    <w:rsid w:val="00466F14"/>
    <w:rsid w:val="0046742C"/>
    <w:rsid w:val="00467D06"/>
    <w:rsid w:val="00467D9E"/>
    <w:rsid w:val="00470A3E"/>
    <w:rsid w:val="00470D52"/>
    <w:rsid w:val="0047107B"/>
    <w:rsid w:val="00472143"/>
    <w:rsid w:val="00472712"/>
    <w:rsid w:val="00472EC7"/>
    <w:rsid w:val="004736DF"/>
    <w:rsid w:val="00473710"/>
    <w:rsid w:val="00476705"/>
    <w:rsid w:val="00476755"/>
    <w:rsid w:val="00476A7A"/>
    <w:rsid w:val="0047737C"/>
    <w:rsid w:val="00477CE7"/>
    <w:rsid w:val="00481499"/>
    <w:rsid w:val="0048149A"/>
    <w:rsid w:val="004816CB"/>
    <w:rsid w:val="00481787"/>
    <w:rsid w:val="00481976"/>
    <w:rsid w:val="00481CBC"/>
    <w:rsid w:val="0048307D"/>
    <w:rsid w:val="0048415C"/>
    <w:rsid w:val="00484A19"/>
    <w:rsid w:val="00484A5E"/>
    <w:rsid w:val="0048512E"/>
    <w:rsid w:val="00485868"/>
    <w:rsid w:val="0048646B"/>
    <w:rsid w:val="004865AD"/>
    <w:rsid w:val="00487448"/>
    <w:rsid w:val="0048768A"/>
    <w:rsid w:val="00490B99"/>
    <w:rsid w:val="00491B54"/>
    <w:rsid w:val="00492998"/>
    <w:rsid w:val="00494292"/>
    <w:rsid w:val="0049455B"/>
    <w:rsid w:val="00495018"/>
    <w:rsid w:val="00496DEB"/>
    <w:rsid w:val="00497DE0"/>
    <w:rsid w:val="004A17BB"/>
    <w:rsid w:val="004A2324"/>
    <w:rsid w:val="004A291C"/>
    <w:rsid w:val="004A2B94"/>
    <w:rsid w:val="004A5FBB"/>
    <w:rsid w:val="004A67B4"/>
    <w:rsid w:val="004A6999"/>
    <w:rsid w:val="004A6C0B"/>
    <w:rsid w:val="004A74C6"/>
    <w:rsid w:val="004A7695"/>
    <w:rsid w:val="004A78B0"/>
    <w:rsid w:val="004A78C6"/>
    <w:rsid w:val="004B10DE"/>
    <w:rsid w:val="004B16E3"/>
    <w:rsid w:val="004B2ABC"/>
    <w:rsid w:val="004B2AEE"/>
    <w:rsid w:val="004B52F8"/>
    <w:rsid w:val="004B558D"/>
    <w:rsid w:val="004B59DB"/>
    <w:rsid w:val="004B6472"/>
    <w:rsid w:val="004B69DF"/>
    <w:rsid w:val="004B6CD1"/>
    <w:rsid w:val="004B7335"/>
    <w:rsid w:val="004B792C"/>
    <w:rsid w:val="004C0148"/>
    <w:rsid w:val="004C149A"/>
    <w:rsid w:val="004C2F67"/>
    <w:rsid w:val="004C4E8E"/>
    <w:rsid w:val="004C59A8"/>
    <w:rsid w:val="004C6EF0"/>
    <w:rsid w:val="004C7443"/>
    <w:rsid w:val="004C7C7F"/>
    <w:rsid w:val="004D02D4"/>
    <w:rsid w:val="004D0477"/>
    <w:rsid w:val="004D0A55"/>
    <w:rsid w:val="004D1F51"/>
    <w:rsid w:val="004D2250"/>
    <w:rsid w:val="004D2962"/>
    <w:rsid w:val="004D2B33"/>
    <w:rsid w:val="004D37DF"/>
    <w:rsid w:val="004D44F7"/>
    <w:rsid w:val="004D4A54"/>
    <w:rsid w:val="004D64A7"/>
    <w:rsid w:val="004D79A1"/>
    <w:rsid w:val="004E0022"/>
    <w:rsid w:val="004E03B6"/>
    <w:rsid w:val="004E0662"/>
    <w:rsid w:val="004E1074"/>
    <w:rsid w:val="004E2578"/>
    <w:rsid w:val="004E33AF"/>
    <w:rsid w:val="004E3626"/>
    <w:rsid w:val="004E362D"/>
    <w:rsid w:val="004E4CE9"/>
    <w:rsid w:val="004E4DC0"/>
    <w:rsid w:val="004E5A3E"/>
    <w:rsid w:val="004E5DB6"/>
    <w:rsid w:val="004E606D"/>
    <w:rsid w:val="004E64D3"/>
    <w:rsid w:val="004E7AAB"/>
    <w:rsid w:val="004F0A67"/>
    <w:rsid w:val="004F16E9"/>
    <w:rsid w:val="004F31AB"/>
    <w:rsid w:val="004F347C"/>
    <w:rsid w:val="004F3B78"/>
    <w:rsid w:val="004F3D45"/>
    <w:rsid w:val="004F4DE7"/>
    <w:rsid w:val="004F4FA0"/>
    <w:rsid w:val="004F5305"/>
    <w:rsid w:val="004F53A1"/>
    <w:rsid w:val="004F796B"/>
    <w:rsid w:val="004F79C0"/>
    <w:rsid w:val="004F7A2F"/>
    <w:rsid w:val="004F7B86"/>
    <w:rsid w:val="00500EAB"/>
    <w:rsid w:val="0050111E"/>
    <w:rsid w:val="005013A7"/>
    <w:rsid w:val="0050197D"/>
    <w:rsid w:val="0050209D"/>
    <w:rsid w:val="005029AE"/>
    <w:rsid w:val="00505121"/>
    <w:rsid w:val="00506385"/>
    <w:rsid w:val="00506B9B"/>
    <w:rsid w:val="00506D95"/>
    <w:rsid w:val="00506DF6"/>
    <w:rsid w:val="00506E50"/>
    <w:rsid w:val="00506EFF"/>
    <w:rsid w:val="0050703E"/>
    <w:rsid w:val="005077C8"/>
    <w:rsid w:val="00510968"/>
    <w:rsid w:val="005113EE"/>
    <w:rsid w:val="00512B6E"/>
    <w:rsid w:val="005131F0"/>
    <w:rsid w:val="005146B6"/>
    <w:rsid w:val="00514825"/>
    <w:rsid w:val="00514E04"/>
    <w:rsid w:val="0051592F"/>
    <w:rsid w:val="00515D6D"/>
    <w:rsid w:val="0051787F"/>
    <w:rsid w:val="00517AE5"/>
    <w:rsid w:val="00520257"/>
    <w:rsid w:val="005214B8"/>
    <w:rsid w:val="00522563"/>
    <w:rsid w:val="00522CAB"/>
    <w:rsid w:val="00523BCA"/>
    <w:rsid w:val="00525720"/>
    <w:rsid w:val="0052601D"/>
    <w:rsid w:val="00526A1A"/>
    <w:rsid w:val="0052704D"/>
    <w:rsid w:val="00530B39"/>
    <w:rsid w:val="00531825"/>
    <w:rsid w:val="005323EA"/>
    <w:rsid w:val="00532C14"/>
    <w:rsid w:val="005333CC"/>
    <w:rsid w:val="005337F6"/>
    <w:rsid w:val="00534802"/>
    <w:rsid w:val="00535A0B"/>
    <w:rsid w:val="0053604C"/>
    <w:rsid w:val="00536154"/>
    <w:rsid w:val="00536B89"/>
    <w:rsid w:val="00536EE1"/>
    <w:rsid w:val="0054008D"/>
    <w:rsid w:val="00540826"/>
    <w:rsid w:val="005409E1"/>
    <w:rsid w:val="00540E66"/>
    <w:rsid w:val="00541753"/>
    <w:rsid w:val="00542B54"/>
    <w:rsid w:val="005430A3"/>
    <w:rsid w:val="00543987"/>
    <w:rsid w:val="00543B89"/>
    <w:rsid w:val="00543F52"/>
    <w:rsid w:val="00544C0C"/>
    <w:rsid w:val="00547469"/>
    <w:rsid w:val="00547A0E"/>
    <w:rsid w:val="0055068E"/>
    <w:rsid w:val="00550808"/>
    <w:rsid w:val="00551564"/>
    <w:rsid w:val="00551990"/>
    <w:rsid w:val="00552A65"/>
    <w:rsid w:val="0055459F"/>
    <w:rsid w:val="00555200"/>
    <w:rsid w:val="0055581F"/>
    <w:rsid w:val="00555DE3"/>
    <w:rsid w:val="005561B8"/>
    <w:rsid w:val="00556310"/>
    <w:rsid w:val="005563E2"/>
    <w:rsid w:val="00556A87"/>
    <w:rsid w:val="00556DCF"/>
    <w:rsid w:val="00557BAF"/>
    <w:rsid w:val="00557BD3"/>
    <w:rsid w:val="00560200"/>
    <w:rsid w:val="005615E9"/>
    <w:rsid w:val="00561683"/>
    <w:rsid w:val="005637B0"/>
    <w:rsid w:val="005638D8"/>
    <w:rsid w:val="00564934"/>
    <w:rsid w:val="00564F10"/>
    <w:rsid w:val="00567B37"/>
    <w:rsid w:val="00571583"/>
    <w:rsid w:val="00571802"/>
    <w:rsid w:val="00571A52"/>
    <w:rsid w:val="00571D24"/>
    <w:rsid w:val="005728B8"/>
    <w:rsid w:val="00573ACE"/>
    <w:rsid w:val="00573D5D"/>
    <w:rsid w:val="00574F8D"/>
    <w:rsid w:val="005752A5"/>
    <w:rsid w:val="00575711"/>
    <w:rsid w:val="00576A3C"/>
    <w:rsid w:val="0057732F"/>
    <w:rsid w:val="00577A42"/>
    <w:rsid w:val="00577C03"/>
    <w:rsid w:val="00577E3C"/>
    <w:rsid w:val="00582A35"/>
    <w:rsid w:val="00582A90"/>
    <w:rsid w:val="00582D7A"/>
    <w:rsid w:val="00582DEF"/>
    <w:rsid w:val="00583208"/>
    <w:rsid w:val="005833E2"/>
    <w:rsid w:val="005838C2"/>
    <w:rsid w:val="00583B4D"/>
    <w:rsid w:val="005847BC"/>
    <w:rsid w:val="00584B4E"/>
    <w:rsid w:val="00584C4B"/>
    <w:rsid w:val="00584CA5"/>
    <w:rsid w:val="00585140"/>
    <w:rsid w:val="0058568F"/>
    <w:rsid w:val="0058594C"/>
    <w:rsid w:val="00586C13"/>
    <w:rsid w:val="00586CAA"/>
    <w:rsid w:val="005871B0"/>
    <w:rsid w:val="00587A4C"/>
    <w:rsid w:val="00587DDB"/>
    <w:rsid w:val="00590D21"/>
    <w:rsid w:val="00592EB0"/>
    <w:rsid w:val="00593600"/>
    <w:rsid w:val="0059386C"/>
    <w:rsid w:val="00593B45"/>
    <w:rsid w:val="00594D18"/>
    <w:rsid w:val="0059571B"/>
    <w:rsid w:val="00595ACB"/>
    <w:rsid w:val="00597A5B"/>
    <w:rsid w:val="005A0691"/>
    <w:rsid w:val="005A1BEA"/>
    <w:rsid w:val="005A2213"/>
    <w:rsid w:val="005A2833"/>
    <w:rsid w:val="005A2F5A"/>
    <w:rsid w:val="005A3E78"/>
    <w:rsid w:val="005A4F93"/>
    <w:rsid w:val="005A555F"/>
    <w:rsid w:val="005A661B"/>
    <w:rsid w:val="005A6BD6"/>
    <w:rsid w:val="005A6DD8"/>
    <w:rsid w:val="005A6F47"/>
    <w:rsid w:val="005B06A0"/>
    <w:rsid w:val="005B0BC6"/>
    <w:rsid w:val="005B0F72"/>
    <w:rsid w:val="005B11F0"/>
    <w:rsid w:val="005B2034"/>
    <w:rsid w:val="005B3399"/>
    <w:rsid w:val="005B3AFF"/>
    <w:rsid w:val="005B41FF"/>
    <w:rsid w:val="005B43C7"/>
    <w:rsid w:val="005B4D1C"/>
    <w:rsid w:val="005B5153"/>
    <w:rsid w:val="005B5192"/>
    <w:rsid w:val="005B5292"/>
    <w:rsid w:val="005B599F"/>
    <w:rsid w:val="005B59A6"/>
    <w:rsid w:val="005B5F8D"/>
    <w:rsid w:val="005B67DD"/>
    <w:rsid w:val="005C0F33"/>
    <w:rsid w:val="005C1D0C"/>
    <w:rsid w:val="005C2CDC"/>
    <w:rsid w:val="005C477F"/>
    <w:rsid w:val="005C54C9"/>
    <w:rsid w:val="005C5735"/>
    <w:rsid w:val="005C6E27"/>
    <w:rsid w:val="005C7ECA"/>
    <w:rsid w:val="005D107E"/>
    <w:rsid w:val="005D1801"/>
    <w:rsid w:val="005D2CE8"/>
    <w:rsid w:val="005D3C9D"/>
    <w:rsid w:val="005D4287"/>
    <w:rsid w:val="005D51D3"/>
    <w:rsid w:val="005D5298"/>
    <w:rsid w:val="005D5436"/>
    <w:rsid w:val="005D5521"/>
    <w:rsid w:val="005D5779"/>
    <w:rsid w:val="005D6B94"/>
    <w:rsid w:val="005D6D50"/>
    <w:rsid w:val="005D7364"/>
    <w:rsid w:val="005D737E"/>
    <w:rsid w:val="005E03C3"/>
    <w:rsid w:val="005E085D"/>
    <w:rsid w:val="005E38E2"/>
    <w:rsid w:val="005E3C81"/>
    <w:rsid w:val="005E4301"/>
    <w:rsid w:val="005E43FA"/>
    <w:rsid w:val="005E508C"/>
    <w:rsid w:val="005E522E"/>
    <w:rsid w:val="005E5743"/>
    <w:rsid w:val="005E6376"/>
    <w:rsid w:val="005E658A"/>
    <w:rsid w:val="005E6619"/>
    <w:rsid w:val="005E66B1"/>
    <w:rsid w:val="005E7361"/>
    <w:rsid w:val="005E7A9A"/>
    <w:rsid w:val="005E7FE1"/>
    <w:rsid w:val="005F0F56"/>
    <w:rsid w:val="005F101B"/>
    <w:rsid w:val="005F2296"/>
    <w:rsid w:val="005F28B2"/>
    <w:rsid w:val="005F2EE4"/>
    <w:rsid w:val="005F332E"/>
    <w:rsid w:val="005F391C"/>
    <w:rsid w:val="005F3956"/>
    <w:rsid w:val="005F59B8"/>
    <w:rsid w:val="005F6801"/>
    <w:rsid w:val="005F7DFD"/>
    <w:rsid w:val="00601331"/>
    <w:rsid w:val="00601515"/>
    <w:rsid w:val="006017E2"/>
    <w:rsid w:val="006017F3"/>
    <w:rsid w:val="00602AD1"/>
    <w:rsid w:val="006032C2"/>
    <w:rsid w:val="006045BF"/>
    <w:rsid w:val="00605019"/>
    <w:rsid w:val="006051B5"/>
    <w:rsid w:val="00605F4C"/>
    <w:rsid w:val="00606731"/>
    <w:rsid w:val="00606A1D"/>
    <w:rsid w:val="00606A7A"/>
    <w:rsid w:val="00606C05"/>
    <w:rsid w:val="00607E16"/>
    <w:rsid w:val="00611E8C"/>
    <w:rsid w:val="006125AD"/>
    <w:rsid w:val="00612BE4"/>
    <w:rsid w:val="006139B6"/>
    <w:rsid w:val="00614179"/>
    <w:rsid w:val="00614934"/>
    <w:rsid w:val="00614A35"/>
    <w:rsid w:val="00615428"/>
    <w:rsid w:val="00616632"/>
    <w:rsid w:val="00616982"/>
    <w:rsid w:val="00616B8B"/>
    <w:rsid w:val="006171C6"/>
    <w:rsid w:val="00620C02"/>
    <w:rsid w:val="00621C57"/>
    <w:rsid w:val="00621CEA"/>
    <w:rsid w:val="00624D7D"/>
    <w:rsid w:val="00625802"/>
    <w:rsid w:val="00625C38"/>
    <w:rsid w:val="00625C6E"/>
    <w:rsid w:val="00625D80"/>
    <w:rsid w:val="00625E13"/>
    <w:rsid w:val="00626167"/>
    <w:rsid w:val="00626D34"/>
    <w:rsid w:val="00626F4F"/>
    <w:rsid w:val="00627E15"/>
    <w:rsid w:val="00630CD4"/>
    <w:rsid w:val="00630EA7"/>
    <w:rsid w:val="006317CC"/>
    <w:rsid w:val="00631D29"/>
    <w:rsid w:val="006329D6"/>
    <w:rsid w:val="00632FDC"/>
    <w:rsid w:val="0063336A"/>
    <w:rsid w:val="00633BD6"/>
    <w:rsid w:val="0063441D"/>
    <w:rsid w:val="006354E5"/>
    <w:rsid w:val="00635686"/>
    <w:rsid w:val="00635701"/>
    <w:rsid w:val="00635999"/>
    <w:rsid w:val="00636A8C"/>
    <w:rsid w:val="00642D2D"/>
    <w:rsid w:val="00643763"/>
    <w:rsid w:val="00643D98"/>
    <w:rsid w:val="00643DCD"/>
    <w:rsid w:val="00643F9C"/>
    <w:rsid w:val="00645C0F"/>
    <w:rsid w:val="00646AF1"/>
    <w:rsid w:val="00646F8A"/>
    <w:rsid w:val="00646FE6"/>
    <w:rsid w:val="00647A0B"/>
    <w:rsid w:val="006531FE"/>
    <w:rsid w:val="00653923"/>
    <w:rsid w:val="00654E01"/>
    <w:rsid w:val="006555C0"/>
    <w:rsid w:val="00656880"/>
    <w:rsid w:val="006570E6"/>
    <w:rsid w:val="0065788F"/>
    <w:rsid w:val="00657DBB"/>
    <w:rsid w:val="00660E4E"/>
    <w:rsid w:val="00663F25"/>
    <w:rsid w:val="0066459A"/>
    <w:rsid w:val="006646DE"/>
    <w:rsid w:val="0066579A"/>
    <w:rsid w:val="00665EC6"/>
    <w:rsid w:val="0066627F"/>
    <w:rsid w:val="0066681B"/>
    <w:rsid w:val="00666EC0"/>
    <w:rsid w:val="00667949"/>
    <w:rsid w:val="00667A60"/>
    <w:rsid w:val="006708B9"/>
    <w:rsid w:val="00670BD2"/>
    <w:rsid w:val="00671A71"/>
    <w:rsid w:val="006729C2"/>
    <w:rsid w:val="00672AB8"/>
    <w:rsid w:val="00673245"/>
    <w:rsid w:val="00674BB1"/>
    <w:rsid w:val="00675042"/>
    <w:rsid w:val="00675956"/>
    <w:rsid w:val="00676089"/>
    <w:rsid w:val="00677BAE"/>
    <w:rsid w:val="006805E1"/>
    <w:rsid w:val="006806AC"/>
    <w:rsid w:val="00680F4F"/>
    <w:rsid w:val="00681A69"/>
    <w:rsid w:val="006820E7"/>
    <w:rsid w:val="0068243D"/>
    <w:rsid w:val="00682CED"/>
    <w:rsid w:val="00682F1A"/>
    <w:rsid w:val="0068369A"/>
    <w:rsid w:val="00683BDC"/>
    <w:rsid w:val="00683C35"/>
    <w:rsid w:val="00684656"/>
    <w:rsid w:val="00684785"/>
    <w:rsid w:val="00685C5B"/>
    <w:rsid w:val="006860A8"/>
    <w:rsid w:val="00686FDC"/>
    <w:rsid w:val="006913FA"/>
    <w:rsid w:val="00693457"/>
    <w:rsid w:val="00694FC4"/>
    <w:rsid w:val="006951D4"/>
    <w:rsid w:val="00695D8A"/>
    <w:rsid w:val="00695F75"/>
    <w:rsid w:val="00696E95"/>
    <w:rsid w:val="00697D58"/>
    <w:rsid w:val="006A07ED"/>
    <w:rsid w:val="006A2977"/>
    <w:rsid w:val="006A2CE3"/>
    <w:rsid w:val="006A2E7C"/>
    <w:rsid w:val="006A372E"/>
    <w:rsid w:val="006A3EA9"/>
    <w:rsid w:val="006A4029"/>
    <w:rsid w:val="006A4163"/>
    <w:rsid w:val="006A4905"/>
    <w:rsid w:val="006A4AE7"/>
    <w:rsid w:val="006A4E9E"/>
    <w:rsid w:val="006B07BB"/>
    <w:rsid w:val="006B15DB"/>
    <w:rsid w:val="006B2111"/>
    <w:rsid w:val="006B227B"/>
    <w:rsid w:val="006B4DBF"/>
    <w:rsid w:val="006B5646"/>
    <w:rsid w:val="006B5744"/>
    <w:rsid w:val="006B6ABB"/>
    <w:rsid w:val="006B7513"/>
    <w:rsid w:val="006C0B02"/>
    <w:rsid w:val="006C1246"/>
    <w:rsid w:val="006C213C"/>
    <w:rsid w:val="006C2680"/>
    <w:rsid w:val="006C3672"/>
    <w:rsid w:val="006C5A3E"/>
    <w:rsid w:val="006C6192"/>
    <w:rsid w:val="006C69EB"/>
    <w:rsid w:val="006C7F18"/>
    <w:rsid w:val="006D0839"/>
    <w:rsid w:val="006D0C31"/>
    <w:rsid w:val="006D0D31"/>
    <w:rsid w:val="006D1164"/>
    <w:rsid w:val="006D1626"/>
    <w:rsid w:val="006D173A"/>
    <w:rsid w:val="006D1813"/>
    <w:rsid w:val="006D2101"/>
    <w:rsid w:val="006D2E6B"/>
    <w:rsid w:val="006D351B"/>
    <w:rsid w:val="006D37A2"/>
    <w:rsid w:val="006D3D40"/>
    <w:rsid w:val="006D3D8E"/>
    <w:rsid w:val="006D4828"/>
    <w:rsid w:val="006D5CFE"/>
    <w:rsid w:val="006E0281"/>
    <w:rsid w:val="006E048E"/>
    <w:rsid w:val="006E05C2"/>
    <w:rsid w:val="006E0668"/>
    <w:rsid w:val="006E3174"/>
    <w:rsid w:val="006E347F"/>
    <w:rsid w:val="006E34EB"/>
    <w:rsid w:val="006E36BD"/>
    <w:rsid w:val="006E473D"/>
    <w:rsid w:val="006E4ACF"/>
    <w:rsid w:val="006E5A79"/>
    <w:rsid w:val="006E6FC3"/>
    <w:rsid w:val="006E70F7"/>
    <w:rsid w:val="006E7194"/>
    <w:rsid w:val="006E7C9F"/>
    <w:rsid w:val="006F0A50"/>
    <w:rsid w:val="006F12C4"/>
    <w:rsid w:val="006F20B6"/>
    <w:rsid w:val="006F256F"/>
    <w:rsid w:val="006F25E1"/>
    <w:rsid w:val="006F33C0"/>
    <w:rsid w:val="006F39B7"/>
    <w:rsid w:val="006F652B"/>
    <w:rsid w:val="006F6D5C"/>
    <w:rsid w:val="006F718B"/>
    <w:rsid w:val="006F7AD6"/>
    <w:rsid w:val="006F7D48"/>
    <w:rsid w:val="007000A8"/>
    <w:rsid w:val="00701B31"/>
    <w:rsid w:val="0070266C"/>
    <w:rsid w:val="00702B4D"/>
    <w:rsid w:val="00702CDB"/>
    <w:rsid w:val="00703E83"/>
    <w:rsid w:val="0070479F"/>
    <w:rsid w:val="00704934"/>
    <w:rsid w:val="00704C09"/>
    <w:rsid w:val="00704F60"/>
    <w:rsid w:val="00704F94"/>
    <w:rsid w:val="00705D7B"/>
    <w:rsid w:val="00707253"/>
    <w:rsid w:val="007078A1"/>
    <w:rsid w:val="00710882"/>
    <w:rsid w:val="00710E40"/>
    <w:rsid w:val="0071222A"/>
    <w:rsid w:val="00712B49"/>
    <w:rsid w:val="00712BE9"/>
    <w:rsid w:val="0071497F"/>
    <w:rsid w:val="00714CDF"/>
    <w:rsid w:val="00716A16"/>
    <w:rsid w:val="00720341"/>
    <w:rsid w:val="00720360"/>
    <w:rsid w:val="007206A4"/>
    <w:rsid w:val="00722972"/>
    <w:rsid w:val="00722DAF"/>
    <w:rsid w:val="0072305B"/>
    <w:rsid w:val="007243F5"/>
    <w:rsid w:val="007246A4"/>
    <w:rsid w:val="00724E3F"/>
    <w:rsid w:val="007262D7"/>
    <w:rsid w:val="00726CEA"/>
    <w:rsid w:val="00726F6A"/>
    <w:rsid w:val="0072711E"/>
    <w:rsid w:val="00727893"/>
    <w:rsid w:val="00730909"/>
    <w:rsid w:val="00730E1F"/>
    <w:rsid w:val="00730E3E"/>
    <w:rsid w:val="0073435A"/>
    <w:rsid w:val="00734B3C"/>
    <w:rsid w:val="00735D90"/>
    <w:rsid w:val="00736340"/>
    <w:rsid w:val="007364A3"/>
    <w:rsid w:val="00736DD3"/>
    <w:rsid w:val="0073704A"/>
    <w:rsid w:val="007370ED"/>
    <w:rsid w:val="0074028E"/>
    <w:rsid w:val="00741E1A"/>
    <w:rsid w:val="00742C0E"/>
    <w:rsid w:val="00745365"/>
    <w:rsid w:val="00747CA4"/>
    <w:rsid w:val="00747FE1"/>
    <w:rsid w:val="007509EC"/>
    <w:rsid w:val="00750A6D"/>
    <w:rsid w:val="00751092"/>
    <w:rsid w:val="00751852"/>
    <w:rsid w:val="0075219B"/>
    <w:rsid w:val="007531C9"/>
    <w:rsid w:val="00753E2C"/>
    <w:rsid w:val="007540E3"/>
    <w:rsid w:val="007542DC"/>
    <w:rsid w:val="007566F9"/>
    <w:rsid w:val="00756E57"/>
    <w:rsid w:val="0075723A"/>
    <w:rsid w:val="007604C1"/>
    <w:rsid w:val="00760AD1"/>
    <w:rsid w:val="007614F3"/>
    <w:rsid w:val="00761B1F"/>
    <w:rsid w:val="00761C05"/>
    <w:rsid w:val="00762351"/>
    <w:rsid w:val="00762481"/>
    <w:rsid w:val="007629D8"/>
    <w:rsid w:val="007629EB"/>
    <w:rsid w:val="00763AF7"/>
    <w:rsid w:val="00763FA3"/>
    <w:rsid w:val="007641E4"/>
    <w:rsid w:val="00764243"/>
    <w:rsid w:val="007653CD"/>
    <w:rsid w:val="007659CE"/>
    <w:rsid w:val="00765CA9"/>
    <w:rsid w:val="00767867"/>
    <w:rsid w:val="007679D2"/>
    <w:rsid w:val="0077092D"/>
    <w:rsid w:val="00770B4A"/>
    <w:rsid w:val="00770EA3"/>
    <w:rsid w:val="007744CB"/>
    <w:rsid w:val="007748EF"/>
    <w:rsid w:val="00774AE3"/>
    <w:rsid w:val="007756C1"/>
    <w:rsid w:val="007766EB"/>
    <w:rsid w:val="00776DCC"/>
    <w:rsid w:val="0077751F"/>
    <w:rsid w:val="00780678"/>
    <w:rsid w:val="00781F4C"/>
    <w:rsid w:val="00782B99"/>
    <w:rsid w:val="00783568"/>
    <w:rsid w:val="00784CCD"/>
    <w:rsid w:val="00786817"/>
    <w:rsid w:val="00787D34"/>
    <w:rsid w:val="00790D99"/>
    <w:rsid w:val="007913A9"/>
    <w:rsid w:val="00791510"/>
    <w:rsid w:val="00792890"/>
    <w:rsid w:val="00793D00"/>
    <w:rsid w:val="0079446F"/>
    <w:rsid w:val="00794D64"/>
    <w:rsid w:val="0079540C"/>
    <w:rsid w:val="0079588E"/>
    <w:rsid w:val="00795DD9"/>
    <w:rsid w:val="00796380"/>
    <w:rsid w:val="007A00A8"/>
    <w:rsid w:val="007A0D28"/>
    <w:rsid w:val="007A0E7E"/>
    <w:rsid w:val="007A0F53"/>
    <w:rsid w:val="007A1A53"/>
    <w:rsid w:val="007A2276"/>
    <w:rsid w:val="007A2C1B"/>
    <w:rsid w:val="007A3D7D"/>
    <w:rsid w:val="007A4590"/>
    <w:rsid w:val="007A480D"/>
    <w:rsid w:val="007A6511"/>
    <w:rsid w:val="007A711A"/>
    <w:rsid w:val="007A7610"/>
    <w:rsid w:val="007B0F16"/>
    <w:rsid w:val="007B1136"/>
    <w:rsid w:val="007B1F28"/>
    <w:rsid w:val="007B372A"/>
    <w:rsid w:val="007B4131"/>
    <w:rsid w:val="007B43A2"/>
    <w:rsid w:val="007B5AFD"/>
    <w:rsid w:val="007B6236"/>
    <w:rsid w:val="007C01C1"/>
    <w:rsid w:val="007C101D"/>
    <w:rsid w:val="007C1412"/>
    <w:rsid w:val="007C19AC"/>
    <w:rsid w:val="007C1B4C"/>
    <w:rsid w:val="007C2B2F"/>
    <w:rsid w:val="007C3299"/>
    <w:rsid w:val="007C3A0A"/>
    <w:rsid w:val="007C488F"/>
    <w:rsid w:val="007C4A0D"/>
    <w:rsid w:val="007C4F25"/>
    <w:rsid w:val="007C51F4"/>
    <w:rsid w:val="007C5C45"/>
    <w:rsid w:val="007C688A"/>
    <w:rsid w:val="007C7297"/>
    <w:rsid w:val="007C768C"/>
    <w:rsid w:val="007D0031"/>
    <w:rsid w:val="007D00BB"/>
    <w:rsid w:val="007D0A67"/>
    <w:rsid w:val="007D0C0F"/>
    <w:rsid w:val="007D17FD"/>
    <w:rsid w:val="007D24AC"/>
    <w:rsid w:val="007D3E4E"/>
    <w:rsid w:val="007D4A9D"/>
    <w:rsid w:val="007D5C62"/>
    <w:rsid w:val="007D5C8E"/>
    <w:rsid w:val="007D5D2F"/>
    <w:rsid w:val="007D6703"/>
    <w:rsid w:val="007D79AA"/>
    <w:rsid w:val="007E00A4"/>
    <w:rsid w:val="007E02C3"/>
    <w:rsid w:val="007E0587"/>
    <w:rsid w:val="007E0E9C"/>
    <w:rsid w:val="007E2F4A"/>
    <w:rsid w:val="007E4138"/>
    <w:rsid w:val="007E4C44"/>
    <w:rsid w:val="007E5622"/>
    <w:rsid w:val="007E5E2E"/>
    <w:rsid w:val="007E608E"/>
    <w:rsid w:val="007E66CD"/>
    <w:rsid w:val="007E693B"/>
    <w:rsid w:val="007E698E"/>
    <w:rsid w:val="007E7727"/>
    <w:rsid w:val="007E7BD3"/>
    <w:rsid w:val="007F01AC"/>
    <w:rsid w:val="007F0ADF"/>
    <w:rsid w:val="007F252E"/>
    <w:rsid w:val="007F2C62"/>
    <w:rsid w:val="007F4E6F"/>
    <w:rsid w:val="007F5954"/>
    <w:rsid w:val="007F6307"/>
    <w:rsid w:val="007F7579"/>
    <w:rsid w:val="00801629"/>
    <w:rsid w:val="008018AB"/>
    <w:rsid w:val="00801B70"/>
    <w:rsid w:val="008020B6"/>
    <w:rsid w:val="008022C7"/>
    <w:rsid w:val="00802791"/>
    <w:rsid w:val="00802A4C"/>
    <w:rsid w:val="00802FF6"/>
    <w:rsid w:val="008030B3"/>
    <w:rsid w:val="0080497F"/>
    <w:rsid w:val="00804F44"/>
    <w:rsid w:val="00805F23"/>
    <w:rsid w:val="0080630A"/>
    <w:rsid w:val="0080652A"/>
    <w:rsid w:val="008066F4"/>
    <w:rsid w:val="008077BA"/>
    <w:rsid w:val="00807836"/>
    <w:rsid w:val="00810A1E"/>
    <w:rsid w:val="00812175"/>
    <w:rsid w:val="00813369"/>
    <w:rsid w:val="008135F4"/>
    <w:rsid w:val="008139CE"/>
    <w:rsid w:val="008144D1"/>
    <w:rsid w:val="00814917"/>
    <w:rsid w:val="008159A4"/>
    <w:rsid w:val="00815A15"/>
    <w:rsid w:val="00816508"/>
    <w:rsid w:val="00816867"/>
    <w:rsid w:val="00816CC3"/>
    <w:rsid w:val="00816F15"/>
    <w:rsid w:val="008176C6"/>
    <w:rsid w:val="0081781A"/>
    <w:rsid w:val="008202A0"/>
    <w:rsid w:val="0082107C"/>
    <w:rsid w:val="008214B3"/>
    <w:rsid w:val="00824E1C"/>
    <w:rsid w:val="00826DF8"/>
    <w:rsid w:val="00827182"/>
    <w:rsid w:val="0082747A"/>
    <w:rsid w:val="00827810"/>
    <w:rsid w:val="00827DFC"/>
    <w:rsid w:val="00832A7A"/>
    <w:rsid w:val="00832C95"/>
    <w:rsid w:val="00832F33"/>
    <w:rsid w:val="00832FDA"/>
    <w:rsid w:val="008333B0"/>
    <w:rsid w:val="00833494"/>
    <w:rsid w:val="00833636"/>
    <w:rsid w:val="008344C2"/>
    <w:rsid w:val="00834E9A"/>
    <w:rsid w:val="00836010"/>
    <w:rsid w:val="008364A8"/>
    <w:rsid w:val="008420BC"/>
    <w:rsid w:val="008426FF"/>
    <w:rsid w:val="0084419A"/>
    <w:rsid w:val="00844E51"/>
    <w:rsid w:val="0084563B"/>
    <w:rsid w:val="00851C11"/>
    <w:rsid w:val="0085343D"/>
    <w:rsid w:val="00853646"/>
    <w:rsid w:val="00854219"/>
    <w:rsid w:val="008542A8"/>
    <w:rsid w:val="0085436C"/>
    <w:rsid w:val="00854D9B"/>
    <w:rsid w:val="008550DB"/>
    <w:rsid w:val="008553FD"/>
    <w:rsid w:val="008557CC"/>
    <w:rsid w:val="00855F8E"/>
    <w:rsid w:val="00856061"/>
    <w:rsid w:val="008565A6"/>
    <w:rsid w:val="00861A97"/>
    <w:rsid w:val="00861F4A"/>
    <w:rsid w:val="00862B51"/>
    <w:rsid w:val="008644CE"/>
    <w:rsid w:val="00864E5F"/>
    <w:rsid w:val="0086501B"/>
    <w:rsid w:val="00865062"/>
    <w:rsid w:val="008655A8"/>
    <w:rsid w:val="00866E99"/>
    <w:rsid w:val="00867CE9"/>
    <w:rsid w:val="00870736"/>
    <w:rsid w:val="00870FC4"/>
    <w:rsid w:val="008728A1"/>
    <w:rsid w:val="008736BE"/>
    <w:rsid w:val="00874137"/>
    <w:rsid w:val="00874438"/>
    <w:rsid w:val="008744B1"/>
    <w:rsid w:val="00874C12"/>
    <w:rsid w:val="008750DC"/>
    <w:rsid w:val="008752A5"/>
    <w:rsid w:val="00875FEF"/>
    <w:rsid w:val="008770DC"/>
    <w:rsid w:val="0087758C"/>
    <w:rsid w:val="008776D3"/>
    <w:rsid w:val="00877D5B"/>
    <w:rsid w:val="00877DB8"/>
    <w:rsid w:val="00877E77"/>
    <w:rsid w:val="00880181"/>
    <w:rsid w:val="00880C65"/>
    <w:rsid w:val="00880D4A"/>
    <w:rsid w:val="008838EA"/>
    <w:rsid w:val="008839E1"/>
    <w:rsid w:val="00883BCB"/>
    <w:rsid w:val="008842D8"/>
    <w:rsid w:val="00884C12"/>
    <w:rsid w:val="00884D27"/>
    <w:rsid w:val="00885769"/>
    <w:rsid w:val="00885B8F"/>
    <w:rsid w:val="00885E6B"/>
    <w:rsid w:val="008914F2"/>
    <w:rsid w:val="0089324E"/>
    <w:rsid w:val="0089480F"/>
    <w:rsid w:val="00895AC5"/>
    <w:rsid w:val="00896201"/>
    <w:rsid w:val="00897832"/>
    <w:rsid w:val="008A24F8"/>
    <w:rsid w:val="008A415F"/>
    <w:rsid w:val="008A53EC"/>
    <w:rsid w:val="008A6331"/>
    <w:rsid w:val="008B0090"/>
    <w:rsid w:val="008B0A45"/>
    <w:rsid w:val="008B227D"/>
    <w:rsid w:val="008B306A"/>
    <w:rsid w:val="008B4739"/>
    <w:rsid w:val="008B4FFB"/>
    <w:rsid w:val="008B5EDB"/>
    <w:rsid w:val="008B68FA"/>
    <w:rsid w:val="008B68FF"/>
    <w:rsid w:val="008B7635"/>
    <w:rsid w:val="008C21E4"/>
    <w:rsid w:val="008C45D7"/>
    <w:rsid w:val="008C48E7"/>
    <w:rsid w:val="008C5420"/>
    <w:rsid w:val="008C5E21"/>
    <w:rsid w:val="008C658E"/>
    <w:rsid w:val="008C690F"/>
    <w:rsid w:val="008C6E8A"/>
    <w:rsid w:val="008D19B0"/>
    <w:rsid w:val="008D260F"/>
    <w:rsid w:val="008D2816"/>
    <w:rsid w:val="008D316D"/>
    <w:rsid w:val="008D4194"/>
    <w:rsid w:val="008D5953"/>
    <w:rsid w:val="008D5EAD"/>
    <w:rsid w:val="008D6320"/>
    <w:rsid w:val="008D6805"/>
    <w:rsid w:val="008D6F93"/>
    <w:rsid w:val="008D7702"/>
    <w:rsid w:val="008E0501"/>
    <w:rsid w:val="008E076A"/>
    <w:rsid w:val="008E12C5"/>
    <w:rsid w:val="008E1629"/>
    <w:rsid w:val="008E16C7"/>
    <w:rsid w:val="008E2A7B"/>
    <w:rsid w:val="008E36C1"/>
    <w:rsid w:val="008E36CC"/>
    <w:rsid w:val="008E39EE"/>
    <w:rsid w:val="008E3B65"/>
    <w:rsid w:val="008E3EA0"/>
    <w:rsid w:val="008E4062"/>
    <w:rsid w:val="008E5F39"/>
    <w:rsid w:val="008E5FAB"/>
    <w:rsid w:val="008E602C"/>
    <w:rsid w:val="008E61DB"/>
    <w:rsid w:val="008E61EA"/>
    <w:rsid w:val="008E6A25"/>
    <w:rsid w:val="008E6B7C"/>
    <w:rsid w:val="008E6E4F"/>
    <w:rsid w:val="008E6F1E"/>
    <w:rsid w:val="008E7284"/>
    <w:rsid w:val="008F01AF"/>
    <w:rsid w:val="008F090F"/>
    <w:rsid w:val="008F1758"/>
    <w:rsid w:val="008F1795"/>
    <w:rsid w:val="008F20DB"/>
    <w:rsid w:val="008F36A1"/>
    <w:rsid w:val="008F3C02"/>
    <w:rsid w:val="008F49AC"/>
    <w:rsid w:val="008F6DCC"/>
    <w:rsid w:val="008F7D81"/>
    <w:rsid w:val="00903113"/>
    <w:rsid w:val="00903748"/>
    <w:rsid w:val="00903DED"/>
    <w:rsid w:val="0090493C"/>
    <w:rsid w:val="00905277"/>
    <w:rsid w:val="009056EF"/>
    <w:rsid w:val="009066EF"/>
    <w:rsid w:val="009070F2"/>
    <w:rsid w:val="0090711F"/>
    <w:rsid w:val="0090723E"/>
    <w:rsid w:val="009073EA"/>
    <w:rsid w:val="00910AC2"/>
    <w:rsid w:val="00910B62"/>
    <w:rsid w:val="00910BF5"/>
    <w:rsid w:val="0091137F"/>
    <w:rsid w:val="00913F9B"/>
    <w:rsid w:val="00914387"/>
    <w:rsid w:val="00914EAE"/>
    <w:rsid w:val="00915E4B"/>
    <w:rsid w:val="00916C51"/>
    <w:rsid w:val="00920DF9"/>
    <w:rsid w:val="00921B05"/>
    <w:rsid w:val="0092221A"/>
    <w:rsid w:val="00923D5E"/>
    <w:rsid w:val="00924644"/>
    <w:rsid w:val="00925FB6"/>
    <w:rsid w:val="00926CCE"/>
    <w:rsid w:val="00926F5E"/>
    <w:rsid w:val="009275C8"/>
    <w:rsid w:val="009303C0"/>
    <w:rsid w:val="00932B8C"/>
    <w:rsid w:val="00933148"/>
    <w:rsid w:val="00935CD1"/>
    <w:rsid w:val="00936EA5"/>
    <w:rsid w:val="00937089"/>
    <w:rsid w:val="00937BE5"/>
    <w:rsid w:val="00937FD3"/>
    <w:rsid w:val="00940A16"/>
    <w:rsid w:val="009413DF"/>
    <w:rsid w:val="0094161C"/>
    <w:rsid w:val="00941C8E"/>
    <w:rsid w:val="00942BDE"/>
    <w:rsid w:val="00942C0C"/>
    <w:rsid w:val="00943305"/>
    <w:rsid w:val="00943408"/>
    <w:rsid w:val="0094387A"/>
    <w:rsid w:val="00944CB2"/>
    <w:rsid w:val="0094520D"/>
    <w:rsid w:val="009501E1"/>
    <w:rsid w:val="00951BAF"/>
    <w:rsid w:val="00951D35"/>
    <w:rsid w:val="00953143"/>
    <w:rsid w:val="00953248"/>
    <w:rsid w:val="00953B32"/>
    <w:rsid w:val="00954C24"/>
    <w:rsid w:val="0095538E"/>
    <w:rsid w:val="009556AB"/>
    <w:rsid w:val="00955CD6"/>
    <w:rsid w:val="00956005"/>
    <w:rsid w:val="009563F2"/>
    <w:rsid w:val="00956844"/>
    <w:rsid w:val="00957181"/>
    <w:rsid w:val="00960710"/>
    <w:rsid w:val="00962184"/>
    <w:rsid w:val="00962D3E"/>
    <w:rsid w:val="009632A2"/>
    <w:rsid w:val="00965957"/>
    <w:rsid w:val="00965BF0"/>
    <w:rsid w:val="00965E43"/>
    <w:rsid w:val="00966B46"/>
    <w:rsid w:val="00966BAF"/>
    <w:rsid w:val="009674E3"/>
    <w:rsid w:val="00972396"/>
    <w:rsid w:val="009724E9"/>
    <w:rsid w:val="00972B01"/>
    <w:rsid w:val="0097333A"/>
    <w:rsid w:val="009737D9"/>
    <w:rsid w:val="00973D3D"/>
    <w:rsid w:val="00974DE5"/>
    <w:rsid w:val="00975206"/>
    <w:rsid w:val="00975C81"/>
    <w:rsid w:val="00976329"/>
    <w:rsid w:val="00976CF4"/>
    <w:rsid w:val="00976E29"/>
    <w:rsid w:val="00980BE9"/>
    <w:rsid w:val="00981EB9"/>
    <w:rsid w:val="00982F36"/>
    <w:rsid w:val="0098449F"/>
    <w:rsid w:val="009848B1"/>
    <w:rsid w:val="00985D53"/>
    <w:rsid w:val="0098605B"/>
    <w:rsid w:val="009862E2"/>
    <w:rsid w:val="00987480"/>
    <w:rsid w:val="009879F8"/>
    <w:rsid w:val="00990145"/>
    <w:rsid w:val="00991148"/>
    <w:rsid w:val="00992262"/>
    <w:rsid w:val="009926D1"/>
    <w:rsid w:val="00992921"/>
    <w:rsid w:val="00992AE5"/>
    <w:rsid w:val="00993AF2"/>
    <w:rsid w:val="00995F47"/>
    <w:rsid w:val="0099657D"/>
    <w:rsid w:val="00996B79"/>
    <w:rsid w:val="009A1ABC"/>
    <w:rsid w:val="009A1C71"/>
    <w:rsid w:val="009A3FEA"/>
    <w:rsid w:val="009A4168"/>
    <w:rsid w:val="009A5872"/>
    <w:rsid w:val="009A58E1"/>
    <w:rsid w:val="009A655A"/>
    <w:rsid w:val="009A6AE1"/>
    <w:rsid w:val="009B0600"/>
    <w:rsid w:val="009B0A67"/>
    <w:rsid w:val="009B0CA5"/>
    <w:rsid w:val="009B10B3"/>
    <w:rsid w:val="009B1A9D"/>
    <w:rsid w:val="009B255A"/>
    <w:rsid w:val="009B2C9A"/>
    <w:rsid w:val="009B2F22"/>
    <w:rsid w:val="009B31BF"/>
    <w:rsid w:val="009B3517"/>
    <w:rsid w:val="009B4332"/>
    <w:rsid w:val="009B56F0"/>
    <w:rsid w:val="009B5C8E"/>
    <w:rsid w:val="009B6B77"/>
    <w:rsid w:val="009B720B"/>
    <w:rsid w:val="009B7530"/>
    <w:rsid w:val="009B7B4D"/>
    <w:rsid w:val="009C041A"/>
    <w:rsid w:val="009C16DC"/>
    <w:rsid w:val="009C27F0"/>
    <w:rsid w:val="009C32F5"/>
    <w:rsid w:val="009C4129"/>
    <w:rsid w:val="009C5280"/>
    <w:rsid w:val="009C59B0"/>
    <w:rsid w:val="009C64E9"/>
    <w:rsid w:val="009C7F4B"/>
    <w:rsid w:val="009D05CA"/>
    <w:rsid w:val="009D084F"/>
    <w:rsid w:val="009D0AE9"/>
    <w:rsid w:val="009D2202"/>
    <w:rsid w:val="009D2508"/>
    <w:rsid w:val="009D3A66"/>
    <w:rsid w:val="009D3CF1"/>
    <w:rsid w:val="009D44A1"/>
    <w:rsid w:val="009D4D1C"/>
    <w:rsid w:val="009D5F31"/>
    <w:rsid w:val="009D6006"/>
    <w:rsid w:val="009D66CF"/>
    <w:rsid w:val="009D6D5B"/>
    <w:rsid w:val="009D78D0"/>
    <w:rsid w:val="009D7EF2"/>
    <w:rsid w:val="009E001F"/>
    <w:rsid w:val="009E0678"/>
    <w:rsid w:val="009E088A"/>
    <w:rsid w:val="009E0E42"/>
    <w:rsid w:val="009E1C5B"/>
    <w:rsid w:val="009E2D74"/>
    <w:rsid w:val="009E5993"/>
    <w:rsid w:val="009E5D97"/>
    <w:rsid w:val="009E5EE3"/>
    <w:rsid w:val="009E6588"/>
    <w:rsid w:val="009F2433"/>
    <w:rsid w:val="009F25AE"/>
    <w:rsid w:val="009F2794"/>
    <w:rsid w:val="009F3EC3"/>
    <w:rsid w:val="009F40B8"/>
    <w:rsid w:val="009F4410"/>
    <w:rsid w:val="009F5BF7"/>
    <w:rsid w:val="009F62A8"/>
    <w:rsid w:val="009F7412"/>
    <w:rsid w:val="009F7AE4"/>
    <w:rsid w:val="009F7E0E"/>
    <w:rsid w:val="00A00643"/>
    <w:rsid w:val="00A01560"/>
    <w:rsid w:val="00A02032"/>
    <w:rsid w:val="00A0232B"/>
    <w:rsid w:val="00A03469"/>
    <w:rsid w:val="00A03607"/>
    <w:rsid w:val="00A03DD2"/>
    <w:rsid w:val="00A048A9"/>
    <w:rsid w:val="00A04B0C"/>
    <w:rsid w:val="00A04B1A"/>
    <w:rsid w:val="00A0560E"/>
    <w:rsid w:val="00A059A4"/>
    <w:rsid w:val="00A05A79"/>
    <w:rsid w:val="00A0626E"/>
    <w:rsid w:val="00A064B3"/>
    <w:rsid w:val="00A10184"/>
    <w:rsid w:val="00A101EE"/>
    <w:rsid w:val="00A10B62"/>
    <w:rsid w:val="00A11938"/>
    <w:rsid w:val="00A1470C"/>
    <w:rsid w:val="00A1496C"/>
    <w:rsid w:val="00A15E67"/>
    <w:rsid w:val="00A160DA"/>
    <w:rsid w:val="00A166AE"/>
    <w:rsid w:val="00A2074B"/>
    <w:rsid w:val="00A2098D"/>
    <w:rsid w:val="00A21525"/>
    <w:rsid w:val="00A24407"/>
    <w:rsid w:val="00A246D4"/>
    <w:rsid w:val="00A24FC3"/>
    <w:rsid w:val="00A25003"/>
    <w:rsid w:val="00A25140"/>
    <w:rsid w:val="00A25685"/>
    <w:rsid w:val="00A2654A"/>
    <w:rsid w:val="00A268E2"/>
    <w:rsid w:val="00A307FC"/>
    <w:rsid w:val="00A30DAA"/>
    <w:rsid w:val="00A31008"/>
    <w:rsid w:val="00A3144C"/>
    <w:rsid w:val="00A320EF"/>
    <w:rsid w:val="00A3266B"/>
    <w:rsid w:val="00A332E3"/>
    <w:rsid w:val="00A33305"/>
    <w:rsid w:val="00A3355F"/>
    <w:rsid w:val="00A34561"/>
    <w:rsid w:val="00A34A22"/>
    <w:rsid w:val="00A34E9C"/>
    <w:rsid w:val="00A35C5B"/>
    <w:rsid w:val="00A363BB"/>
    <w:rsid w:val="00A36935"/>
    <w:rsid w:val="00A36A67"/>
    <w:rsid w:val="00A36C3E"/>
    <w:rsid w:val="00A3788F"/>
    <w:rsid w:val="00A41717"/>
    <w:rsid w:val="00A426D7"/>
    <w:rsid w:val="00A42BA5"/>
    <w:rsid w:val="00A43186"/>
    <w:rsid w:val="00A457DF"/>
    <w:rsid w:val="00A45DBA"/>
    <w:rsid w:val="00A46DC7"/>
    <w:rsid w:val="00A47284"/>
    <w:rsid w:val="00A5067D"/>
    <w:rsid w:val="00A50F4C"/>
    <w:rsid w:val="00A51770"/>
    <w:rsid w:val="00A51B7B"/>
    <w:rsid w:val="00A5209E"/>
    <w:rsid w:val="00A52394"/>
    <w:rsid w:val="00A525F2"/>
    <w:rsid w:val="00A52A10"/>
    <w:rsid w:val="00A536CE"/>
    <w:rsid w:val="00A53753"/>
    <w:rsid w:val="00A53C59"/>
    <w:rsid w:val="00A551B1"/>
    <w:rsid w:val="00A55DF5"/>
    <w:rsid w:val="00A5609B"/>
    <w:rsid w:val="00A56840"/>
    <w:rsid w:val="00A56AD2"/>
    <w:rsid w:val="00A6010C"/>
    <w:rsid w:val="00A60215"/>
    <w:rsid w:val="00A6021E"/>
    <w:rsid w:val="00A602E3"/>
    <w:rsid w:val="00A60B44"/>
    <w:rsid w:val="00A60D08"/>
    <w:rsid w:val="00A61C4A"/>
    <w:rsid w:val="00A61DAF"/>
    <w:rsid w:val="00A63109"/>
    <w:rsid w:val="00A63F07"/>
    <w:rsid w:val="00A655A9"/>
    <w:rsid w:val="00A6588B"/>
    <w:rsid w:val="00A65DA4"/>
    <w:rsid w:val="00A661C7"/>
    <w:rsid w:val="00A66853"/>
    <w:rsid w:val="00A7273A"/>
    <w:rsid w:val="00A72DF0"/>
    <w:rsid w:val="00A73D19"/>
    <w:rsid w:val="00A744E4"/>
    <w:rsid w:val="00A744E8"/>
    <w:rsid w:val="00A74F5F"/>
    <w:rsid w:val="00A75EF5"/>
    <w:rsid w:val="00A76663"/>
    <w:rsid w:val="00A77DE5"/>
    <w:rsid w:val="00A80BD6"/>
    <w:rsid w:val="00A80E6D"/>
    <w:rsid w:val="00A8115A"/>
    <w:rsid w:val="00A82695"/>
    <w:rsid w:val="00A828CD"/>
    <w:rsid w:val="00A82C4B"/>
    <w:rsid w:val="00A85B77"/>
    <w:rsid w:val="00A85C1C"/>
    <w:rsid w:val="00A86B09"/>
    <w:rsid w:val="00A87855"/>
    <w:rsid w:val="00A911DE"/>
    <w:rsid w:val="00A91BFB"/>
    <w:rsid w:val="00A920F6"/>
    <w:rsid w:val="00A9258C"/>
    <w:rsid w:val="00A925C8"/>
    <w:rsid w:val="00A9285D"/>
    <w:rsid w:val="00A9316E"/>
    <w:rsid w:val="00A93334"/>
    <w:rsid w:val="00A93956"/>
    <w:rsid w:val="00A93E01"/>
    <w:rsid w:val="00A94452"/>
    <w:rsid w:val="00A95557"/>
    <w:rsid w:val="00A95F8F"/>
    <w:rsid w:val="00A96674"/>
    <w:rsid w:val="00A966F4"/>
    <w:rsid w:val="00AA03F2"/>
    <w:rsid w:val="00AA170C"/>
    <w:rsid w:val="00AA1AAB"/>
    <w:rsid w:val="00AA1E29"/>
    <w:rsid w:val="00AA270B"/>
    <w:rsid w:val="00AA33AA"/>
    <w:rsid w:val="00AA5211"/>
    <w:rsid w:val="00AA5C29"/>
    <w:rsid w:val="00AB0FCE"/>
    <w:rsid w:val="00AB1EB3"/>
    <w:rsid w:val="00AB237F"/>
    <w:rsid w:val="00AB27B0"/>
    <w:rsid w:val="00AB2A4B"/>
    <w:rsid w:val="00AB42DE"/>
    <w:rsid w:val="00AB4334"/>
    <w:rsid w:val="00AB541C"/>
    <w:rsid w:val="00AB55F6"/>
    <w:rsid w:val="00AB5AA7"/>
    <w:rsid w:val="00AB6E18"/>
    <w:rsid w:val="00AB7DB4"/>
    <w:rsid w:val="00AC142F"/>
    <w:rsid w:val="00AC15E0"/>
    <w:rsid w:val="00AC2D06"/>
    <w:rsid w:val="00AC3009"/>
    <w:rsid w:val="00AC3F43"/>
    <w:rsid w:val="00AC4BE2"/>
    <w:rsid w:val="00AC553E"/>
    <w:rsid w:val="00AC5635"/>
    <w:rsid w:val="00AC5B4E"/>
    <w:rsid w:val="00AC7EE5"/>
    <w:rsid w:val="00AD09A7"/>
    <w:rsid w:val="00AD0DFA"/>
    <w:rsid w:val="00AD52F6"/>
    <w:rsid w:val="00AD66C3"/>
    <w:rsid w:val="00AD67FC"/>
    <w:rsid w:val="00AD78B7"/>
    <w:rsid w:val="00AE0641"/>
    <w:rsid w:val="00AE16FE"/>
    <w:rsid w:val="00AE2089"/>
    <w:rsid w:val="00AE2712"/>
    <w:rsid w:val="00AE2FF8"/>
    <w:rsid w:val="00AE32F8"/>
    <w:rsid w:val="00AE357C"/>
    <w:rsid w:val="00AE39B8"/>
    <w:rsid w:val="00AE459A"/>
    <w:rsid w:val="00AE465F"/>
    <w:rsid w:val="00AE4819"/>
    <w:rsid w:val="00AE5264"/>
    <w:rsid w:val="00AE543B"/>
    <w:rsid w:val="00AE6CC9"/>
    <w:rsid w:val="00AE79E0"/>
    <w:rsid w:val="00AE7E09"/>
    <w:rsid w:val="00AE7F6E"/>
    <w:rsid w:val="00AF2C5F"/>
    <w:rsid w:val="00AF3500"/>
    <w:rsid w:val="00AF3DB5"/>
    <w:rsid w:val="00AF46AA"/>
    <w:rsid w:val="00AF496D"/>
    <w:rsid w:val="00AF6156"/>
    <w:rsid w:val="00AF6407"/>
    <w:rsid w:val="00AF7ABF"/>
    <w:rsid w:val="00B024BF"/>
    <w:rsid w:val="00B02807"/>
    <w:rsid w:val="00B02977"/>
    <w:rsid w:val="00B03F30"/>
    <w:rsid w:val="00B04973"/>
    <w:rsid w:val="00B04C7D"/>
    <w:rsid w:val="00B051B5"/>
    <w:rsid w:val="00B06498"/>
    <w:rsid w:val="00B073B3"/>
    <w:rsid w:val="00B07B15"/>
    <w:rsid w:val="00B07C74"/>
    <w:rsid w:val="00B07E5C"/>
    <w:rsid w:val="00B103CE"/>
    <w:rsid w:val="00B1079C"/>
    <w:rsid w:val="00B10E34"/>
    <w:rsid w:val="00B10F80"/>
    <w:rsid w:val="00B112BF"/>
    <w:rsid w:val="00B11643"/>
    <w:rsid w:val="00B11701"/>
    <w:rsid w:val="00B1196C"/>
    <w:rsid w:val="00B1196D"/>
    <w:rsid w:val="00B11AA0"/>
    <w:rsid w:val="00B12EAE"/>
    <w:rsid w:val="00B14441"/>
    <w:rsid w:val="00B158D2"/>
    <w:rsid w:val="00B15C4F"/>
    <w:rsid w:val="00B169D8"/>
    <w:rsid w:val="00B200E0"/>
    <w:rsid w:val="00B20D77"/>
    <w:rsid w:val="00B21043"/>
    <w:rsid w:val="00B22198"/>
    <w:rsid w:val="00B22428"/>
    <w:rsid w:val="00B228CB"/>
    <w:rsid w:val="00B22A51"/>
    <w:rsid w:val="00B22C88"/>
    <w:rsid w:val="00B234B7"/>
    <w:rsid w:val="00B23519"/>
    <w:rsid w:val="00B238B7"/>
    <w:rsid w:val="00B23A66"/>
    <w:rsid w:val="00B23EF6"/>
    <w:rsid w:val="00B23F4C"/>
    <w:rsid w:val="00B24003"/>
    <w:rsid w:val="00B244B6"/>
    <w:rsid w:val="00B24506"/>
    <w:rsid w:val="00B26A99"/>
    <w:rsid w:val="00B26AA3"/>
    <w:rsid w:val="00B27C9D"/>
    <w:rsid w:val="00B31011"/>
    <w:rsid w:val="00B31C48"/>
    <w:rsid w:val="00B32284"/>
    <w:rsid w:val="00B33116"/>
    <w:rsid w:val="00B33E09"/>
    <w:rsid w:val="00B340CF"/>
    <w:rsid w:val="00B34FB6"/>
    <w:rsid w:val="00B34FDE"/>
    <w:rsid w:val="00B353A6"/>
    <w:rsid w:val="00B36081"/>
    <w:rsid w:val="00B36CEC"/>
    <w:rsid w:val="00B37275"/>
    <w:rsid w:val="00B376FE"/>
    <w:rsid w:val="00B37A53"/>
    <w:rsid w:val="00B37C45"/>
    <w:rsid w:val="00B40413"/>
    <w:rsid w:val="00B4072C"/>
    <w:rsid w:val="00B411A3"/>
    <w:rsid w:val="00B41CC2"/>
    <w:rsid w:val="00B41E77"/>
    <w:rsid w:val="00B421AB"/>
    <w:rsid w:val="00B43EFD"/>
    <w:rsid w:val="00B43FD4"/>
    <w:rsid w:val="00B443BA"/>
    <w:rsid w:val="00B45347"/>
    <w:rsid w:val="00B45629"/>
    <w:rsid w:val="00B4750F"/>
    <w:rsid w:val="00B47B5C"/>
    <w:rsid w:val="00B47ED2"/>
    <w:rsid w:val="00B51466"/>
    <w:rsid w:val="00B51CAE"/>
    <w:rsid w:val="00B51EA6"/>
    <w:rsid w:val="00B5347F"/>
    <w:rsid w:val="00B54476"/>
    <w:rsid w:val="00B55066"/>
    <w:rsid w:val="00B551FE"/>
    <w:rsid w:val="00B5531D"/>
    <w:rsid w:val="00B55538"/>
    <w:rsid w:val="00B55646"/>
    <w:rsid w:val="00B56299"/>
    <w:rsid w:val="00B572C2"/>
    <w:rsid w:val="00B600A3"/>
    <w:rsid w:val="00B608CC"/>
    <w:rsid w:val="00B60E2E"/>
    <w:rsid w:val="00B60EB0"/>
    <w:rsid w:val="00B621D3"/>
    <w:rsid w:val="00B62271"/>
    <w:rsid w:val="00B62599"/>
    <w:rsid w:val="00B62660"/>
    <w:rsid w:val="00B655EC"/>
    <w:rsid w:val="00B6631F"/>
    <w:rsid w:val="00B667D8"/>
    <w:rsid w:val="00B704D2"/>
    <w:rsid w:val="00B70E51"/>
    <w:rsid w:val="00B71DC0"/>
    <w:rsid w:val="00B72646"/>
    <w:rsid w:val="00B73AF7"/>
    <w:rsid w:val="00B74D8D"/>
    <w:rsid w:val="00B74F0F"/>
    <w:rsid w:val="00B75C3B"/>
    <w:rsid w:val="00B761EA"/>
    <w:rsid w:val="00B765AD"/>
    <w:rsid w:val="00B76674"/>
    <w:rsid w:val="00B7709E"/>
    <w:rsid w:val="00B77510"/>
    <w:rsid w:val="00B77815"/>
    <w:rsid w:val="00B77C41"/>
    <w:rsid w:val="00B8108B"/>
    <w:rsid w:val="00B811F1"/>
    <w:rsid w:val="00B8174A"/>
    <w:rsid w:val="00B81A62"/>
    <w:rsid w:val="00B81AFE"/>
    <w:rsid w:val="00B82BD0"/>
    <w:rsid w:val="00B844BA"/>
    <w:rsid w:val="00B84CA7"/>
    <w:rsid w:val="00B851DF"/>
    <w:rsid w:val="00B859C7"/>
    <w:rsid w:val="00B85C82"/>
    <w:rsid w:val="00B86826"/>
    <w:rsid w:val="00B868F7"/>
    <w:rsid w:val="00B909EB"/>
    <w:rsid w:val="00B9126F"/>
    <w:rsid w:val="00B912A3"/>
    <w:rsid w:val="00B9141C"/>
    <w:rsid w:val="00B92947"/>
    <w:rsid w:val="00B93917"/>
    <w:rsid w:val="00B939F6"/>
    <w:rsid w:val="00B940EB"/>
    <w:rsid w:val="00B96181"/>
    <w:rsid w:val="00B96955"/>
    <w:rsid w:val="00B96B87"/>
    <w:rsid w:val="00B96C20"/>
    <w:rsid w:val="00B96D1C"/>
    <w:rsid w:val="00B97057"/>
    <w:rsid w:val="00B970FD"/>
    <w:rsid w:val="00BA1B6C"/>
    <w:rsid w:val="00BA2EB1"/>
    <w:rsid w:val="00BA3100"/>
    <w:rsid w:val="00BA3922"/>
    <w:rsid w:val="00BA44FF"/>
    <w:rsid w:val="00BA471C"/>
    <w:rsid w:val="00BA4722"/>
    <w:rsid w:val="00BA5CBD"/>
    <w:rsid w:val="00BA68A7"/>
    <w:rsid w:val="00BB0021"/>
    <w:rsid w:val="00BB16C9"/>
    <w:rsid w:val="00BB1EB0"/>
    <w:rsid w:val="00BB366D"/>
    <w:rsid w:val="00BB3BA1"/>
    <w:rsid w:val="00BB3BE8"/>
    <w:rsid w:val="00BB3CF8"/>
    <w:rsid w:val="00BB3FBE"/>
    <w:rsid w:val="00BB4337"/>
    <w:rsid w:val="00BB47FA"/>
    <w:rsid w:val="00BB61B9"/>
    <w:rsid w:val="00BB7D38"/>
    <w:rsid w:val="00BC006C"/>
    <w:rsid w:val="00BC0A4D"/>
    <w:rsid w:val="00BC0AA5"/>
    <w:rsid w:val="00BC134A"/>
    <w:rsid w:val="00BC29AF"/>
    <w:rsid w:val="00BC2FF1"/>
    <w:rsid w:val="00BC3248"/>
    <w:rsid w:val="00BC3C05"/>
    <w:rsid w:val="00BC3EDB"/>
    <w:rsid w:val="00BC4A05"/>
    <w:rsid w:val="00BC4D06"/>
    <w:rsid w:val="00BC4EFE"/>
    <w:rsid w:val="00BC562E"/>
    <w:rsid w:val="00BC6D1A"/>
    <w:rsid w:val="00BC7DA0"/>
    <w:rsid w:val="00BD0351"/>
    <w:rsid w:val="00BD1913"/>
    <w:rsid w:val="00BD25AD"/>
    <w:rsid w:val="00BD3254"/>
    <w:rsid w:val="00BD3510"/>
    <w:rsid w:val="00BD36BA"/>
    <w:rsid w:val="00BD4074"/>
    <w:rsid w:val="00BD44EE"/>
    <w:rsid w:val="00BD4762"/>
    <w:rsid w:val="00BD4E5E"/>
    <w:rsid w:val="00BD64FD"/>
    <w:rsid w:val="00BD65F9"/>
    <w:rsid w:val="00BD6A58"/>
    <w:rsid w:val="00BD6C0B"/>
    <w:rsid w:val="00BD7818"/>
    <w:rsid w:val="00BE16D9"/>
    <w:rsid w:val="00BE1734"/>
    <w:rsid w:val="00BE1E35"/>
    <w:rsid w:val="00BE2CB3"/>
    <w:rsid w:val="00BE2DB3"/>
    <w:rsid w:val="00BE34AD"/>
    <w:rsid w:val="00BE358F"/>
    <w:rsid w:val="00BE3ACD"/>
    <w:rsid w:val="00BE4846"/>
    <w:rsid w:val="00BE4B19"/>
    <w:rsid w:val="00BE4E30"/>
    <w:rsid w:val="00BE4FC3"/>
    <w:rsid w:val="00BE50C3"/>
    <w:rsid w:val="00BE542A"/>
    <w:rsid w:val="00BE5BAB"/>
    <w:rsid w:val="00BE61EF"/>
    <w:rsid w:val="00BE6240"/>
    <w:rsid w:val="00BE6A45"/>
    <w:rsid w:val="00BE6AD5"/>
    <w:rsid w:val="00BE7E8F"/>
    <w:rsid w:val="00BF0198"/>
    <w:rsid w:val="00BF060F"/>
    <w:rsid w:val="00BF1190"/>
    <w:rsid w:val="00BF1305"/>
    <w:rsid w:val="00BF1397"/>
    <w:rsid w:val="00BF1409"/>
    <w:rsid w:val="00BF1770"/>
    <w:rsid w:val="00BF1F4E"/>
    <w:rsid w:val="00BF3539"/>
    <w:rsid w:val="00BF3C3F"/>
    <w:rsid w:val="00BF4E9A"/>
    <w:rsid w:val="00BF530C"/>
    <w:rsid w:val="00BF5BD4"/>
    <w:rsid w:val="00BF6EEF"/>
    <w:rsid w:val="00BF76A9"/>
    <w:rsid w:val="00C021AB"/>
    <w:rsid w:val="00C0256F"/>
    <w:rsid w:val="00C02D8D"/>
    <w:rsid w:val="00C03663"/>
    <w:rsid w:val="00C03CF2"/>
    <w:rsid w:val="00C043F4"/>
    <w:rsid w:val="00C04AF7"/>
    <w:rsid w:val="00C05F15"/>
    <w:rsid w:val="00C06384"/>
    <w:rsid w:val="00C06713"/>
    <w:rsid w:val="00C072CB"/>
    <w:rsid w:val="00C076AD"/>
    <w:rsid w:val="00C07969"/>
    <w:rsid w:val="00C079E7"/>
    <w:rsid w:val="00C1063D"/>
    <w:rsid w:val="00C1187C"/>
    <w:rsid w:val="00C13684"/>
    <w:rsid w:val="00C146CA"/>
    <w:rsid w:val="00C1478D"/>
    <w:rsid w:val="00C1480B"/>
    <w:rsid w:val="00C14E09"/>
    <w:rsid w:val="00C15BDE"/>
    <w:rsid w:val="00C16A3B"/>
    <w:rsid w:val="00C172BD"/>
    <w:rsid w:val="00C178A7"/>
    <w:rsid w:val="00C1790A"/>
    <w:rsid w:val="00C2001E"/>
    <w:rsid w:val="00C20918"/>
    <w:rsid w:val="00C21BF4"/>
    <w:rsid w:val="00C2238F"/>
    <w:rsid w:val="00C22DA0"/>
    <w:rsid w:val="00C23A46"/>
    <w:rsid w:val="00C23AA6"/>
    <w:rsid w:val="00C24AE4"/>
    <w:rsid w:val="00C24D2A"/>
    <w:rsid w:val="00C25075"/>
    <w:rsid w:val="00C250A5"/>
    <w:rsid w:val="00C25FF0"/>
    <w:rsid w:val="00C26423"/>
    <w:rsid w:val="00C275B1"/>
    <w:rsid w:val="00C275F2"/>
    <w:rsid w:val="00C302D5"/>
    <w:rsid w:val="00C30A00"/>
    <w:rsid w:val="00C31594"/>
    <w:rsid w:val="00C3159F"/>
    <w:rsid w:val="00C31829"/>
    <w:rsid w:val="00C32C91"/>
    <w:rsid w:val="00C32FCD"/>
    <w:rsid w:val="00C3330F"/>
    <w:rsid w:val="00C33E1A"/>
    <w:rsid w:val="00C34758"/>
    <w:rsid w:val="00C358BA"/>
    <w:rsid w:val="00C3606D"/>
    <w:rsid w:val="00C3650E"/>
    <w:rsid w:val="00C36CAF"/>
    <w:rsid w:val="00C37938"/>
    <w:rsid w:val="00C4060A"/>
    <w:rsid w:val="00C41186"/>
    <w:rsid w:val="00C4210A"/>
    <w:rsid w:val="00C42550"/>
    <w:rsid w:val="00C439AC"/>
    <w:rsid w:val="00C44320"/>
    <w:rsid w:val="00C45B9F"/>
    <w:rsid w:val="00C46337"/>
    <w:rsid w:val="00C46C01"/>
    <w:rsid w:val="00C46F7D"/>
    <w:rsid w:val="00C47153"/>
    <w:rsid w:val="00C474CC"/>
    <w:rsid w:val="00C4754F"/>
    <w:rsid w:val="00C50263"/>
    <w:rsid w:val="00C505DA"/>
    <w:rsid w:val="00C50AB7"/>
    <w:rsid w:val="00C51068"/>
    <w:rsid w:val="00C52839"/>
    <w:rsid w:val="00C52A76"/>
    <w:rsid w:val="00C52B9C"/>
    <w:rsid w:val="00C53483"/>
    <w:rsid w:val="00C5525C"/>
    <w:rsid w:val="00C55D49"/>
    <w:rsid w:val="00C57325"/>
    <w:rsid w:val="00C61DC7"/>
    <w:rsid w:val="00C623E5"/>
    <w:rsid w:val="00C633EB"/>
    <w:rsid w:val="00C64E9F"/>
    <w:rsid w:val="00C679E8"/>
    <w:rsid w:val="00C67B62"/>
    <w:rsid w:val="00C7040B"/>
    <w:rsid w:val="00C70477"/>
    <w:rsid w:val="00C70802"/>
    <w:rsid w:val="00C71A3D"/>
    <w:rsid w:val="00C7223C"/>
    <w:rsid w:val="00C731FE"/>
    <w:rsid w:val="00C73450"/>
    <w:rsid w:val="00C7416A"/>
    <w:rsid w:val="00C758D7"/>
    <w:rsid w:val="00C75D46"/>
    <w:rsid w:val="00C76DCE"/>
    <w:rsid w:val="00C76FA7"/>
    <w:rsid w:val="00C77530"/>
    <w:rsid w:val="00C77540"/>
    <w:rsid w:val="00C777A9"/>
    <w:rsid w:val="00C8093F"/>
    <w:rsid w:val="00C80FDA"/>
    <w:rsid w:val="00C81479"/>
    <w:rsid w:val="00C821C8"/>
    <w:rsid w:val="00C82228"/>
    <w:rsid w:val="00C8264F"/>
    <w:rsid w:val="00C83F0E"/>
    <w:rsid w:val="00C8410E"/>
    <w:rsid w:val="00C845FD"/>
    <w:rsid w:val="00C846FE"/>
    <w:rsid w:val="00C84818"/>
    <w:rsid w:val="00C853A7"/>
    <w:rsid w:val="00C868A0"/>
    <w:rsid w:val="00C86CC2"/>
    <w:rsid w:val="00C86D50"/>
    <w:rsid w:val="00C879AF"/>
    <w:rsid w:val="00C87C54"/>
    <w:rsid w:val="00C87E20"/>
    <w:rsid w:val="00C87F9C"/>
    <w:rsid w:val="00C90E57"/>
    <w:rsid w:val="00C90E6A"/>
    <w:rsid w:val="00C92598"/>
    <w:rsid w:val="00C92D99"/>
    <w:rsid w:val="00C94875"/>
    <w:rsid w:val="00C9508C"/>
    <w:rsid w:val="00C9548F"/>
    <w:rsid w:val="00C95A27"/>
    <w:rsid w:val="00C961AB"/>
    <w:rsid w:val="00C9672E"/>
    <w:rsid w:val="00CA0DFE"/>
    <w:rsid w:val="00CA0FAC"/>
    <w:rsid w:val="00CA33DC"/>
    <w:rsid w:val="00CA3914"/>
    <w:rsid w:val="00CA3A8B"/>
    <w:rsid w:val="00CA3D08"/>
    <w:rsid w:val="00CA40D2"/>
    <w:rsid w:val="00CA4779"/>
    <w:rsid w:val="00CA4B3D"/>
    <w:rsid w:val="00CA5674"/>
    <w:rsid w:val="00CA69E1"/>
    <w:rsid w:val="00CA6B5D"/>
    <w:rsid w:val="00CB05F2"/>
    <w:rsid w:val="00CB0AF7"/>
    <w:rsid w:val="00CB0E32"/>
    <w:rsid w:val="00CB11E1"/>
    <w:rsid w:val="00CB15A9"/>
    <w:rsid w:val="00CB2BED"/>
    <w:rsid w:val="00CB367C"/>
    <w:rsid w:val="00CB381A"/>
    <w:rsid w:val="00CB408D"/>
    <w:rsid w:val="00CB4FAE"/>
    <w:rsid w:val="00CC0084"/>
    <w:rsid w:val="00CC0555"/>
    <w:rsid w:val="00CC1A75"/>
    <w:rsid w:val="00CC2D95"/>
    <w:rsid w:val="00CC38C7"/>
    <w:rsid w:val="00CC40DB"/>
    <w:rsid w:val="00CC4619"/>
    <w:rsid w:val="00CC54E5"/>
    <w:rsid w:val="00CC5793"/>
    <w:rsid w:val="00CC5B08"/>
    <w:rsid w:val="00CC5B65"/>
    <w:rsid w:val="00CC5F66"/>
    <w:rsid w:val="00CC6649"/>
    <w:rsid w:val="00CC6940"/>
    <w:rsid w:val="00CD12C8"/>
    <w:rsid w:val="00CD133C"/>
    <w:rsid w:val="00CD2E43"/>
    <w:rsid w:val="00CD371D"/>
    <w:rsid w:val="00CD3B4E"/>
    <w:rsid w:val="00CD50F0"/>
    <w:rsid w:val="00CD7BE6"/>
    <w:rsid w:val="00CD7C37"/>
    <w:rsid w:val="00CE0052"/>
    <w:rsid w:val="00CE0698"/>
    <w:rsid w:val="00CE1613"/>
    <w:rsid w:val="00CE1C22"/>
    <w:rsid w:val="00CE21B1"/>
    <w:rsid w:val="00CE2423"/>
    <w:rsid w:val="00CE2664"/>
    <w:rsid w:val="00CE3153"/>
    <w:rsid w:val="00CE332B"/>
    <w:rsid w:val="00CE4776"/>
    <w:rsid w:val="00CE5124"/>
    <w:rsid w:val="00CE5D2A"/>
    <w:rsid w:val="00CE6864"/>
    <w:rsid w:val="00CE6F1A"/>
    <w:rsid w:val="00CE7D06"/>
    <w:rsid w:val="00CF03A9"/>
    <w:rsid w:val="00CF0BF2"/>
    <w:rsid w:val="00CF17E2"/>
    <w:rsid w:val="00CF1DB2"/>
    <w:rsid w:val="00CF1F5E"/>
    <w:rsid w:val="00CF2425"/>
    <w:rsid w:val="00CF24D9"/>
    <w:rsid w:val="00CF277F"/>
    <w:rsid w:val="00CF2788"/>
    <w:rsid w:val="00CF38A0"/>
    <w:rsid w:val="00CF5A84"/>
    <w:rsid w:val="00CF626D"/>
    <w:rsid w:val="00CF7363"/>
    <w:rsid w:val="00CF7F90"/>
    <w:rsid w:val="00D007A5"/>
    <w:rsid w:val="00D00E4E"/>
    <w:rsid w:val="00D014ED"/>
    <w:rsid w:val="00D014F5"/>
    <w:rsid w:val="00D0162B"/>
    <w:rsid w:val="00D02A45"/>
    <w:rsid w:val="00D02CBB"/>
    <w:rsid w:val="00D03DC8"/>
    <w:rsid w:val="00D03FE7"/>
    <w:rsid w:val="00D04E4F"/>
    <w:rsid w:val="00D04EB5"/>
    <w:rsid w:val="00D05E9A"/>
    <w:rsid w:val="00D07209"/>
    <w:rsid w:val="00D075AA"/>
    <w:rsid w:val="00D1027B"/>
    <w:rsid w:val="00D11024"/>
    <w:rsid w:val="00D11215"/>
    <w:rsid w:val="00D116B6"/>
    <w:rsid w:val="00D11A79"/>
    <w:rsid w:val="00D11F14"/>
    <w:rsid w:val="00D1298B"/>
    <w:rsid w:val="00D129BA"/>
    <w:rsid w:val="00D13539"/>
    <w:rsid w:val="00D13A9C"/>
    <w:rsid w:val="00D13CE4"/>
    <w:rsid w:val="00D14553"/>
    <w:rsid w:val="00D14BED"/>
    <w:rsid w:val="00D15353"/>
    <w:rsid w:val="00D15576"/>
    <w:rsid w:val="00D16121"/>
    <w:rsid w:val="00D16DF8"/>
    <w:rsid w:val="00D1725C"/>
    <w:rsid w:val="00D17DA7"/>
    <w:rsid w:val="00D17FB4"/>
    <w:rsid w:val="00D209D2"/>
    <w:rsid w:val="00D20A9C"/>
    <w:rsid w:val="00D21BEC"/>
    <w:rsid w:val="00D21C26"/>
    <w:rsid w:val="00D21F7C"/>
    <w:rsid w:val="00D22124"/>
    <w:rsid w:val="00D2329D"/>
    <w:rsid w:val="00D23C76"/>
    <w:rsid w:val="00D242F9"/>
    <w:rsid w:val="00D253EC"/>
    <w:rsid w:val="00D253F5"/>
    <w:rsid w:val="00D25605"/>
    <w:rsid w:val="00D25F2E"/>
    <w:rsid w:val="00D268BA"/>
    <w:rsid w:val="00D27744"/>
    <w:rsid w:val="00D27AAB"/>
    <w:rsid w:val="00D30C68"/>
    <w:rsid w:val="00D3121C"/>
    <w:rsid w:val="00D3203D"/>
    <w:rsid w:val="00D339C5"/>
    <w:rsid w:val="00D344F0"/>
    <w:rsid w:val="00D34CD2"/>
    <w:rsid w:val="00D35332"/>
    <w:rsid w:val="00D35E3B"/>
    <w:rsid w:val="00D36695"/>
    <w:rsid w:val="00D37B63"/>
    <w:rsid w:val="00D40E58"/>
    <w:rsid w:val="00D41C8A"/>
    <w:rsid w:val="00D42A1B"/>
    <w:rsid w:val="00D43074"/>
    <w:rsid w:val="00D44EA9"/>
    <w:rsid w:val="00D4529B"/>
    <w:rsid w:val="00D464D6"/>
    <w:rsid w:val="00D46731"/>
    <w:rsid w:val="00D46858"/>
    <w:rsid w:val="00D476C3"/>
    <w:rsid w:val="00D50755"/>
    <w:rsid w:val="00D50FF0"/>
    <w:rsid w:val="00D51E58"/>
    <w:rsid w:val="00D520ED"/>
    <w:rsid w:val="00D53621"/>
    <w:rsid w:val="00D53D00"/>
    <w:rsid w:val="00D54902"/>
    <w:rsid w:val="00D54929"/>
    <w:rsid w:val="00D55130"/>
    <w:rsid w:val="00D55F76"/>
    <w:rsid w:val="00D57217"/>
    <w:rsid w:val="00D57598"/>
    <w:rsid w:val="00D57641"/>
    <w:rsid w:val="00D600C6"/>
    <w:rsid w:val="00D601C5"/>
    <w:rsid w:val="00D60391"/>
    <w:rsid w:val="00D603D0"/>
    <w:rsid w:val="00D604FB"/>
    <w:rsid w:val="00D60605"/>
    <w:rsid w:val="00D60C9E"/>
    <w:rsid w:val="00D62016"/>
    <w:rsid w:val="00D636FC"/>
    <w:rsid w:val="00D63D78"/>
    <w:rsid w:val="00D64242"/>
    <w:rsid w:val="00D64463"/>
    <w:rsid w:val="00D647C0"/>
    <w:rsid w:val="00D65F1F"/>
    <w:rsid w:val="00D66537"/>
    <w:rsid w:val="00D6682D"/>
    <w:rsid w:val="00D66B8A"/>
    <w:rsid w:val="00D672D3"/>
    <w:rsid w:val="00D67689"/>
    <w:rsid w:val="00D70184"/>
    <w:rsid w:val="00D7020D"/>
    <w:rsid w:val="00D7087C"/>
    <w:rsid w:val="00D71EBE"/>
    <w:rsid w:val="00D72608"/>
    <w:rsid w:val="00D735B8"/>
    <w:rsid w:val="00D737EB"/>
    <w:rsid w:val="00D74191"/>
    <w:rsid w:val="00D749E4"/>
    <w:rsid w:val="00D7598A"/>
    <w:rsid w:val="00D764CF"/>
    <w:rsid w:val="00D76F6B"/>
    <w:rsid w:val="00D77069"/>
    <w:rsid w:val="00D771E1"/>
    <w:rsid w:val="00D81490"/>
    <w:rsid w:val="00D81B03"/>
    <w:rsid w:val="00D82415"/>
    <w:rsid w:val="00D82AAF"/>
    <w:rsid w:val="00D83623"/>
    <w:rsid w:val="00D83731"/>
    <w:rsid w:val="00D847DD"/>
    <w:rsid w:val="00D84962"/>
    <w:rsid w:val="00D85CEA"/>
    <w:rsid w:val="00D86022"/>
    <w:rsid w:val="00D871E6"/>
    <w:rsid w:val="00D87FDF"/>
    <w:rsid w:val="00D90251"/>
    <w:rsid w:val="00D902F6"/>
    <w:rsid w:val="00D907BA"/>
    <w:rsid w:val="00D90A45"/>
    <w:rsid w:val="00D90DE1"/>
    <w:rsid w:val="00D90DE6"/>
    <w:rsid w:val="00D90EBF"/>
    <w:rsid w:val="00D91E1E"/>
    <w:rsid w:val="00D923BD"/>
    <w:rsid w:val="00D926BB"/>
    <w:rsid w:val="00D929F1"/>
    <w:rsid w:val="00D93591"/>
    <w:rsid w:val="00D9381C"/>
    <w:rsid w:val="00D93D0D"/>
    <w:rsid w:val="00D94427"/>
    <w:rsid w:val="00D951E1"/>
    <w:rsid w:val="00D95DB7"/>
    <w:rsid w:val="00D95DC6"/>
    <w:rsid w:val="00D96128"/>
    <w:rsid w:val="00D965A5"/>
    <w:rsid w:val="00D969C3"/>
    <w:rsid w:val="00D97C32"/>
    <w:rsid w:val="00DA0197"/>
    <w:rsid w:val="00DA0861"/>
    <w:rsid w:val="00DA0883"/>
    <w:rsid w:val="00DA0993"/>
    <w:rsid w:val="00DA0AAA"/>
    <w:rsid w:val="00DA1212"/>
    <w:rsid w:val="00DA1607"/>
    <w:rsid w:val="00DA169A"/>
    <w:rsid w:val="00DA2D6F"/>
    <w:rsid w:val="00DA33F4"/>
    <w:rsid w:val="00DA3CE2"/>
    <w:rsid w:val="00DA400E"/>
    <w:rsid w:val="00DA4421"/>
    <w:rsid w:val="00DA4A24"/>
    <w:rsid w:val="00DA79B7"/>
    <w:rsid w:val="00DB0188"/>
    <w:rsid w:val="00DB05A5"/>
    <w:rsid w:val="00DB0B63"/>
    <w:rsid w:val="00DB169E"/>
    <w:rsid w:val="00DB2A18"/>
    <w:rsid w:val="00DB2C53"/>
    <w:rsid w:val="00DB366F"/>
    <w:rsid w:val="00DB4267"/>
    <w:rsid w:val="00DB42DE"/>
    <w:rsid w:val="00DB5988"/>
    <w:rsid w:val="00DB5D38"/>
    <w:rsid w:val="00DB5E15"/>
    <w:rsid w:val="00DB74A1"/>
    <w:rsid w:val="00DB75AA"/>
    <w:rsid w:val="00DB7FDF"/>
    <w:rsid w:val="00DC0116"/>
    <w:rsid w:val="00DC1FE3"/>
    <w:rsid w:val="00DC42E8"/>
    <w:rsid w:val="00DC4CBB"/>
    <w:rsid w:val="00DC4D0C"/>
    <w:rsid w:val="00DC5083"/>
    <w:rsid w:val="00DC6B38"/>
    <w:rsid w:val="00DD00AE"/>
    <w:rsid w:val="00DD08E9"/>
    <w:rsid w:val="00DD1729"/>
    <w:rsid w:val="00DD259E"/>
    <w:rsid w:val="00DD332E"/>
    <w:rsid w:val="00DD3E7B"/>
    <w:rsid w:val="00DD405C"/>
    <w:rsid w:val="00DD5021"/>
    <w:rsid w:val="00DD5183"/>
    <w:rsid w:val="00DD57FB"/>
    <w:rsid w:val="00DD6449"/>
    <w:rsid w:val="00DD77F0"/>
    <w:rsid w:val="00DD7C30"/>
    <w:rsid w:val="00DD7FA1"/>
    <w:rsid w:val="00DE206D"/>
    <w:rsid w:val="00DE2805"/>
    <w:rsid w:val="00DE2865"/>
    <w:rsid w:val="00DE3570"/>
    <w:rsid w:val="00DE36CF"/>
    <w:rsid w:val="00DE38A9"/>
    <w:rsid w:val="00DE3F73"/>
    <w:rsid w:val="00DE4118"/>
    <w:rsid w:val="00DE48DE"/>
    <w:rsid w:val="00DE4E37"/>
    <w:rsid w:val="00DE56D1"/>
    <w:rsid w:val="00DE58E8"/>
    <w:rsid w:val="00DE6371"/>
    <w:rsid w:val="00DE67CD"/>
    <w:rsid w:val="00DE7C8B"/>
    <w:rsid w:val="00DF02AF"/>
    <w:rsid w:val="00DF0D4E"/>
    <w:rsid w:val="00DF0FD7"/>
    <w:rsid w:val="00DF12B9"/>
    <w:rsid w:val="00DF14C1"/>
    <w:rsid w:val="00DF1689"/>
    <w:rsid w:val="00DF1E27"/>
    <w:rsid w:val="00DF4A39"/>
    <w:rsid w:val="00DF4C32"/>
    <w:rsid w:val="00DF56DB"/>
    <w:rsid w:val="00DF59D0"/>
    <w:rsid w:val="00DF6BC6"/>
    <w:rsid w:val="00DF705D"/>
    <w:rsid w:val="00DF758B"/>
    <w:rsid w:val="00DF7CA1"/>
    <w:rsid w:val="00E01A64"/>
    <w:rsid w:val="00E01E4E"/>
    <w:rsid w:val="00E02ABA"/>
    <w:rsid w:val="00E03DF5"/>
    <w:rsid w:val="00E04478"/>
    <w:rsid w:val="00E04761"/>
    <w:rsid w:val="00E047BD"/>
    <w:rsid w:val="00E07A47"/>
    <w:rsid w:val="00E07BB5"/>
    <w:rsid w:val="00E1000C"/>
    <w:rsid w:val="00E10FAD"/>
    <w:rsid w:val="00E113C4"/>
    <w:rsid w:val="00E11EB7"/>
    <w:rsid w:val="00E121AC"/>
    <w:rsid w:val="00E12EE8"/>
    <w:rsid w:val="00E13397"/>
    <w:rsid w:val="00E13495"/>
    <w:rsid w:val="00E138DF"/>
    <w:rsid w:val="00E141C0"/>
    <w:rsid w:val="00E1448A"/>
    <w:rsid w:val="00E147C3"/>
    <w:rsid w:val="00E14A7B"/>
    <w:rsid w:val="00E163AE"/>
    <w:rsid w:val="00E164CF"/>
    <w:rsid w:val="00E205DB"/>
    <w:rsid w:val="00E21670"/>
    <w:rsid w:val="00E21931"/>
    <w:rsid w:val="00E21E60"/>
    <w:rsid w:val="00E22071"/>
    <w:rsid w:val="00E24F2B"/>
    <w:rsid w:val="00E24F87"/>
    <w:rsid w:val="00E25F41"/>
    <w:rsid w:val="00E26B17"/>
    <w:rsid w:val="00E26B90"/>
    <w:rsid w:val="00E27B47"/>
    <w:rsid w:val="00E300DF"/>
    <w:rsid w:val="00E3023F"/>
    <w:rsid w:val="00E30B28"/>
    <w:rsid w:val="00E33316"/>
    <w:rsid w:val="00E33411"/>
    <w:rsid w:val="00E33412"/>
    <w:rsid w:val="00E33570"/>
    <w:rsid w:val="00E347D0"/>
    <w:rsid w:val="00E34D01"/>
    <w:rsid w:val="00E350D2"/>
    <w:rsid w:val="00E35B78"/>
    <w:rsid w:val="00E35CAC"/>
    <w:rsid w:val="00E36696"/>
    <w:rsid w:val="00E36DC4"/>
    <w:rsid w:val="00E36E3B"/>
    <w:rsid w:val="00E370AB"/>
    <w:rsid w:val="00E372AF"/>
    <w:rsid w:val="00E37476"/>
    <w:rsid w:val="00E37635"/>
    <w:rsid w:val="00E4029B"/>
    <w:rsid w:val="00E40919"/>
    <w:rsid w:val="00E4107B"/>
    <w:rsid w:val="00E41D47"/>
    <w:rsid w:val="00E41E9E"/>
    <w:rsid w:val="00E439C1"/>
    <w:rsid w:val="00E43BF3"/>
    <w:rsid w:val="00E44265"/>
    <w:rsid w:val="00E445E9"/>
    <w:rsid w:val="00E4481E"/>
    <w:rsid w:val="00E450EC"/>
    <w:rsid w:val="00E45C31"/>
    <w:rsid w:val="00E46B73"/>
    <w:rsid w:val="00E479B7"/>
    <w:rsid w:val="00E47A3F"/>
    <w:rsid w:val="00E47AF2"/>
    <w:rsid w:val="00E47C6E"/>
    <w:rsid w:val="00E5033B"/>
    <w:rsid w:val="00E50840"/>
    <w:rsid w:val="00E5103A"/>
    <w:rsid w:val="00E52E69"/>
    <w:rsid w:val="00E5371C"/>
    <w:rsid w:val="00E53B6E"/>
    <w:rsid w:val="00E54029"/>
    <w:rsid w:val="00E542D6"/>
    <w:rsid w:val="00E55F9B"/>
    <w:rsid w:val="00E5704B"/>
    <w:rsid w:val="00E60482"/>
    <w:rsid w:val="00E60DD9"/>
    <w:rsid w:val="00E60F08"/>
    <w:rsid w:val="00E61053"/>
    <w:rsid w:val="00E61136"/>
    <w:rsid w:val="00E61565"/>
    <w:rsid w:val="00E62552"/>
    <w:rsid w:val="00E62F9E"/>
    <w:rsid w:val="00E6324D"/>
    <w:rsid w:val="00E636CD"/>
    <w:rsid w:val="00E645BF"/>
    <w:rsid w:val="00E64905"/>
    <w:rsid w:val="00E65958"/>
    <w:rsid w:val="00E65BC7"/>
    <w:rsid w:val="00E66BDE"/>
    <w:rsid w:val="00E677C2"/>
    <w:rsid w:val="00E67832"/>
    <w:rsid w:val="00E67DEE"/>
    <w:rsid w:val="00E701A9"/>
    <w:rsid w:val="00E70668"/>
    <w:rsid w:val="00E71274"/>
    <w:rsid w:val="00E72001"/>
    <w:rsid w:val="00E72F74"/>
    <w:rsid w:val="00E75173"/>
    <w:rsid w:val="00E75CB3"/>
    <w:rsid w:val="00E75E3B"/>
    <w:rsid w:val="00E76455"/>
    <w:rsid w:val="00E76756"/>
    <w:rsid w:val="00E76AF1"/>
    <w:rsid w:val="00E77BC6"/>
    <w:rsid w:val="00E808EF"/>
    <w:rsid w:val="00E80E9A"/>
    <w:rsid w:val="00E81CDA"/>
    <w:rsid w:val="00E82570"/>
    <w:rsid w:val="00E84631"/>
    <w:rsid w:val="00E84B0F"/>
    <w:rsid w:val="00E84FF2"/>
    <w:rsid w:val="00E857C5"/>
    <w:rsid w:val="00E86823"/>
    <w:rsid w:val="00E86CB5"/>
    <w:rsid w:val="00E87DEF"/>
    <w:rsid w:val="00E9056F"/>
    <w:rsid w:val="00E908AA"/>
    <w:rsid w:val="00E912DD"/>
    <w:rsid w:val="00E914D6"/>
    <w:rsid w:val="00E91EFA"/>
    <w:rsid w:val="00E92CB4"/>
    <w:rsid w:val="00E933AF"/>
    <w:rsid w:val="00E93D31"/>
    <w:rsid w:val="00E93FCC"/>
    <w:rsid w:val="00E954E7"/>
    <w:rsid w:val="00E971A3"/>
    <w:rsid w:val="00E97252"/>
    <w:rsid w:val="00EA04E0"/>
    <w:rsid w:val="00EA06D8"/>
    <w:rsid w:val="00EA0A83"/>
    <w:rsid w:val="00EA1C5E"/>
    <w:rsid w:val="00EA1FC9"/>
    <w:rsid w:val="00EA2163"/>
    <w:rsid w:val="00EA2734"/>
    <w:rsid w:val="00EA27CC"/>
    <w:rsid w:val="00EA2BBF"/>
    <w:rsid w:val="00EA5331"/>
    <w:rsid w:val="00EA68C2"/>
    <w:rsid w:val="00EA6AAB"/>
    <w:rsid w:val="00EA6EAA"/>
    <w:rsid w:val="00EB03A0"/>
    <w:rsid w:val="00EB1195"/>
    <w:rsid w:val="00EB19BD"/>
    <w:rsid w:val="00EB1F7D"/>
    <w:rsid w:val="00EB2631"/>
    <w:rsid w:val="00EB3C29"/>
    <w:rsid w:val="00EB3FF2"/>
    <w:rsid w:val="00EB446C"/>
    <w:rsid w:val="00EB4A33"/>
    <w:rsid w:val="00EB55B5"/>
    <w:rsid w:val="00EB566F"/>
    <w:rsid w:val="00EB6372"/>
    <w:rsid w:val="00EB6BD0"/>
    <w:rsid w:val="00EB7169"/>
    <w:rsid w:val="00EB72D7"/>
    <w:rsid w:val="00EB733F"/>
    <w:rsid w:val="00EB749E"/>
    <w:rsid w:val="00EB7AD1"/>
    <w:rsid w:val="00EB7B9F"/>
    <w:rsid w:val="00EC03D3"/>
    <w:rsid w:val="00EC0E1D"/>
    <w:rsid w:val="00EC0E7A"/>
    <w:rsid w:val="00EC123C"/>
    <w:rsid w:val="00EC1D60"/>
    <w:rsid w:val="00EC35F8"/>
    <w:rsid w:val="00EC49A6"/>
    <w:rsid w:val="00EC5975"/>
    <w:rsid w:val="00ED03E7"/>
    <w:rsid w:val="00ED0B54"/>
    <w:rsid w:val="00ED12E6"/>
    <w:rsid w:val="00ED1771"/>
    <w:rsid w:val="00ED17BF"/>
    <w:rsid w:val="00ED2D17"/>
    <w:rsid w:val="00ED3649"/>
    <w:rsid w:val="00ED4184"/>
    <w:rsid w:val="00ED61B1"/>
    <w:rsid w:val="00ED689F"/>
    <w:rsid w:val="00ED7C99"/>
    <w:rsid w:val="00ED7E17"/>
    <w:rsid w:val="00EE06C3"/>
    <w:rsid w:val="00EE0AAF"/>
    <w:rsid w:val="00EE1AB1"/>
    <w:rsid w:val="00EE5A06"/>
    <w:rsid w:val="00EE642F"/>
    <w:rsid w:val="00EE6850"/>
    <w:rsid w:val="00EE7E5E"/>
    <w:rsid w:val="00EE7E9D"/>
    <w:rsid w:val="00EF0103"/>
    <w:rsid w:val="00EF059F"/>
    <w:rsid w:val="00EF0938"/>
    <w:rsid w:val="00EF098A"/>
    <w:rsid w:val="00EF0D7E"/>
    <w:rsid w:val="00EF1077"/>
    <w:rsid w:val="00EF131E"/>
    <w:rsid w:val="00EF2A1B"/>
    <w:rsid w:val="00EF418E"/>
    <w:rsid w:val="00EF4DA1"/>
    <w:rsid w:val="00EF5910"/>
    <w:rsid w:val="00EF5A75"/>
    <w:rsid w:val="00EF5C7A"/>
    <w:rsid w:val="00EF72D3"/>
    <w:rsid w:val="00EF7F2E"/>
    <w:rsid w:val="00F00192"/>
    <w:rsid w:val="00F001BC"/>
    <w:rsid w:val="00F0064F"/>
    <w:rsid w:val="00F00915"/>
    <w:rsid w:val="00F009D9"/>
    <w:rsid w:val="00F02693"/>
    <w:rsid w:val="00F03044"/>
    <w:rsid w:val="00F0350F"/>
    <w:rsid w:val="00F043DB"/>
    <w:rsid w:val="00F04478"/>
    <w:rsid w:val="00F05925"/>
    <w:rsid w:val="00F06A29"/>
    <w:rsid w:val="00F100AD"/>
    <w:rsid w:val="00F12F91"/>
    <w:rsid w:val="00F132AD"/>
    <w:rsid w:val="00F13D85"/>
    <w:rsid w:val="00F141A7"/>
    <w:rsid w:val="00F14F5D"/>
    <w:rsid w:val="00F1691A"/>
    <w:rsid w:val="00F1693E"/>
    <w:rsid w:val="00F177D3"/>
    <w:rsid w:val="00F17ECD"/>
    <w:rsid w:val="00F201AF"/>
    <w:rsid w:val="00F223FA"/>
    <w:rsid w:val="00F224B7"/>
    <w:rsid w:val="00F23BED"/>
    <w:rsid w:val="00F23C7E"/>
    <w:rsid w:val="00F25422"/>
    <w:rsid w:val="00F25CC7"/>
    <w:rsid w:val="00F25E6D"/>
    <w:rsid w:val="00F26BB8"/>
    <w:rsid w:val="00F2784A"/>
    <w:rsid w:val="00F27F8E"/>
    <w:rsid w:val="00F31191"/>
    <w:rsid w:val="00F3200A"/>
    <w:rsid w:val="00F33839"/>
    <w:rsid w:val="00F33E04"/>
    <w:rsid w:val="00F34B95"/>
    <w:rsid w:val="00F3546D"/>
    <w:rsid w:val="00F354AA"/>
    <w:rsid w:val="00F35518"/>
    <w:rsid w:val="00F35B85"/>
    <w:rsid w:val="00F36CA5"/>
    <w:rsid w:val="00F3743C"/>
    <w:rsid w:val="00F37811"/>
    <w:rsid w:val="00F37C02"/>
    <w:rsid w:val="00F402A3"/>
    <w:rsid w:val="00F40F85"/>
    <w:rsid w:val="00F41774"/>
    <w:rsid w:val="00F41B4B"/>
    <w:rsid w:val="00F41E86"/>
    <w:rsid w:val="00F42EB9"/>
    <w:rsid w:val="00F43253"/>
    <w:rsid w:val="00F436D5"/>
    <w:rsid w:val="00F463B1"/>
    <w:rsid w:val="00F46527"/>
    <w:rsid w:val="00F51C13"/>
    <w:rsid w:val="00F521F3"/>
    <w:rsid w:val="00F5289C"/>
    <w:rsid w:val="00F53CB6"/>
    <w:rsid w:val="00F54FAC"/>
    <w:rsid w:val="00F55E68"/>
    <w:rsid w:val="00F56607"/>
    <w:rsid w:val="00F5718C"/>
    <w:rsid w:val="00F61147"/>
    <w:rsid w:val="00F62AE3"/>
    <w:rsid w:val="00F62DF3"/>
    <w:rsid w:val="00F62ED2"/>
    <w:rsid w:val="00F64920"/>
    <w:rsid w:val="00F6538D"/>
    <w:rsid w:val="00F66AAF"/>
    <w:rsid w:val="00F66CA2"/>
    <w:rsid w:val="00F67F92"/>
    <w:rsid w:val="00F70193"/>
    <w:rsid w:val="00F707FA"/>
    <w:rsid w:val="00F7101E"/>
    <w:rsid w:val="00F7163E"/>
    <w:rsid w:val="00F718C5"/>
    <w:rsid w:val="00F71B0F"/>
    <w:rsid w:val="00F71F0A"/>
    <w:rsid w:val="00F721E1"/>
    <w:rsid w:val="00F7291F"/>
    <w:rsid w:val="00F72B7E"/>
    <w:rsid w:val="00F73751"/>
    <w:rsid w:val="00F73882"/>
    <w:rsid w:val="00F73992"/>
    <w:rsid w:val="00F73DA2"/>
    <w:rsid w:val="00F73F9A"/>
    <w:rsid w:val="00F74434"/>
    <w:rsid w:val="00F74B86"/>
    <w:rsid w:val="00F75D98"/>
    <w:rsid w:val="00F76005"/>
    <w:rsid w:val="00F763E8"/>
    <w:rsid w:val="00F77AB8"/>
    <w:rsid w:val="00F801D4"/>
    <w:rsid w:val="00F802D6"/>
    <w:rsid w:val="00F80417"/>
    <w:rsid w:val="00F806AA"/>
    <w:rsid w:val="00F807DF"/>
    <w:rsid w:val="00F8101C"/>
    <w:rsid w:val="00F81023"/>
    <w:rsid w:val="00F81B43"/>
    <w:rsid w:val="00F81FDD"/>
    <w:rsid w:val="00F82F42"/>
    <w:rsid w:val="00F83E47"/>
    <w:rsid w:val="00F85411"/>
    <w:rsid w:val="00F865F2"/>
    <w:rsid w:val="00F86664"/>
    <w:rsid w:val="00F86BFA"/>
    <w:rsid w:val="00F9242D"/>
    <w:rsid w:val="00F92CC9"/>
    <w:rsid w:val="00F934A7"/>
    <w:rsid w:val="00F93ADC"/>
    <w:rsid w:val="00F93C72"/>
    <w:rsid w:val="00F93D16"/>
    <w:rsid w:val="00F945AD"/>
    <w:rsid w:val="00F94760"/>
    <w:rsid w:val="00F94B69"/>
    <w:rsid w:val="00F94E62"/>
    <w:rsid w:val="00F95339"/>
    <w:rsid w:val="00F956CE"/>
    <w:rsid w:val="00F95D26"/>
    <w:rsid w:val="00F96B8A"/>
    <w:rsid w:val="00F96BDD"/>
    <w:rsid w:val="00F97816"/>
    <w:rsid w:val="00F978D4"/>
    <w:rsid w:val="00FA00E8"/>
    <w:rsid w:val="00FA02AB"/>
    <w:rsid w:val="00FA07A7"/>
    <w:rsid w:val="00FA14B5"/>
    <w:rsid w:val="00FA2D00"/>
    <w:rsid w:val="00FA2E01"/>
    <w:rsid w:val="00FA3527"/>
    <w:rsid w:val="00FA36D1"/>
    <w:rsid w:val="00FA3C45"/>
    <w:rsid w:val="00FA41C8"/>
    <w:rsid w:val="00FA4212"/>
    <w:rsid w:val="00FA43FC"/>
    <w:rsid w:val="00FA68A6"/>
    <w:rsid w:val="00FA68F0"/>
    <w:rsid w:val="00FA6E25"/>
    <w:rsid w:val="00FA710F"/>
    <w:rsid w:val="00FA7BC6"/>
    <w:rsid w:val="00FB0E6F"/>
    <w:rsid w:val="00FB13FF"/>
    <w:rsid w:val="00FB1FDA"/>
    <w:rsid w:val="00FB25C6"/>
    <w:rsid w:val="00FB41A1"/>
    <w:rsid w:val="00FB41BD"/>
    <w:rsid w:val="00FB4493"/>
    <w:rsid w:val="00FB6269"/>
    <w:rsid w:val="00FB7500"/>
    <w:rsid w:val="00FC0299"/>
    <w:rsid w:val="00FC0337"/>
    <w:rsid w:val="00FC066D"/>
    <w:rsid w:val="00FC0CAA"/>
    <w:rsid w:val="00FC1B5E"/>
    <w:rsid w:val="00FC34E9"/>
    <w:rsid w:val="00FC4087"/>
    <w:rsid w:val="00FC5A32"/>
    <w:rsid w:val="00FC5CFC"/>
    <w:rsid w:val="00FC6BE6"/>
    <w:rsid w:val="00FC70EE"/>
    <w:rsid w:val="00FC7431"/>
    <w:rsid w:val="00FD070B"/>
    <w:rsid w:val="00FD1257"/>
    <w:rsid w:val="00FD206F"/>
    <w:rsid w:val="00FD2705"/>
    <w:rsid w:val="00FD2F73"/>
    <w:rsid w:val="00FD3C9C"/>
    <w:rsid w:val="00FD4144"/>
    <w:rsid w:val="00FD5141"/>
    <w:rsid w:val="00FD53EC"/>
    <w:rsid w:val="00FD5C36"/>
    <w:rsid w:val="00FD644B"/>
    <w:rsid w:val="00FD65B2"/>
    <w:rsid w:val="00FE345D"/>
    <w:rsid w:val="00FE3B7B"/>
    <w:rsid w:val="00FE422E"/>
    <w:rsid w:val="00FE4308"/>
    <w:rsid w:val="00FE4457"/>
    <w:rsid w:val="00FE5C9A"/>
    <w:rsid w:val="00FE6058"/>
    <w:rsid w:val="00FE6C88"/>
    <w:rsid w:val="00FE720F"/>
    <w:rsid w:val="00FE7955"/>
    <w:rsid w:val="00FF03AF"/>
    <w:rsid w:val="00FF0A16"/>
    <w:rsid w:val="00FF0DB4"/>
    <w:rsid w:val="00FF0DFB"/>
    <w:rsid w:val="00FF10B8"/>
    <w:rsid w:val="00FF1594"/>
    <w:rsid w:val="00FF1867"/>
    <w:rsid w:val="00FF1C51"/>
    <w:rsid w:val="00FF1E49"/>
    <w:rsid w:val="00FF292D"/>
    <w:rsid w:val="00FF2DCA"/>
    <w:rsid w:val="00FF3489"/>
    <w:rsid w:val="00FF53F3"/>
    <w:rsid w:val="00FF5501"/>
    <w:rsid w:val="00FF5BB2"/>
    <w:rsid w:val="00FF5F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5D466"/>
  <w15:docId w15:val="{BA8B9DA8-FFAC-4697-A0E2-2A5CD4E67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numPr>
        <w:numId w:val="6"/>
      </w:numPr>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8F7D81"/>
    <w:pPr>
      <w:keepNext/>
      <w:numPr>
        <w:ilvl w:val="1"/>
        <w:numId w:val="6"/>
      </w:numPr>
      <w:spacing w:before="60" w:after="120"/>
      <w:outlineLvl w:val="1"/>
    </w:pPr>
    <w:rPr>
      <w:rFonts w:ascii="Arial" w:eastAsia="MS Mincho" w:hAnsi="Arial"/>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73435A"/>
    <w:pPr>
      <w:numPr>
        <w:ilvl w:val="0"/>
        <w:numId w:val="0"/>
      </w:numPr>
      <w:spacing w:before="0" w:after="0"/>
      <w:outlineLvl w:val="2"/>
    </w:pPr>
    <w:rPr>
      <w:b/>
      <w:spacing w:val="0"/>
      <w:kern w:val="0"/>
      <w:sz w:val="28"/>
      <w14:ligatures w14:val="none"/>
    </w:rPr>
  </w:style>
  <w:style w:type="paragraph" w:styleId="Heading4">
    <w:name w:val="heading 4"/>
    <w:basedOn w:val="Normal"/>
    <w:next w:val="Normal"/>
    <w:link w:val="Heading4Char"/>
    <w:qFormat/>
    <w:rsid w:val="00FA4212"/>
    <w:pPr>
      <w:keepNext/>
      <w:numPr>
        <w:ilvl w:val="3"/>
        <w:numId w:val="6"/>
      </w:numPr>
      <w:spacing w:before="60" w:after="60"/>
      <w:outlineLvl w:val="3"/>
    </w:pPr>
    <w:rPr>
      <w:b/>
      <w:color w:val="005EB8" w:themeColor="accent1"/>
      <w:szCs w:val="20"/>
    </w:rPr>
  </w:style>
  <w:style w:type="paragraph" w:styleId="Heading5">
    <w:name w:val="heading 5"/>
    <w:basedOn w:val="Normal"/>
    <w:next w:val="Normal"/>
    <w:link w:val="Heading5Char"/>
    <w:uiPriority w:val="9"/>
    <w:semiHidden/>
    <w:unhideWhenUsed/>
    <w:rsid w:val="009E1C5B"/>
    <w:pPr>
      <w:keepNext/>
      <w:keepLines/>
      <w:numPr>
        <w:ilvl w:val="4"/>
        <w:numId w:val="6"/>
      </w:numPr>
      <w:spacing w:before="200" w:after="0"/>
      <w:outlineLvl w:val="4"/>
    </w:pPr>
    <w:rPr>
      <w:rFonts w:asciiTheme="majorHAnsi" w:eastAsiaTheme="majorEastAsia" w:hAnsiTheme="majorHAnsi" w:cstheme="majorBidi"/>
      <w:color w:val="002E5B" w:themeColor="accent1" w:themeShade="7F"/>
    </w:rPr>
  </w:style>
  <w:style w:type="paragraph" w:styleId="Heading6">
    <w:name w:val="heading 6"/>
    <w:basedOn w:val="Normal"/>
    <w:next w:val="Normal"/>
    <w:link w:val="Heading6Char"/>
    <w:uiPriority w:val="9"/>
    <w:semiHidden/>
    <w:unhideWhenUsed/>
    <w:rsid w:val="009E1C5B"/>
    <w:pPr>
      <w:keepNext/>
      <w:keepLines/>
      <w:numPr>
        <w:ilvl w:val="5"/>
        <w:numId w:val="6"/>
      </w:numPr>
      <w:spacing w:before="200" w:after="0"/>
      <w:outlineLvl w:val="5"/>
    </w:pPr>
    <w:rPr>
      <w:rFonts w:asciiTheme="majorHAnsi" w:eastAsiaTheme="majorEastAsia" w:hAnsiTheme="majorHAnsi" w:cstheme="majorBidi"/>
      <w:i/>
      <w:iCs/>
      <w:color w:val="002E5B" w:themeColor="accent1" w:themeShade="7F"/>
    </w:rPr>
  </w:style>
  <w:style w:type="paragraph" w:styleId="Heading7">
    <w:name w:val="heading 7"/>
    <w:basedOn w:val="Normal"/>
    <w:next w:val="Normal"/>
    <w:link w:val="Heading7Char"/>
    <w:semiHidden/>
    <w:unhideWhenUsed/>
    <w:qFormat/>
    <w:rsid w:val="009E1C5B"/>
    <w:pPr>
      <w:keepNext/>
      <w:keepLines/>
      <w:numPr>
        <w:ilvl w:val="6"/>
        <w:numId w:val="6"/>
      </w:numPr>
      <w:spacing w:before="200" w:after="0"/>
      <w:outlineLvl w:val="6"/>
    </w:pPr>
    <w:rPr>
      <w:rFonts w:asciiTheme="majorHAnsi" w:eastAsiaTheme="majorEastAsia" w:hAnsiTheme="majorHAnsi" w:cstheme="majorBidi"/>
      <w:i/>
      <w:iCs/>
      <w:color w:val="4B4B4B" w:themeColor="text1" w:themeTint="BF"/>
    </w:rPr>
  </w:style>
  <w:style w:type="paragraph" w:styleId="Heading8">
    <w:name w:val="heading 8"/>
    <w:basedOn w:val="Normal"/>
    <w:next w:val="Normal"/>
    <w:link w:val="Heading8Char"/>
    <w:semiHidden/>
    <w:unhideWhenUsed/>
    <w:qFormat/>
    <w:rsid w:val="009E1C5B"/>
    <w:pPr>
      <w:keepNext/>
      <w:keepLines/>
      <w:numPr>
        <w:ilvl w:val="7"/>
        <w:numId w:val="6"/>
      </w:numPr>
      <w:spacing w:before="200" w:after="0"/>
      <w:outlineLvl w:val="7"/>
    </w:pPr>
    <w:rPr>
      <w:rFonts w:asciiTheme="majorHAnsi" w:eastAsiaTheme="majorEastAsia" w:hAnsiTheme="majorHAnsi" w:cstheme="majorBidi"/>
      <w:color w:val="4B4B4B" w:themeColor="text1" w:themeTint="BF"/>
      <w:sz w:val="20"/>
      <w:szCs w:val="20"/>
    </w:rPr>
  </w:style>
  <w:style w:type="paragraph" w:styleId="Heading9">
    <w:name w:val="heading 9"/>
    <w:basedOn w:val="Normal"/>
    <w:next w:val="Normal"/>
    <w:link w:val="Heading9Char"/>
    <w:semiHidden/>
    <w:unhideWhenUsed/>
    <w:qFormat/>
    <w:rsid w:val="009E1C5B"/>
    <w:pPr>
      <w:keepNext/>
      <w:keepLines/>
      <w:numPr>
        <w:ilvl w:val="8"/>
        <w:numId w:val="6"/>
      </w:numPr>
      <w:spacing w:before="200" w:after="0"/>
      <w:outlineLvl w:val="8"/>
    </w:pPr>
    <w:rPr>
      <w:rFonts w:asciiTheme="majorHAnsi" w:eastAsiaTheme="majorEastAsia" w:hAnsiTheme="majorHAnsi" w:cstheme="majorBidi"/>
      <w:i/>
      <w:iCs/>
      <w:color w:val="4B4B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F7D81"/>
    <w:rPr>
      <w:rFonts w:ascii="Arial" w:eastAsia="MS Mincho" w:hAnsi="Arial"/>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73435A"/>
    <w:rPr>
      <w:rFonts w:ascii="Arial" w:eastAsia="MS Mincho" w:hAnsi="Arial"/>
      <w:b/>
      <w:color w:val="005EB8" w:themeColor="accent1"/>
      <w:sz w:val="28"/>
      <w:szCs w:val="28"/>
    </w:rPr>
  </w:style>
  <w:style w:type="paragraph" w:customStyle="1" w:styleId="Bulletlist">
    <w:name w:val="Bullet list"/>
    <w:basedOn w:val="ListParagraph"/>
    <w:link w:val="BulletlistChar"/>
    <w:autoRedefine/>
    <w:qFormat/>
    <w:rsid w:val="007C01C1"/>
    <w:pPr>
      <w:numPr>
        <w:numId w:val="1"/>
      </w:numPr>
      <w:autoSpaceDE w:val="0"/>
      <w:autoSpaceDN w:val="0"/>
      <w:adjustRightInd w:val="0"/>
      <w:spacing w:after="140"/>
      <w:jc w:val="both"/>
      <w:textboxTightWrap w:val="none"/>
    </w:pPr>
    <w:rPr>
      <w:rFonts w:cs="FrutigerLTStd-Light"/>
      <w:szCs w:val="22"/>
    </w:rPr>
  </w:style>
  <w:style w:type="character" w:customStyle="1" w:styleId="BulletlistChar">
    <w:name w:val="Bullet list Char"/>
    <w:basedOn w:val="DefaultParagraphFont"/>
    <w:link w:val="Bulletlist"/>
    <w:rsid w:val="007C01C1"/>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68243D"/>
    <w:rPr>
      <w:b/>
      <w:color w:val="FFFFFF" w:themeColor="background1"/>
      <w:sz w:val="56"/>
      <w:szCs w:val="56"/>
    </w:rPr>
  </w:style>
  <w:style w:type="character" w:customStyle="1" w:styleId="FrontpageTitleChar">
    <w:name w:val="Frontpage_Title Char"/>
    <w:basedOn w:val="DefaultParagraphFont"/>
    <w:link w:val="FrontpageTitle"/>
    <w:rsid w:val="0068243D"/>
    <w:rPr>
      <w:rFonts w:ascii="Arial" w:hAnsi="Arial"/>
      <w:b/>
      <w:color w:val="FFFFFF" w:themeColor="background1"/>
      <w:sz w:val="56"/>
      <w:szCs w:val="56"/>
    </w:rPr>
  </w:style>
  <w:style w:type="paragraph" w:customStyle="1" w:styleId="Frontpagesubhead">
    <w:name w:val="Frontpage_subhead"/>
    <w:basedOn w:val="Normal"/>
    <w:link w:val="FrontpagesubheadChar"/>
    <w:autoRedefine/>
    <w:qFormat/>
    <w:rsid w:val="009C27F0"/>
    <w:rPr>
      <w:b/>
      <w:color w:val="F2F2F2" w:themeColor="background1" w:themeShade="F2"/>
      <w:sz w:val="48"/>
      <w:szCs w:val="36"/>
    </w:rPr>
  </w:style>
  <w:style w:type="character" w:customStyle="1" w:styleId="FrontpagesubheadChar">
    <w:name w:val="Frontpage_subhead Char"/>
    <w:basedOn w:val="DefaultParagraphFont"/>
    <w:link w:val="Frontpagesubhead"/>
    <w:rsid w:val="009C27F0"/>
    <w:rPr>
      <w:rFonts w:ascii="Arial" w:hAnsi="Arial"/>
      <w:b/>
      <w:color w:val="F2F2F2" w:themeColor="background1" w:themeShade="F2"/>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b/>
      <w:noProof/>
      <w:color w:val="005EB8" w:themeColor="accent1"/>
      <w:w w:val="200"/>
      <w:sz w:val="16"/>
      <w:szCs w:val="16"/>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11EB7"/>
    <w:pPr>
      <w:tabs>
        <w:tab w:val="left" w:pos="880"/>
        <w:tab w:val="right" w:pos="9854"/>
      </w:tabs>
      <w:spacing w:after="100"/>
      <w:ind w:left="220"/>
    </w:pPr>
    <w:rPr>
      <w:color w:val="424D58" w:themeColor="accent6"/>
    </w:rPr>
  </w:style>
  <w:style w:type="paragraph" w:styleId="TOC3">
    <w:name w:val="toc 3"/>
    <w:basedOn w:val="Normal"/>
    <w:next w:val="Normal"/>
    <w:autoRedefine/>
    <w:uiPriority w:val="39"/>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30753B"/>
    <w:pPr>
      <w:tabs>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30753B"/>
    <w:rPr>
      <w:rFonts w:ascii="Arial" w:hAnsi="Arial"/>
      <w:color w:val="84919C" w:themeColor="accent2"/>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9C27F0"/>
    <w:rPr>
      <w:b w:val="0"/>
      <w:color w:val="FFFFFF" w:themeColor="background1"/>
      <w:sz w:val="30"/>
    </w:rPr>
  </w:style>
  <w:style w:type="character" w:customStyle="1" w:styleId="PublisheddateChar">
    <w:name w:val="Published date Char"/>
    <w:basedOn w:val="Heading4Char"/>
    <w:link w:val="Publisheddate"/>
    <w:rsid w:val="009C27F0"/>
    <w:rPr>
      <w:rFonts w:ascii="Arial" w:hAnsi="Arial"/>
      <w:b w:val="0"/>
      <w:color w:val="FFFFFF" w:themeColor="background1"/>
      <w:sz w:val="30"/>
    </w:rPr>
  </w:style>
  <w:style w:type="paragraph" w:customStyle="1" w:styleId="TableText">
    <w:name w:val="Table Text"/>
    <w:basedOn w:val="Normal"/>
    <w:link w:val="TableTextChar"/>
    <w:qFormat/>
    <w:rsid w:val="0068243D"/>
    <w:pPr>
      <w:spacing w:after="120"/>
      <w:textboxTightWrap w:val="allLines"/>
    </w:pPr>
    <w:rPr>
      <w:color w:val="auto"/>
      <w:sz w:val="21"/>
      <w:lang w:eastAsia="en-GB"/>
    </w:rPr>
  </w:style>
  <w:style w:type="character" w:customStyle="1" w:styleId="TableTextChar">
    <w:name w:val="Table Text Char"/>
    <w:link w:val="TableText"/>
    <w:rsid w:val="0068243D"/>
    <w:rPr>
      <w:rFonts w:ascii="Arial" w:hAnsi="Arial"/>
      <w:sz w:val="21"/>
      <w:szCs w:val="24"/>
      <w:lang w:eastAsia="en-GB"/>
    </w:rPr>
  </w:style>
  <w:style w:type="paragraph" w:customStyle="1" w:styleId="TableHeader">
    <w:name w:val="Table Header"/>
    <w:basedOn w:val="Normal"/>
    <w:qFormat/>
    <w:rsid w:val="0068243D"/>
    <w:pPr>
      <w:tabs>
        <w:tab w:val="right" w:pos="14580"/>
      </w:tabs>
      <w:spacing w:before="60" w:after="60"/>
      <w:ind w:right="-108"/>
      <w:textboxTightWrap w:val="allLines"/>
    </w:pPr>
    <w:rPr>
      <w:rFonts w:eastAsia="SimSun" w:cs="Arial"/>
      <w:b/>
      <w:bCs/>
      <w:color w:val="auto"/>
      <w:sz w:val="21"/>
      <w:lang w:val="en-US" w:eastAsia="en-GB"/>
    </w:rPr>
  </w:style>
  <w:style w:type="paragraph" w:customStyle="1" w:styleId="Docmgmtheading">
    <w:name w:val="Doc mgmt heading"/>
    <w:basedOn w:val="Normal"/>
    <w:link w:val="DocmgmtheadingChar"/>
    <w:qFormat/>
    <w:rsid w:val="0068243D"/>
    <w:pPr>
      <w:textboxTightWrap w:val="allLines"/>
    </w:pPr>
    <w:rPr>
      <w:b/>
      <w:color w:val="003350"/>
      <w:sz w:val="42"/>
      <w:szCs w:val="42"/>
      <w:lang w:eastAsia="en-GB"/>
    </w:rPr>
  </w:style>
  <w:style w:type="paragraph" w:customStyle="1" w:styleId="DocMgmtSubhead">
    <w:name w:val="Doc Mgmt Subhead"/>
    <w:basedOn w:val="Docmgmtheading"/>
    <w:link w:val="DocMgmtSubheadChar"/>
    <w:qFormat/>
    <w:rsid w:val="0068243D"/>
    <w:rPr>
      <w:sz w:val="35"/>
    </w:rPr>
  </w:style>
  <w:style w:type="character" w:customStyle="1" w:styleId="DocmgmtheadingChar">
    <w:name w:val="Doc mgmt heading Char"/>
    <w:link w:val="Docmgmtheading"/>
    <w:rsid w:val="0068243D"/>
    <w:rPr>
      <w:rFonts w:ascii="Arial" w:hAnsi="Arial"/>
      <w:b/>
      <w:color w:val="003350"/>
      <w:sz w:val="42"/>
      <w:szCs w:val="42"/>
      <w:lang w:eastAsia="en-GB"/>
    </w:rPr>
  </w:style>
  <w:style w:type="character" w:customStyle="1" w:styleId="DocMgmtSubheadChar">
    <w:name w:val="Doc Mgmt Subhead Char"/>
    <w:link w:val="DocMgmtSubhead"/>
    <w:rsid w:val="0068243D"/>
    <w:rPr>
      <w:rFonts w:ascii="Arial" w:hAnsi="Arial"/>
      <w:b/>
      <w:color w:val="003350"/>
      <w:sz w:val="35"/>
      <w:szCs w:val="42"/>
      <w:lang w:eastAsia="en-GB"/>
    </w:rPr>
  </w:style>
  <w:style w:type="character" w:customStyle="1" w:styleId="NormalBoldChar">
    <w:name w:val="Normal Bold Char"/>
    <w:link w:val="NormalBold"/>
    <w:rsid w:val="0068243D"/>
    <w:rPr>
      <w:rFonts w:ascii="Arial" w:hAnsi="Arial" w:cs="Arial"/>
      <w:b/>
      <w:sz w:val="24"/>
    </w:rPr>
  </w:style>
  <w:style w:type="paragraph" w:customStyle="1" w:styleId="NormalBold">
    <w:name w:val="Normal Bold"/>
    <w:basedOn w:val="Normal"/>
    <w:next w:val="Normal"/>
    <w:link w:val="NormalBoldChar"/>
    <w:rsid w:val="0068243D"/>
    <w:pPr>
      <w:keepLines/>
      <w:tabs>
        <w:tab w:val="right" w:pos="14580"/>
      </w:tabs>
      <w:spacing w:before="120" w:after="120"/>
      <w:textboxTightWrap w:val="none"/>
    </w:pPr>
    <w:rPr>
      <w:rFonts w:cs="Arial"/>
      <w:b/>
      <w:color w:val="auto"/>
      <w:szCs w:val="20"/>
    </w:rPr>
  </w:style>
  <w:style w:type="paragraph" w:styleId="FootnoteText">
    <w:name w:val="footnote text"/>
    <w:basedOn w:val="Normal"/>
    <w:link w:val="FootnoteTextChar"/>
    <w:semiHidden/>
    <w:rsid w:val="0068243D"/>
    <w:pPr>
      <w:textboxTightWrap w:val="allLines"/>
    </w:pPr>
    <w:rPr>
      <w:color w:val="auto"/>
      <w:sz w:val="20"/>
      <w:lang w:eastAsia="en-GB"/>
    </w:rPr>
  </w:style>
  <w:style w:type="character" w:customStyle="1" w:styleId="FootnoteTextChar">
    <w:name w:val="Footnote Text Char"/>
    <w:basedOn w:val="DefaultParagraphFont"/>
    <w:link w:val="FootnoteText"/>
    <w:semiHidden/>
    <w:rsid w:val="0068243D"/>
    <w:rPr>
      <w:rFonts w:ascii="Arial" w:hAnsi="Arial"/>
      <w:szCs w:val="24"/>
      <w:lang w:eastAsia="en-GB"/>
    </w:rPr>
  </w:style>
  <w:style w:type="table" w:styleId="TableGrid">
    <w:name w:val="Table Grid"/>
    <w:aliases w:val="Header Table Grid,Header Table Grid1,Header Table Grid2,Header Table Grid11,Header Table Grid3,Header Table Grid4,Header Table Grid5,Header Table Grid21,Header Table Grid31,Header Table Grid41,Header Table Grid6,Header Table Grid12"/>
    <w:basedOn w:val="TableNormal"/>
    <w:uiPriority w:val="59"/>
    <w:rsid w:val="0068243D"/>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CharCharCharCharCharCharCharChar">
    <w:name w:val="Default Paragraph Font Para Char Char Char Char Char Char Char Char Char Char Char Char Char"/>
    <w:basedOn w:val="Normal"/>
    <w:semiHidden/>
    <w:rsid w:val="0068243D"/>
    <w:pPr>
      <w:spacing w:after="120" w:line="240" w:lineRule="exact"/>
      <w:textboxTightWrap w:val="none"/>
    </w:pPr>
    <w:rPr>
      <w:rFonts w:ascii="Verdana" w:hAnsi="Verdana"/>
      <w:color w:val="auto"/>
      <w:sz w:val="20"/>
      <w:szCs w:val="20"/>
      <w:lang w:val="en-US"/>
    </w:rPr>
  </w:style>
  <w:style w:type="paragraph" w:customStyle="1" w:styleId="CfHtableheader-Ctrl-T">
    <w:name w:val="CfH table header - Ctrl-T"/>
    <w:basedOn w:val="Normal"/>
    <w:rsid w:val="0068243D"/>
    <w:pPr>
      <w:keepNext/>
      <w:keepLines/>
      <w:spacing w:after="120"/>
      <w:textboxTightWrap w:val="none"/>
    </w:pPr>
    <w:rPr>
      <w:rFonts w:cs="Arial"/>
      <w:b/>
      <w:color w:val="FFFFFF"/>
      <w:sz w:val="22"/>
      <w:szCs w:val="20"/>
    </w:rPr>
  </w:style>
  <w:style w:type="character" w:styleId="CommentReference">
    <w:name w:val="annotation reference"/>
    <w:basedOn w:val="DefaultParagraphFont"/>
    <w:uiPriority w:val="99"/>
    <w:unhideWhenUsed/>
    <w:rsid w:val="00BC006C"/>
    <w:rPr>
      <w:sz w:val="16"/>
      <w:szCs w:val="16"/>
    </w:rPr>
  </w:style>
  <w:style w:type="paragraph" w:styleId="CommentText">
    <w:name w:val="annotation text"/>
    <w:basedOn w:val="Normal"/>
    <w:link w:val="CommentTextChar"/>
    <w:uiPriority w:val="99"/>
    <w:unhideWhenUsed/>
    <w:rsid w:val="00BC006C"/>
    <w:rPr>
      <w:sz w:val="20"/>
      <w:szCs w:val="20"/>
    </w:rPr>
  </w:style>
  <w:style w:type="character" w:customStyle="1" w:styleId="CommentTextChar">
    <w:name w:val="Comment Text Char"/>
    <w:basedOn w:val="DefaultParagraphFont"/>
    <w:link w:val="CommentText"/>
    <w:uiPriority w:val="99"/>
    <w:rsid w:val="00BC006C"/>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BC006C"/>
    <w:rPr>
      <w:b/>
      <w:bCs/>
    </w:rPr>
  </w:style>
  <w:style w:type="character" w:customStyle="1" w:styleId="CommentSubjectChar">
    <w:name w:val="Comment Subject Char"/>
    <w:basedOn w:val="CommentTextChar"/>
    <w:link w:val="CommentSubject"/>
    <w:uiPriority w:val="99"/>
    <w:semiHidden/>
    <w:rsid w:val="00BC006C"/>
    <w:rPr>
      <w:rFonts w:ascii="Arial" w:hAnsi="Arial"/>
      <w:b/>
      <w:bCs/>
      <w:color w:val="0F0F0F" w:themeColor="text1"/>
    </w:rPr>
  </w:style>
  <w:style w:type="paragraph" w:styleId="NormalWeb">
    <w:name w:val="Normal (Web)"/>
    <w:basedOn w:val="Normal"/>
    <w:uiPriority w:val="99"/>
    <w:semiHidden/>
    <w:unhideWhenUsed/>
    <w:rsid w:val="00A536CE"/>
    <w:pPr>
      <w:spacing w:before="360" w:after="360"/>
      <w:textboxTightWrap w:val="none"/>
    </w:pPr>
    <w:rPr>
      <w:rFonts w:ascii="Times New Roman" w:hAnsi="Times New Roman"/>
      <w:color w:val="auto"/>
      <w:lang w:eastAsia="en-GB"/>
    </w:rPr>
  </w:style>
  <w:style w:type="character" w:customStyle="1" w:styleId="Heading5Char">
    <w:name w:val="Heading 5 Char"/>
    <w:basedOn w:val="DefaultParagraphFont"/>
    <w:link w:val="Heading5"/>
    <w:uiPriority w:val="9"/>
    <w:semiHidden/>
    <w:rsid w:val="009E1C5B"/>
    <w:rPr>
      <w:rFonts w:asciiTheme="majorHAnsi" w:eastAsiaTheme="majorEastAsia" w:hAnsiTheme="majorHAnsi" w:cstheme="majorBidi"/>
      <w:color w:val="002E5B" w:themeColor="accent1" w:themeShade="7F"/>
      <w:sz w:val="24"/>
      <w:szCs w:val="24"/>
    </w:rPr>
  </w:style>
  <w:style w:type="character" w:customStyle="1" w:styleId="Heading6Char">
    <w:name w:val="Heading 6 Char"/>
    <w:basedOn w:val="DefaultParagraphFont"/>
    <w:link w:val="Heading6"/>
    <w:uiPriority w:val="9"/>
    <w:semiHidden/>
    <w:rsid w:val="009E1C5B"/>
    <w:rPr>
      <w:rFonts w:asciiTheme="majorHAnsi" w:eastAsiaTheme="majorEastAsia" w:hAnsiTheme="majorHAnsi" w:cstheme="majorBidi"/>
      <w:i/>
      <w:iCs/>
      <w:color w:val="002E5B" w:themeColor="accent1" w:themeShade="7F"/>
      <w:sz w:val="24"/>
      <w:szCs w:val="24"/>
    </w:rPr>
  </w:style>
  <w:style w:type="character" w:customStyle="1" w:styleId="Heading7Char">
    <w:name w:val="Heading 7 Char"/>
    <w:basedOn w:val="DefaultParagraphFont"/>
    <w:link w:val="Heading7"/>
    <w:semiHidden/>
    <w:rsid w:val="009E1C5B"/>
    <w:rPr>
      <w:rFonts w:asciiTheme="majorHAnsi" w:eastAsiaTheme="majorEastAsia" w:hAnsiTheme="majorHAnsi" w:cstheme="majorBidi"/>
      <w:i/>
      <w:iCs/>
      <w:color w:val="4B4B4B" w:themeColor="text1" w:themeTint="BF"/>
      <w:sz w:val="24"/>
      <w:szCs w:val="24"/>
    </w:rPr>
  </w:style>
  <w:style w:type="character" w:customStyle="1" w:styleId="Heading8Char">
    <w:name w:val="Heading 8 Char"/>
    <w:basedOn w:val="DefaultParagraphFont"/>
    <w:link w:val="Heading8"/>
    <w:semiHidden/>
    <w:rsid w:val="009E1C5B"/>
    <w:rPr>
      <w:rFonts w:asciiTheme="majorHAnsi" w:eastAsiaTheme="majorEastAsia" w:hAnsiTheme="majorHAnsi" w:cstheme="majorBidi"/>
      <w:color w:val="4B4B4B" w:themeColor="text1" w:themeTint="BF"/>
    </w:rPr>
  </w:style>
  <w:style w:type="character" w:customStyle="1" w:styleId="Heading9Char">
    <w:name w:val="Heading 9 Char"/>
    <w:basedOn w:val="DefaultParagraphFont"/>
    <w:link w:val="Heading9"/>
    <w:semiHidden/>
    <w:rsid w:val="009E1C5B"/>
    <w:rPr>
      <w:rFonts w:asciiTheme="majorHAnsi" w:eastAsiaTheme="majorEastAsia" w:hAnsiTheme="majorHAnsi" w:cstheme="majorBidi"/>
      <w:i/>
      <w:iCs/>
      <w:color w:val="4B4B4B" w:themeColor="text1" w:themeTint="BF"/>
    </w:rPr>
  </w:style>
  <w:style w:type="paragraph" w:styleId="Revision">
    <w:name w:val="Revision"/>
    <w:hidden/>
    <w:uiPriority w:val="99"/>
    <w:semiHidden/>
    <w:rsid w:val="00A5209E"/>
    <w:rPr>
      <w:rFonts w:ascii="Arial" w:hAnsi="Arial"/>
      <w:color w:val="0F0F0F" w:themeColor="text1"/>
      <w:sz w:val="24"/>
      <w:szCs w:val="24"/>
    </w:rPr>
  </w:style>
  <w:style w:type="paragraph" w:customStyle="1" w:styleId="CfHpara-Alt-P">
    <w:name w:val="CfH para - Alt-P"/>
    <w:basedOn w:val="Normal"/>
    <w:link w:val="CfHpara-Alt-PChar"/>
    <w:rsid w:val="00F1691A"/>
    <w:pPr>
      <w:spacing w:after="120"/>
      <w:textboxTightWrap w:val="none"/>
    </w:pPr>
    <w:rPr>
      <w:color w:val="auto"/>
      <w:sz w:val="22"/>
      <w:szCs w:val="20"/>
      <w:lang w:val="x-none"/>
    </w:rPr>
  </w:style>
  <w:style w:type="character" w:customStyle="1" w:styleId="CfHpara-Alt-PChar">
    <w:name w:val="CfH para - Alt-P Char"/>
    <w:link w:val="CfHpara-Alt-P"/>
    <w:rsid w:val="00F1691A"/>
    <w:rPr>
      <w:rFonts w:ascii="Arial" w:hAnsi="Arial"/>
      <w:sz w:val="22"/>
      <w:lang w:val="x-none"/>
    </w:rPr>
  </w:style>
  <w:style w:type="paragraph" w:customStyle="1" w:styleId="HSCICparaunnumbered-alt-P">
    <w:name w:val="HSCIC para unnumbered - alt-P"/>
    <w:basedOn w:val="Normal"/>
    <w:rsid w:val="00F1691A"/>
    <w:pPr>
      <w:spacing w:after="120"/>
      <w:jc w:val="both"/>
      <w:textboxTightWrap w:val="none"/>
    </w:pPr>
    <w:rPr>
      <w:rFonts w:cs="Arial"/>
      <w:color w:val="auto"/>
      <w:sz w:val="22"/>
      <w:szCs w:val="20"/>
    </w:rPr>
  </w:style>
  <w:style w:type="paragraph" w:customStyle="1" w:styleId="CfHBulletlvl1-Ctrl-dot">
    <w:name w:val="CfH Bullet lvl 1 - Ctrl-. (dot)"/>
    <w:basedOn w:val="Normal"/>
    <w:link w:val="CfHBulletlvl1-Ctrl-dotChar"/>
    <w:rsid w:val="00F1691A"/>
    <w:pPr>
      <w:numPr>
        <w:numId w:val="7"/>
      </w:numPr>
      <w:spacing w:after="120"/>
      <w:textboxTightWrap w:val="none"/>
    </w:pPr>
    <w:rPr>
      <w:color w:val="auto"/>
      <w:sz w:val="22"/>
      <w:szCs w:val="20"/>
      <w:lang w:val="x-none"/>
    </w:rPr>
  </w:style>
  <w:style w:type="character" w:customStyle="1" w:styleId="CfHBulletlvl1-Ctrl-dotChar">
    <w:name w:val="CfH Bullet lvl 1 - Ctrl-. (dot) Char"/>
    <w:link w:val="CfHBulletlvl1-Ctrl-dot"/>
    <w:rsid w:val="00F1691A"/>
    <w:rPr>
      <w:rFonts w:ascii="Arial" w:hAnsi="Arial"/>
      <w:sz w:val="22"/>
      <w:lang w:val="x-none"/>
    </w:rPr>
  </w:style>
  <w:style w:type="paragraph" w:styleId="EndnoteText">
    <w:name w:val="endnote text"/>
    <w:basedOn w:val="Normal"/>
    <w:link w:val="EndnoteTextChar"/>
    <w:uiPriority w:val="99"/>
    <w:semiHidden/>
    <w:unhideWhenUsed/>
    <w:rsid w:val="005A661B"/>
    <w:pPr>
      <w:spacing w:after="0"/>
    </w:pPr>
    <w:rPr>
      <w:sz w:val="20"/>
      <w:szCs w:val="20"/>
    </w:rPr>
  </w:style>
  <w:style w:type="character" w:customStyle="1" w:styleId="EndnoteTextChar">
    <w:name w:val="Endnote Text Char"/>
    <w:basedOn w:val="DefaultParagraphFont"/>
    <w:link w:val="EndnoteText"/>
    <w:uiPriority w:val="99"/>
    <w:semiHidden/>
    <w:rsid w:val="005A661B"/>
    <w:rPr>
      <w:rFonts w:ascii="Arial" w:hAnsi="Arial"/>
      <w:color w:val="0F0F0F" w:themeColor="text1"/>
    </w:rPr>
  </w:style>
  <w:style w:type="character" w:styleId="EndnoteReference">
    <w:name w:val="endnote reference"/>
    <w:basedOn w:val="DefaultParagraphFont"/>
    <w:uiPriority w:val="99"/>
    <w:semiHidden/>
    <w:unhideWhenUsed/>
    <w:rsid w:val="005A661B"/>
    <w:rPr>
      <w:vertAlign w:val="superscript"/>
    </w:rPr>
  </w:style>
  <w:style w:type="character" w:customStyle="1" w:styleId="ParaTextChar">
    <w:name w:val="Para Text Char"/>
    <w:basedOn w:val="DefaultParagraphFont"/>
    <w:link w:val="ParaText"/>
    <w:locked/>
    <w:rsid w:val="004F31AB"/>
    <w:rPr>
      <w:rFonts w:ascii="Arial" w:hAnsi="Arial" w:cs="Arial"/>
    </w:rPr>
  </w:style>
  <w:style w:type="paragraph" w:customStyle="1" w:styleId="ParaText">
    <w:name w:val="Para Text"/>
    <w:basedOn w:val="Normal"/>
    <w:link w:val="ParaTextChar"/>
    <w:qFormat/>
    <w:rsid w:val="004F31AB"/>
    <w:pPr>
      <w:numPr>
        <w:numId w:val="10"/>
      </w:numPr>
      <w:spacing w:before="120" w:after="180"/>
      <w:ind w:left="771" w:hanging="771"/>
      <w:jc w:val="both"/>
      <w:textboxTightWrap w:val="none"/>
    </w:pPr>
    <w:rPr>
      <w:rFonts w:cs="Arial"/>
      <w:color w:val="auto"/>
      <w:sz w:val="20"/>
      <w:szCs w:val="20"/>
    </w:rPr>
  </w:style>
  <w:style w:type="paragraph" w:customStyle="1" w:styleId="BulletNum">
    <w:name w:val="BulletNum"/>
    <w:basedOn w:val="Normal"/>
    <w:qFormat/>
    <w:rsid w:val="004F31AB"/>
    <w:pPr>
      <w:numPr>
        <w:ilvl w:val="1"/>
        <w:numId w:val="10"/>
      </w:numPr>
      <w:spacing w:before="120" w:after="180"/>
      <w:jc w:val="both"/>
      <w:textboxTightWrap w:val="none"/>
    </w:pPr>
    <w:rPr>
      <w:rFonts w:eastAsiaTheme="minorHAnsi" w:cs="Arial"/>
      <w:color w:val="auto"/>
      <w:sz w:val="22"/>
      <w:szCs w:val="22"/>
    </w:rPr>
  </w:style>
  <w:style w:type="paragraph" w:styleId="ListBullet">
    <w:name w:val="List Bullet"/>
    <w:basedOn w:val="Normal"/>
    <w:uiPriority w:val="99"/>
    <w:semiHidden/>
    <w:rsid w:val="006A2977"/>
    <w:pPr>
      <w:numPr>
        <w:numId w:val="17"/>
      </w:numPr>
      <w:tabs>
        <w:tab w:val="clear" w:pos="0"/>
        <w:tab w:val="num" w:pos="284"/>
      </w:tabs>
      <w:spacing w:after="0"/>
      <w:ind w:left="284" w:hanging="284"/>
      <w:textboxTightWrap w:val="none"/>
    </w:pPr>
    <w:rPr>
      <w:rFonts w:ascii="Lucida Sans" w:hAnsi="Lucida Sans"/>
      <w:color w:val="auto"/>
      <w:sz w:val="18"/>
      <w:szCs w:val="20"/>
      <w:lang w:val="en-US"/>
    </w:rPr>
  </w:style>
  <w:style w:type="character" w:customStyle="1" w:styleId="diffaddedchars">
    <w:name w:val="diffaddedchars"/>
    <w:basedOn w:val="DefaultParagraphFont"/>
    <w:rsid w:val="00A65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659">
      <w:bodyDiv w:val="1"/>
      <w:marLeft w:val="0"/>
      <w:marRight w:val="0"/>
      <w:marTop w:val="0"/>
      <w:marBottom w:val="0"/>
      <w:divBdr>
        <w:top w:val="none" w:sz="0" w:space="0" w:color="auto"/>
        <w:left w:val="none" w:sz="0" w:space="0" w:color="auto"/>
        <w:bottom w:val="none" w:sz="0" w:space="0" w:color="auto"/>
        <w:right w:val="none" w:sz="0" w:space="0" w:color="auto"/>
      </w:divBdr>
    </w:div>
    <w:div w:id="2436482">
      <w:bodyDiv w:val="1"/>
      <w:marLeft w:val="0"/>
      <w:marRight w:val="0"/>
      <w:marTop w:val="0"/>
      <w:marBottom w:val="0"/>
      <w:divBdr>
        <w:top w:val="none" w:sz="0" w:space="0" w:color="auto"/>
        <w:left w:val="none" w:sz="0" w:space="0" w:color="auto"/>
        <w:bottom w:val="none" w:sz="0" w:space="0" w:color="auto"/>
        <w:right w:val="none" w:sz="0" w:space="0" w:color="auto"/>
      </w:divBdr>
    </w:div>
    <w:div w:id="51971012">
      <w:bodyDiv w:val="1"/>
      <w:marLeft w:val="0"/>
      <w:marRight w:val="0"/>
      <w:marTop w:val="0"/>
      <w:marBottom w:val="0"/>
      <w:divBdr>
        <w:top w:val="none" w:sz="0" w:space="0" w:color="auto"/>
        <w:left w:val="none" w:sz="0" w:space="0" w:color="auto"/>
        <w:bottom w:val="none" w:sz="0" w:space="0" w:color="auto"/>
        <w:right w:val="none" w:sz="0" w:space="0" w:color="auto"/>
      </w:divBdr>
    </w:div>
    <w:div w:id="92093517">
      <w:bodyDiv w:val="1"/>
      <w:marLeft w:val="0"/>
      <w:marRight w:val="0"/>
      <w:marTop w:val="0"/>
      <w:marBottom w:val="0"/>
      <w:divBdr>
        <w:top w:val="none" w:sz="0" w:space="0" w:color="auto"/>
        <w:left w:val="none" w:sz="0" w:space="0" w:color="auto"/>
        <w:bottom w:val="none" w:sz="0" w:space="0" w:color="auto"/>
        <w:right w:val="none" w:sz="0" w:space="0" w:color="auto"/>
      </w:divBdr>
    </w:div>
    <w:div w:id="372538761">
      <w:bodyDiv w:val="1"/>
      <w:marLeft w:val="0"/>
      <w:marRight w:val="0"/>
      <w:marTop w:val="0"/>
      <w:marBottom w:val="0"/>
      <w:divBdr>
        <w:top w:val="none" w:sz="0" w:space="0" w:color="auto"/>
        <w:left w:val="none" w:sz="0" w:space="0" w:color="auto"/>
        <w:bottom w:val="none" w:sz="0" w:space="0" w:color="auto"/>
        <w:right w:val="none" w:sz="0" w:space="0" w:color="auto"/>
      </w:divBdr>
    </w:div>
    <w:div w:id="390999781">
      <w:bodyDiv w:val="1"/>
      <w:marLeft w:val="0"/>
      <w:marRight w:val="0"/>
      <w:marTop w:val="0"/>
      <w:marBottom w:val="0"/>
      <w:divBdr>
        <w:top w:val="none" w:sz="0" w:space="0" w:color="auto"/>
        <w:left w:val="none" w:sz="0" w:space="0" w:color="auto"/>
        <w:bottom w:val="none" w:sz="0" w:space="0" w:color="auto"/>
        <w:right w:val="none" w:sz="0" w:space="0" w:color="auto"/>
      </w:divBdr>
    </w:div>
    <w:div w:id="402604502">
      <w:bodyDiv w:val="1"/>
      <w:marLeft w:val="0"/>
      <w:marRight w:val="0"/>
      <w:marTop w:val="0"/>
      <w:marBottom w:val="0"/>
      <w:divBdr>
        <w:top w:val="none" w:sz="0" w:space="0" w:color="auto"/>
        <w:left w:val="none" w:sz="0" w:space="0" w:color="auto"/>
        <w:bottom w:val="none" w:sz="0" w:space="0" w:color="auto"/>
        <w:right w:val="none" w:sz="0" w:space="0" w:color="auto"/>
      </w:divBdr>
    </w:div>
    <w:div w:id="486940518">
      <w:bodyDiv w:val="1"/>
      <w:marLeft w:val="0"/>
      <w:marRight w:val="0"/>
      <w:marTop w:val="0"/>
      <w:marBottom w:val="0"/>
      <w:divBdr>
        <w:top w:val="none" w:sz="0" w:space="0" w:color="auto"/>
        <w:left w:val="none" w:sz="0" w:space="0" w:color="auto"/>
        <w:bottom w:val="none" w:sz="0" w:space="0" w:color="auto"/>
        <w:right w:val="none" w:sz="0" w:space="0" w:color="auto"/>
      </w:divBdr>
    </w:div>
    <w:div w:id="580605247">
      <w:bodyDiv w:val="1"/>
      <w:marLeft w:val="0"/>
      <w:marRight w:val="0"/>
      <w:marTop w:val="0"/>
      <w:marBottom w:val="0"/>
      <w:divBdr>
        <w:top w:val="none" w:sz="0" w:space="0" w:color="auto"/>
        <w:left w:val="none" w:sz="0" w:space="0" w:color="auto"/>
        <w:bottom w:val="none" w:sz="0" w:space="0" w:color="auto"/>
        <w:right w:val="none" w:sz="0" w:space="0" w:color="auto"/>
      </w:divBdr>
    </w:div>
    <w:div w:id="662590093">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69527934">
              <w:marLeft w:val="0"/>
              <w:marRight w:val="0"/>
              <w:marTop w:val="0"/>
              <w:marBottom w:val="0"/>
              <w:divBdr>
                <w:top w:val="none" w:sz="0" w:space="0" w:color="auto"/>
                <w:left w:val="none" w:sz="0" w:space="0" w:color="auto"/>
                <w:bottom w:val="none" w:sz="0" w:space="0" w:color="auto"/>
                <w:right w:val="none" w:sz="0" w:space="0" w:color="auto"/>
              </w:divBdr>
              <w:divsChild>
                <w:div w:id="14794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5843">
      <w:bodyDiv w:val="1"/>
      <w:marLeft w:val="0"/>
      <w:marRight w:val="0"/>
      <w:marTop w:val="0"/>
      <w:marBottom w:val="0"/>
      <w:divBdr>
        <w:top w:val="none" w:sz="0" w:space="0" w:color="auto"/>
        <w:left w:val="none" w:sz="0" w:space="0" w:color="auto"/>
        <w:bottom w:val="none" w:sz="0" w:space="0" w:color="auto"/>
        <w:right w:val="none" w:sz="0" w:space="0" w:color="auto"/>
      </w:divBdr>
    </w:div>
    <w:div w:id="759108299">
      <w:bodyDiv w:val="1"/>
      <w:marLeft w:val="0"/>
      <w:marRight w:val="0"/>
      <w:marTop w:val="0"/>
      <w:marBottom w:val="0"/>
      <w:divBdr>
        <w:top w:val="none" w:sz="0" w:space="0" w:color="auto"/>
        <w:left w:val="none" w:sz="0" w:space="0" w:color="auto"/>
        <w:bottom w:val="none" w:sz="0" w:space="0" w:color="auto"/>
        <w:right w:val="none" w:sz="0" w:space="0" w:color="auto"/>
      </w:divBdr>
      <w:divsChild>
        <w:div w:id="445079957">
          <w:marLeft w:val="0"/>
          <w:marRight w:val="0"/>
          <w:marTop w:val="0"/>
          <w:marBottom w:val="0"/>
          <w:divBdr>
            <w:top w:val="single" w:sz="2" w:space="0" w:color="EDFDDE"/>
            <w:left w:val="single" w:sz="2" w:space="0" w:color="EDFDDE"/>
            <w:bottom w:val="single" w:sz="2" w:space="0" w:color="EDFDDE"/>
            <w:right w:val="single" w:sz="2" w:space="0" w:color="EDFDDE"/>
          </w:divBdr>
          <w:divsChild>
            <w:div w:id="535125509">
              <w:marLeft w:val="0"/>
              <w:marRight w:val="0"/>
              <w:marTop w:val="0"/>
              <w:marBottom w:val="0"/>
              <w:divBdr>
                <w:top w:val="none" w:sz="0" w:space="0" w:color="auto"/>
                <w:left w:val="none" w:sz="0" w:space="0" w:color="auto"/>
                <w:bottom w:val="none" w:sz="0" w:space="0" w:color="auto"/>
                <w:right w:val="none" w:sz="0" w:space="0" w:color="auto"/>
              </w:divBdr>
              <w:divsChild>
                <w:div w:id="731394095">
                  <w:marLeft w:val="0"/>
                  <w:marRight w:val="0"/>
                  <w:marTop w:val="0"/>
                  <w:marBottom w:val="0"/>
                  <w:divBdr>
                    <w:top w:val="none" w:sz="0" w:space="0" w:color="auto"/>
                    <w:left w:val="none" w:sz="0" w:space="0" w:color="auto"/>
                    <w:bottom w:val="none" w:sz="0" w:space="0" w:color="auto"/>
                    <w:right w:val="none" w:sz="0" w:space="0" w:color="auto"/>
                  </w:divBdr>
                  <w:divsChild>
                    <w:div w:id="1195772656">
                      <w:marLeft w:val="0"/>
                      <w:marRight w:val="0"/>
                      <w:marTop w:val="100"/>
                      <w:marBottom w:val="100"/>
                      <w:divBdr>
                        <w:top w:val="none" w:sz="0" w:space="0" w:color="auto"/>
                        <w:left w:val="none" w:sz="0" w:space="0" w:color="auto"/>
                        <w:bottom w:val="none" w:sz="0" w:space="0" w:color="auto"/>
                        <w:right w:val="none" w:sz="0" w:space="0" w:color="auto"/>
                      </w:divBdr>
                      <w:divsChild>
                        <w:div w:id="200174811">
                          <w:marLeft w:val="0"/>
                          <w:marRight w:val="0"/>
                          <w:marTop w:val="100"/>
                          <w:marBottom w:val="100"/>
                          <w:divBdr>
                            <w:top w:val="none" w:sz="0" w:space="0" w:color="auto"/>
                            <w:left w:val="none" w:sz="0" w:space="0" w:color="auto"/>
                            <w:bottom w:val="none" w:sz="0" w:space="0" w:color="auto"/>
                            <w:right w:val="none" w:sz="0" w:space="0" w:color="auto"/>
                          </w:divBdr>
                          <w:divsChild>
                            <w:div w:id="2127313077">
                              <w:marLeft w:val="0"/>
                              <w:marRight w:val="0"/>
                              <w:marTop w:val="0"/>
                              <w:marBottom w:val="0"/>
                              <w:divBdr>
                                <w:top w:val="none" w:sz="0" w:space="0" w:color="auto"/>
                                <w:left w:val="none" w:sz="0" w:space="0" w:color="auto"/>
                                <w:bottom w:val="none" w:sz="0" w:space="0" w:color="auto"/>
                                <w:right w:val="none" w:sz="0" w:space="0" w:color="auto"/>
                              </w:divBdr>
                              <w:divsChild>
                                <w:div w:id="1015499624">
                                  <w:marLeft w:val="0"/>
                                  <w:marRight w:val="0"/>
                                  <w:marTop w:val="0"/>
                                  <w:marBottom w:val="0"/>
                                  <w:divBdr>
                                    <w:top w:val="none" w:sz="0" w:space="0" w:color="auto"/>
                                    <w:left w:val="none" w:sz="0" w:space="0" w:color="auto"/>
                                    <w:bottom w:val="none" w:sz="0" w:space="0" w:color="auto"/>
                                    <w:right w:val="none" w:sz="0" w:space="0" w:color="auto"/>
                                  </w:divBdr>
                                  <w:divsChild>
                                    <w:div w:id="217590335">
                                      <w:marLeft w:val="0"/>
                                      <w:marRight w:val="0"/>
                                      <w:marTop w:val="0"/>
                                      <w:marBottom w:val="0"/>
                                      <w:divBdr>
                                        <w:top w:val="none" w:sz="0" w:space="0" w:color="auto"/>
                                        <w:left w:val="none" w:sz="0" w:space="0" w:color="auto"/>
                                        <w:bottom w:val="none" w:sz="0" w:space="0" w:color="auto"/>
                                        <w:right w:val="none" w:sz="0" w:space="0" w:color="auto"/>
                                      </w:divBdr>
                                      <w:divsChild>
                                        <w:div w:id="1037436442">
                                          <w:marLeft w:val="0"/>
                                          <w:marRight w:val="0"/>
                                          <w:marTop w:val="0"/>
                                          <w:marBottom w:val="0"/>
                                          <w:divBdr>
                                            <w:top w:val="none" w:sz="0" w:space="0" w:color="auto"/>
                                            <w:left w:val="none" w:sz="0" w:space="0" w:color="auto"/>
                                            <w:bottom w:val="none" w:sz="0" w:space="0" w:color="auto"/>
                                            <w:right w:val="none" w:sz="0" w:space="0" w:color="auto"/>
                                          </w:divBdr>
                                          <w:divsChild>
                                            <w:div w:id="548762">
                                              <w:marLeft w:val="0"/>
                                              <w:marRight w:val="0"/>
                                              <w:marTop w:val="0"/>
                                              <w:marBottom w:val="0"/>
                                              <w:divBdr>
                                                <w:top w:val="none" w:sz="0" w:space="0" w:color="auto"/>
                                                <w:left w:val="none" w:sz="0" w:space="0" w:color="auto"/>
                                                <w:bottom w:val="none" w:sz="0" w:space="0" w:color="auto"/>
                                                <w:right w:val="none" w:sz="0" w:space="0" w:color="auto"/>
                                              </w:divBdr>
                                              <w:divsChild>
                                                <w:div w:id="1767378845">
                                                  <w:marLeft w:val="0"/>
                                                  <w:marRight w:val="0"/>
                                                  <w:marTop w:val="0"/>
                                                  <w:marBottom w:val="0"/>
                                                  <w:divBdr>
                                                    <w:top w:val="none" w:sz="0" w:space="0" w:color="auto"/>
                                                    <w:left w:val="none" w:sz="0" w:space="0" w:color="auto"/>
                                                    <w:bottom w:val="none" w:sz="0" w:space="0" w:color="auto"/>
                                                    <w:right w:val="none" w:sz="0" w:space="0" w:color="auto"/>
                                                  </w:divBdr>
                                                  <w:divsChild>
                                                    <w:div w:id="68501584">
                                                      <w:marLeft w:val="0"/>
                                                      <w:marRight w:val="0"/>
                                                      <w:marTop w:val="0"/>
                                                      <w:marBottom w:val="0"/>
                                                      <w:divBdr>
                                                        <w:top w:val="none" w:sz="0" w:space="0" w:color="auto"/>
                                                        <w:left w:val="none" w:sz="0" w:space="0" w:color="auto"/>
                                                        <w:bottom w:val="none" w:sz="0" w:space="0" w:color="auto"/>
                                                        <w:right w:val="none" w:sz="0" w:space="0" w:color="auto"/>
                                                      </w:divBdr>
                                                      <w:divsChild>
                                                        <w:div w:id="1137843102">
                                                          <w:marLeft w:val="0"/>
                                                          <w:marRight w:val="0"/>
                                                          <w:marTop w:val="0"/>
                                                          <w:marBottom w:val="0"/>
                                                          <w:divBdr>
                                                            <w:top w:val="none" w:sz="0" w:space="0" w:color="auto"/>
                                                            <w:left w:val="none" w:sz="0" w:space="0" w:color="auto"/>
                                                            <w:bottom w:val="none" w:sz="0" w:space="0" w:color="auto"/>
                                                            <w:right w:val="none" w:sz="0" w:space="0" w:color="auto"/>
                                                          </w:divBdr>
                                                          <w:divsChild>
                                                            <w:div w:id="8661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189251">
      <w:bodyDiv w:val="1"/>
      <w:marLeft w:val="0"/>
      <w:marRight w:val="0"/>
      <w:marTop w:val="0"/>
      <w:marBottom w:val="0"/>
      <w:divBdr>
        <w:top w:val="none" w:sz="0" w:space="0" w:color="auto"/>
        <w:left w:val="none" w:sz="0" w:space="0" w:color="auto"/>
        <w:bottom w:val="none" w:sz="0" w:space="0" w:color="auto"/>
        <w:right w:val="none" w:sz="0" w:space="0" w:color="auto"/>
      </w:divBdr>
    </w:div>
    <w:div w:id="806363164">
      <w:bodyDiv w:val="1"/>
      <w:marLeft w:val="0"/>
      <w:marRight w:val="0"/>
      <w:marTop w:val="0"/>
      <w:marBottom w:val="0"/>
      <w:divBdr>
        <w:top w:val="none" w:sz="0" w:space="0" w:color="auto"/>
        <w:left w:val="none" w:sz="0" w:space="0" w:color="auto"/>
        <w:bottom w:val="none" w:sz="0" w:space="0" w:color="auto"/>
        <w:right w:val="none" w:sz="0" w:space="0" w:color="auto"/>
      </w:divBdr>
    </w:div>
    <w:div w:id="833642537">
      <w:bodyDiv w:val="1"/>
      <w:marLeft w:val="0"/>
      <w:marRight w:val="0"/>
      <w:marTop w:val="0"/>
      <w:marBottom w:val="0"/>
      <w:divBdr>
        <w:top w:val="none" w:sz="0" w:space="0" w:color="auto"/>
        <w:left w:val="none" w:sz="0" w:space="0" w:color="auto"/>
        <w:bottom w:val="none" w:sz="0" w:space="0" w:color="auto"/>
        <w:right w:val="none" w:sz="0" w:space="0" w:color="auto"/>
      </w:divBdr>
    </w:div>
    <w:div w:id="835345368">
      <w:bodyDiv w:val="1"/>
      <w:marLeft w:val="0"/>
      <w:marRight w:val="0"/>
      <w:marTop w:val="0"/>
      <w:marBottom w:val="0"/>
      <w:divBdr>
        <w:top w:val="none" w:sz="0" w:space="0" w:color="auto"/>
        <w:left w:val="none" w:sz="0" w:space="0" w:color="auto"/>
        <w:bottom w:val="none" w:sz="0" w:space="0" w:color="auto"/>
        <w:right w:val="none" w:sz="0" w:space="0" w:color="auto"/>
      </w:divBdr>
    </w:div>
    <w:div w:id="841242424">
      <w:bodyDiv w:val="1"/>
      <w:marLeft w:val="0"/>
      <w:marRight w:val="0"/>
      <w:marTop w:val="0"/>
      <w:marBottom w:val="0"/>
      <w:divBdr>
        <w:top w:val="none" w:sz="0" w:space="0" w:color="auto"/>
        <w:left w:val="none" w:sz="0" w:space="0" w:color="auto"/>
        <w:bottom w:val="none" w:sz="0" w:space="0" w:color="auto"/>
        <w:right w:val="none" w:sz="0" w:space="0" w:color="auto"/>
      </w:divBdr>
    </w:div>
    <w:div w:id="847796654">
      <w:bodyDiv w:val="1"/>
      <w:marLeft w:val="0"/>
      <w:marRight w:val="0"/>
      <w:marTop w:val="0"/>
      <w:marBottom w:val="0"/>
      <w:divBdr>
        <w:top w:val="none" w:sz="0" w:space="0" w:color="auto"/>
        <w:left w:val="none" w:sz="0" w:space="0" w:color="auto"/>
        <w:bottom w:val="none" w:sz="0" w:space="0" w:color="auto"/>
        <w:right w:val="none" w:sz="0" w:space="0" w:color="auto"/>
      </w:divBdr>
    </w:div>
    <w:div w:id="1016350699">
      <w:bodyDiv w:val="1"/>
      <w:marLeft w:val="0"/>
      <w:marRight w:val="0"/>
      <w:marTop w:val="0"/>
      <w:marBottom w:val="0"/>
      <w:divBdr>
        <w:top w:val="none" w:sz="0" w:space="0" w:color="auto"/>
        <w:left w:val="none" w:sz="0" w:space="0" w:color="auto"/>
        <w:bottom w:val="none" w:sz="0" w:space="0" w:color="auto"/>
        <w:right w:val="none" w:sz="0" w:space="0" w:color="auto"/>
      </w:divBdr>
    </w:div>
    <w:div w:id="1098529328">
      <w:bodyDiv w:val="1"/>
      <w:marLeft w:val="0"/>
      <w:marRight w:val="0"/>
      <w:marTop w:val="0"/>
      <w:marBottom w:val="0"/>
      <w:divBdr>
        <w:top w:val="none" w:sz="0" w:space="0" w:color="auto"/>
        <w:left w:val="none" w:sz="0" w:space="0" w:color="auto"/>
        <w:bottom w:val="none" w:sz="0" w:space="0" w:color="auto"/>
        <w:right w:val="none" w:sz="0" w:space="0" w:color="auto"/>
      </w:divBdr>
    </w:div>
    <w:div w:id="1104151660">
      <w:bodyDiv w:val="1"/>
      <w:marLeft w:val="0"/>
      <w:marRight w:val="0"/>
      <w:marTop w:val="0"/>
      <w:marBottom w:val="0"/>
      <w:divBdr>
        <w:top w:val="none" w:sz="0" w:space="0" w:color="auto"/>
        <w:left w:val="none" w:sz="0" w:space="0" w:color="auto"/>
        <w:bottom w:val="none" w:sz="0" w:space="0" w:color="auto"/>
        <w:right w:val="none" w:sz="0" w:space="0" w:color="auto"/>
      </w:divBdr>
    </w:div>
    <w:div w:id="1111897687">
      <w:bodyDiv w:val="1"/>
      <w:marLeft w:val="0"/>
      <w:marRight w:val="0"/>
      <w:marTop w:val="0"/>
      <w:marBottom w:val="0"/>
      <w:divBdr>
        <w:top w:val="none" w:sz="0" w:space="0" w:color="auto"/>
        <w:left w:val="none" w:sz="0" w:space="0" w:color="auto"/>
        <w:bottom w:val="none" w:sz="0" w:space="0" w:color="auto"/>
        <w:right w:val="none" w:sz="0" w:space="0" w:color="auto"/>
      </w:divBdr>
    </w:div>
    <w:div w:id="1114053791">
      <w:bodyDiv w:val="1"/>
      <w:marLeft w:val="0"/>
      <w:marRight w:val="0"/>
      <w:marTop w:val="0"/>
      <w:marBottom w:val="0"/>
      <w:divBdr>
        <w:top w:val="none" w:sz="0" w:space="0" w:color="auto"/>
        <w:left w:val="none" w:sz="0" w:space="0" w:color="auto"/>
        <w:bottom w:val="none" w:sz="0" w:space="0" w:color="auto"/>
        <w:right w:val="none" w:sz="0" w:space="0" w:color="auto"/>
      </w:divBdr>
    </w:div>
    <w:div w:id="1143159686">
      <w:bodyDiv w:val="1"/>
      <w:marLeft w:val="0"/>
      <w:marRight w:val="0"/>
      <w:marTop w:val="0"/>
      <w:marBottom w:val="0"/>
      <w:divBdr>
        <w:top w:val="none" w:sz="0" w:space="0" w:color="auto"/>
        <w:left w:val="none" w:sz="0" w:space="0" w:color="auto"/>
        <w:bottom w:val="none" w:sz="0" w:space="0" w:color="auto"/>
        <w:right w:val="none" w:sz="0" w:space="0" w:color="auto"/>
      </w:divBdr>
    </w:div>
    <w:div w:id="1281958250">
      <w:bodyDiv w:val="1"/>
      <w:marLeft w:val="0"/>
      <w:marRight w:val="0"/>
      <w:marTop w:val="0"/>
      <w:marBottom w:val="0"/>
      <w:divBdr>
        <w:top w:val="none" w:sz="0" w:space="0" w:color="auto"/>
        <w:left w:val="none" w:sz="0" w:space="0" w:color="auto"/>
        <w:bottom w:val="none" w:sz="0" w:space="0" w:color="auto"/>
        <w:right w:val="none" w:sz="0" w:space="0" w:color="auto"/>
      </w:divBdr>
      <w:divsChild>
        <w:div w:id="721905366">
          <w:marLeft w:val="0"/>
          <w:marRight w:val="0"/>
          <w:marTop w:val="0"/>
          <w:marBottom w:val="0"/>
          <w:divBdr>
            <w:top w:val="none" w:sz="0" w:space="0" w:color="auto"/>
            <w:left w:val="none" w:sz="0" w:space="0" w:color="auto"/>
            <w:bottom w:val="none" w:sz="0" w:space="0" w:color="auto"/>
            <w:right w:val="none" w:sz="0" w:space="0" w:color="auto"/>
          </w:divBdr>
          <w:divsChild>
            <w:div w:id="1355378563">
              <w:marLeft w:val="0"/>
              <w:marRight w:val="0"/>
              <w:marTop w:val="0"/>
              <w:marBottom w:val="0"/>
              <w:divBdr>
                <w:top w:val="none" w:sz="0" w:space="0" w:color="auto"/>
                <w:left w:val="none" w:sz="0" w:space="0" w:color="auto"/>
                <w:bottom w:val="none" w:sz="0" w:space="0" w:color="auto"/>
                <w:right w:val="none" w:sz="0" w:space="0" w:color="auto"/>
              </w:divBdr>
              <w:divsChild>
                <w:div w:id="47723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2964">
      <w:bodyDiv w:val="1"/>
      <w:marLeft w:val="0"/>
      <w:marRight w:val="0"/>
      <w:marTop w:val="0"/>
      <w:marBottom w:val="0"/>
      <w:divBdr>
        <w:top w:val="none" w:sz="0" w:space="0" w:color="auto"/>
        <w:left w:val="none" w:sz="0" w:space="0" w:color="auto"/>
        <w:bottom w:val="none" w:sz="0" w:space="0" w:color="auto"/>
        <w:right w:val="none" w:sz="0" w:space="0" w:color="auto"/>
      </w:divBdr>
    </w:div>
    <w:div w:id="1417366291">
      <w:bodyDiv w:val="1"/>
      <w:marLeft w:val="0"/>
      <w:marRight w:val="0"/>
      <w:marTop w:val="0"/>
      <w:marBottom w:val="0"/>
      <w:divBdr>
        <w:top w:val="none" w:sz="0" w:space="0" w:color="auto"/>
        <w:left w:val="none" w:sz="0" w:space="0" w:color="auto"/>
        <w:bottom w:val="none" w:sz="0" w:space="0" w:color="auto"/>
        <w:right w:val="none" w:sz="0" w:space="0" w:color="auto"/>
      </w:divBdr>
    </w:div>
    <w:div w:id="1518691633">
      <w:bodyDiv w:val="1"/>
      <w:marLeft w:val="0"/>
      <w:marRight w:val="0"/>
      <w:marTop w:val="0"/>
      <w:marBottom w:val="0"/>
      <w:divBdr>
        <w:top w:val="none" w:sz="0" w:space="0" w:color="auto"/>
        <w:left w:val="none" w:sz="0" w:space="0" w:color="auto"/>
        <w:bottom w:val="none" w:sz="0" w:space="0" w:color="auto"/>
        <w:right w:val="none" w:sz="0" w:space="0" w:color="auto"/>
      </w:divBdr>
    </w:div>
    <w:div w:id="1554467056">
      <w:bodyDiv w:val="1"/>
      <w:marLeft w:val="0"/>
      <w:marRight w:val="0"/>
      <w:marTop w:val="0"/>
      <w:marBottom w:val="0"/>
      <w:divBdr>
        <w:top w:val="none" w:sz="0" w:space="0" w:color="auto"/>
        <w:left w:val="none" w:sz="0" w:space="0" w:color="auto"/>
        <w:bottom w:val="none" w:sz="0" w:space="0" w:color="auto"/>
        <w:right w:val="none" w:sz="0" w:space="0" w:color="auto"/>
      </w:divBdr>
    </w:div>
    <w:div w:id="1637682394">
      <w:bodyDiv w:val="1"/>
      <w:marLeft w:val="0"/>
      <w:marRight w:val="0"/>
      <w:marTop w:val="0"/>
      <w:marBottom w:val="0"/>
      <w:divBdr>
        <w:top w:val="none" w:sz="0" w:space="0" w:color="auto"/>
        <w:left w:val="none" w:sz="0" w:space="0" w:color="auto"/>
        <w:bottom w:val="none" w:sz="0" w:space="0" w:color="auto"/>
        <w:right w:val="none" w:sz="0" w:space="0" w:color="auto"/>
      </w:divBdr>
    </w:div>
    <w:div w:id="1703552172">
      <w:bodyDiv w:val="1"/>
      <w:marLeft w:val="0"/>
      <w:marRight w:val="0"/>
      <w:marTop w:val="0"/>
      <w:marBottom w:val="0"/>
      <w:divBdr>
        <w:top w:val="none" w:sz="0" w:space="0" w:color="auto"/>
        <w:left w:val="none" w:sz="0" w:space="0" w:color="auto"/>
        <w:bottom w:val="none" w:sz="0" w:space="0" w:color="auto"/>
        <w:right w:val="none" w:sz="0" w:space="0" w:color="auto"/>
      </w:divBdr>
    </w:div>
    <w:div w:id="1712798943">
      <w:bodyDiv w:val="1"/>
      <w:marLeft w:val="0"/>
      <w:marRight w:val="0"/>
      <w:marTop w:val="0"/>
      <w:marBottom w:val="0"/>
      <w:divBdr>
        <w:top w:val="none" w:sz="0" w:space="0" w:color="auto"/>
        <w:left w:val="none" w:sz="0" w:space="0" w:color="auto"/>
        <w:bottom w:val="none" w:sz="0" w:space="0" w:color="auto"/>
        <w:right w:val="none" w:sz="0" w:space="0" w:color="auto"/>
      </w:divBdr>
    </w:div>
    <w:div w:id="1717466434">
      <w:bodyDiv w:val="1"/>
      <w:marLeft w:val="0"/>
      <w:marRight w:val="0"/>
      <w:marTop w:val="0"/>
      <w:marBottom w:val="0"/>
      <w:divBdr>
        <w:top w:val="none" w:sz="0" w:space="0" w:color="auto"/>
        <w:left w:val="none" w:sz="0" w:space="0" w:color="auto"/>
        <w:bottom w:val="none" w:sz="0" w:space="0" w:color="auto"/>
        <w:right w:val="none" w:sz="0" w:space="0" w:color="auto"/>
      </w:divBdr>
    </w:div>
    <w:div w:id="1721590473">
      <w:bodyDiv w:val="1"/>
      <w:marLeft w:val="0"/>
      <w:marRight w:val="0"/>
      <w:marTop w:val="0"/>
      <w:marBottom w:val="0"/>
      <w:divBdr>
        <w:top w:val="none" w:sz="0" w:space="0" w:color="auto"/>
        <w:left w:val="none" w:sz="0" w:space="0" w:color="auto"/>
        <w:bottom w:val="none" w:sz="0" w:space="0" w:color="auto"/>
        <w:right w:val="none" w:sz="0" w:space="0" w:color="auto"/>
      </w:divBdr>
    </w:div>
    <w:div w:id="1835103041">
      <w:bodyDiv w:val="1"/>
      <w:marLeft w:val="0"/>
      <w:marRight w:val="0"/>
      <w:marTop w:val="0"/>
      <w:marBottom w:val="0"/>
      <w:divBdr>
        <w:top w:val="none" w:sz="0" w:space="0" w:color="auto"/>
        <w:left w:val="none" w:sz="0" w:space="0" w:color="auto"/>
        <w:bottom w:val="none" w:sz="0" w:space="0" w:color="auto"/>
        <w:right w:val="none" w:sz="0" w:space="0" w:color="auto"/>
      </w:divBdr>
    </w:div>
    <w:div w:id="1903565305">
      <w:bodyDiv w:val="1"/>
      <w:marLeft w:val="0"/>
      <w:marRight w:val="0"/>
      <w:marTop w:val="0"/>
      <w:marBottom w:val="0"/>
      <w:divBdr>
        <w:top w:val="none" w:sz="0" w:space="0" w:color="auto"/>
        <w:left w:val="none" w:sz="0" w:space="0" w:color="auto"/>
        <w:bottom w:val="none" w:sz="0" w:space="0" w:color="auto"/>
        <w:right w:val="none" w:sz="0" w:space="0" w:color="auto"/>
      </w:divBdr>
      <w:divsChild>
        <w:div w:id="905215485">
          <w:marLeft w:val="0"/>
          <w:marRight w:val="0"/>
          <w:marTop w:val="0"/>
          <w:marBottom w:val="0"/>
          <w:divBdr>
            <w:top w:val="none" w:sz="0" w:space="0" w:color="auto"/>
            <w:left w:val="none" w:sz="0" w:space="0" w:color="auto"/>
            <w:bottom w:val="none" w:sz="0" w:space="0" w:color="auto"/>
            <w:right w:val="none" w:sz="0" w:space="0" w:color="auto"/>
          </w:divBdr>
          <w:divsChild>
            <w:div w:id="206649092">
              <w:marLeft w:val="0"/>
              <w:marRight w:val="0"/>
              <w:marTop w:val="0"/>
              <w:marBottom w:val="0"/>
              <w:divBdr>
                <w:top w:val="none" w:sz="0" w:space="0" w:color="auto"/>
                <w:left w:val="none" w:sz="0" w:space="0" w:color="auto"/>
                <w:bottom w:val="none" w:sz="0" w:space="0" w:color="auto"/>
                <w:right w:val="none" w:sz="0" w:space="0" w:color="auto"/>
              </w:divBdr>
              <w:divsChild>
                <w:div w:id="889069724">
                  <w:marLeft w:val="0"/>
                  <w:marRight w:val="0"/>
                  <w:marTop w:val="0"/>
                  <w:marBottom w:val="0"/>
                  <w:divBdr>
                    <w:top w:val="none" w:sz="0" w:space="0" w:color="auto"/>
                    <w:left w:val="none" w:sz="0" w:space="0" w:color="auto"/>
                    <w:bottom w:val="none" w:sz="0" w:space="0" w:color="auto"/>
                    <w:right w:val="none" w:sz="0" w:space="0" w:color="auto"/>
                  </w:divBdr>
                </w:div>
                <w:div w:id="1536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86938">
      <w:bodyDiv w:val="1"/>
      <w:marLeft w:val="0"/>
      <w:marRight w:val="0"/>
      <w:marTop w:val="0"/>
      <w:marBottom w:val="0"/>
      <w:divBdr>
        <w:top w:val="none" w:sz="0" w:space="0" w:color="auto"/>
        <w:left w:val="none" w:sz="0" w:space="0" w:color="auto"/>
        <w:bottom w:val="none" w:sz="0" w:space="0" w:color="auto"/>
        <w:right w:val="none" w:sz="0" w:space="0" w:color="auto"/>
      </w:divBdr>
    </w:div>
    <w:div w:id="2025859361">
      <w:bodyDiv w:val="1"/>
      <w:marLeft w:val="0"/>
      <w:marRight w:val="0"/>
      <w:marTop w:val="0"/>
      <w:marBottom w:val="0"/>
      <w:divBdr>
        <w:top w:val="none" w:sz="0" w:space="0" w:color="auto"/>
        <w:left w:val="none" w:sz="0" w:space="0" w:color="auto"/>
        <w:bottom w:val="none" w:sz="0" w:space="0" w:color="auto"/>
        <w:right w:val="none" w:sz="0" w:space="0" w:color="auto"/>
      </w:divBdr>
      <w:divsChild>
        <w:div w:id="2123259166">
          <w:marLeft w:val="0"/>
          <w:marRight w:val="0"/>
          <w:marTop w:val="0"/>
          <w:marBottom w:val="0"/>
          <w:divBdr>
            <w:top w:val="none" w:sz="0" w:space="0" w:color="auto"/>
            <w:left w:val="none" w:sz="0" w:space="0" w:color="auto"/>
            <w:bottom w:val="none" w:sz="0" w:space="0" w:color="auto"/>
            <w:right w:val="none" w:sz="0" w:space="0" w:color="auto"/>
          </w:divBdr>
          <w:divsChild>
            <w:div w:id="197478251">
              <w:marLeft w:val="0"/>
              <w:marRight w:val="0"/>
              <w:marTop w:val="0"/>
              <w:marBottom w:val="0"/>
              <w:divBdr>
                <w:top w:val="none" w:sz="0" w:space="0" w:color="auto"/>
                <w:left w:val="none" w:sz="0" w:space="0" w:color="auto"/>
                <w:bottom w:val="none" w:sz="0" w:space="0" w:color="auto"/>
                <w:right w:val="none" w:sz="0" w:space="0" w:color="auto"/>
              </w:divBdr>
              <w:divsChild>
                <w:div w:id="17790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5228">
      <w:bodyDiv w:val="1"/>
      <w:marLeft w:val="0"/>
      <w:marRight w:val="0"/>
      <w:marTop w:val="0"/>
      <w:marBottom w:val="0"/>
      <w:divBdr>
        <w:top w:val="none" w:sz="0" w:space="0" w:color="auto"/>
        <w:left w:val="none" w:sz="0" w:space="0" w:color="auto"/>
        <w:bottom w:val="none" w:sz="0" w:space="0" w:color="auto"/>
        <w:right w:val="none" w:sz="0" w:space="0" w:color="auto"/>
      </w:divBdr>
    </w:div>
    <w:div w:id="205527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oleObject" Target="embeddings/oleObject1.bin"/><Relationship Id="rId10" Type="http://schemas.openxmlformats.org/officeDocument/2006/relationships/settings" Target="settings.xml"/><Relationship Id="rId19"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d99328b-ad0f-4a07-bc01-42c4f74e2fcd">NHSD-2076-1453655121-5716</_dlc_DocId>
    <_dlc_DocIdUrl xmlns="fd99328b-ad0f-4a07-bc01-42c4f74e2fcd">
      <Url>https://hscic365.sharepoint.com/sites/DTGPP/GPDfSU/_layouts/15/DocIdRedir.aspx?ID=NHSD-2076-1453655121-5716</Url>
      <Description>NHSD-2076-1453655121-5716</Description>
    </_dlc_DocIdUrl>
    <_dlc_ExpireDate xmlns="http://schemas.microsoft.com/sharepoint/v3">2022-05-12T23:00:00+00:00</_dlc_ExpireDate>
    <SecurityClassification xmlns="5668c8bc-6c30-45e9-80ca-5109d4270dfd">Official</SecurityClassification>
    <InformationVersion xmlns="5668c8bc-6c30-45e9-80ca-5109d4270dfd" xsi:nil="true"/>
    <Summary xmlns="5668c8bc-6c30-45e9-80ca-5109d4270dfd" xsi:nil="true"/>
    <SecurityDescriptor xmlns="5668c8bc-6c30-45e9-80ca-5109d4270dfd" xsi:nil="true"/>
    <InformationStatus xmlns="5668c8bc-6c30-45e9-80ca-5109d4270dfd">Draft</InformationStatus>
    <AuthoredDate xmlns="5668c8bc-6c30-45e9-80ca-5109d4270dfd">2019-05-12T23:00:00+00:00</AuthoredDate>
    <TaxCatchAll xmlns="5668c8bc-6c30-45e9-80ca-5109d4270dfd">
      <Value>4</Value>
    </TaxCatchAll>
    <AuthorName xmlns="5668c8bc-6c30-45e9-80ca-5109d4270dfd">
      <UserInfo>
        <DisplayName/>
        <AccountId xsi:nil="true"/>
        <AccountType/>
      </UserInfo>
    </AuthorName>
    <e076e489fa624670a6d5030aa6510568 xmlns="5668c8bc-6c30-45e9-80ca-5109d4270dfd">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6113f30c-7b54-4978-b917-a373efb61b62</TermId>
        </TermInfo>
      </Terms>
    </e076e489fa624670a6d5030aa6510568>
    <_dlc_ExpireDateSaved xmlns="http://schemas.microsoft.com/sharepoint/v3" xsi:nil="true"/>
  </documentManagement>
</p:properties>
</file>

<file path=customXml/item2.xml><?xml version="1.0" encoding="utf-8"?>
<?mso-contentType ?>
<SharedContentType xmlns="Microsoft.SharePoint.Taxonomy.ContentTypeSync" SourceId="bb72b7f4-c981-47a4-a26e-043e4b78ebf3" ContentTypeId="0x010100248FFECF8F0D554792D64B70CF7BF038" PreviousValue="false"/>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NHSD Basic Document (3 years)" ma:contentTypeID="0x010100248FFECF8F0D554792D64B70CF7BF03800022EE5530B920642BF4FA306FCEB7A13" ma:contentTypeVersion="20" ma:contentTypeDescription="Any general NHS Digital document with 3 years retention" ma:contentTypeScope="" ma:versionID="cc07f4e629414524ab4b2893eedd345b">
  <xsd:schema xmlns:xsd="http://www.w3.org/2001/XMLSchema" xmlns:xs="http://www.w3.org/2001/XMLSchema" xmlns:p="http://schemas.microsoft.com/office/2006/metadata/properties" xmlns:ns1="http://schemas.microsoft.com/sharepoint/v3" xmlns:ns2="5668c8bc-6c30-45e9-80ca-5109d4270dfd" xmlns:ns3="fd99328b-ad0f-4a07-bc01-42c4f74e2fcd" targetNamespace="http://schemas.microsoft.com/office/2006/metadata/properties" ma:root="true" ma:fieldsID="11e66ec234340b84644d60f2940cb33f" ns1:_="" ns2:_="" ns3:_="">
    <xsd:import namespace="http://schemas.microsoft.com/sharepoint/v3"/>
    <xsd:import namespace="5668c8bc-6c30-45e9-80ca-5109d4270dfd"/>
    <xsd:import namespace="fd99328b-ad0f-4a07-bc01-42c4f74e2fcd"/>
    <xsd:element name="properties">
      <xsd:complexType>
        <xsd:sequence>
          <xsd:element name="documentManagement">
            <xsd:complexType>
              <xsd:all>
                <xsd:element ref="ns2:AuthorName" minOccurs="0"/>
                <xsd:element ref="ns2:AuthoredDate"/>
                <xsd:element ref="ns2:e076e489fa624670a6d5030aa6510568" minOccurs="0"/>
                <xsd:element ref="ns2:TaxCatchAll" minOccurs="0"/>
                <xsd:element ref="ns2:TaxCatchAllLabel" minOccurs="0"/>
                <xsd:element ref="ns2:InformationStatus"/>
                <xsd:element ref="ns2:InformationVersion" minOccurs="0"/>
                <xsd:element ref="ns2:SecurityClassification"/>
                <xsd:element ref="ns2:SecurityDescriptor" minOccurs="0"/>
                <xsd:element ref="ns2:Summary" minOccurs="0"/>
                <xsd:element ref="ns1:_dlc_Exempt" minOccurs="0"/>
                <xsd:element ref="ns1:_dlc_ExpireDateSaved" minOccurs="0"/>
                <xsd:element ref="ns1:_dlc_Expire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AuthorName" ma:index="8" nillable="true" ma:displayName="Author Name" ma:description="The name of the primary author or contact" ma:SearchPeopleOnly="false"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edDate" ma:index="9" ma:displayName="Authored Date" ma:default="[Today]" ma:format="DateTime" ma:internalName="AuthoredDate" ma:readOnly="false">
      <xsd:simpleType>
        <xsd:restriction base="dms:DateTime"/>
      </xsd:simpleType>
    </xsd:element>
    <xsd:element name="e076e489fa624670a6d5030aa6510568" ma:index="10" ma:taxonomy="true" ma:internalName="e076e489fa624670a6d5030aa6510568" ma:taxonomyFieldName="InformationType" ma:displayName="Information Type" ma:readOnly="false" ma:fieldId="{e076e489-fa62-4670-a6d5-030aa6510568}" ma:taxonomyMulti="true"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028cade-83c9-4842-93f6-8d8055d7a201}" ma:internalName="TaxCatchAll" ma:showField="CatchAllData" ma:web="fd99328b-ad0f-4a07-bc01-42c4f74e2fcd">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028cade-83c9-4842-93f6-8d8055d7a201}" ma:internalName="TaxCatchAllLabel" ma:readOnly="true" ma:showField="CatchAllDataLabel" ma:web="fd99328b-ad0f-4a07-bc01-42c4f74e2fcd">
      <xsd:complexType>
        <xsd:complexContent>
          <xsd:extension base="dms:MultiChoiceLookup">
            <xsd:sequence>
              <xsd:element name="Value" type="dms:Lookup" maxOccurs="unbounded" minOccurs="0" nillable="true"/>
            </xsd:sequence>
          </xsd:extension>
        </xsd:complexContent>
      </xsd:complexType>
    </xsd:element>
    <xsd:element name="InformationStatus" ma:index="14" ma:displayName="Information Status" ma:default="Draft" ma:description="The position of state of the resource" ma:format="Dropdown" ma:internalName="InformationStatus" ma:readOnly="false">
      <xsd:simpleType>
        <xsd:restriction base="dms:Choice">
          <xsd:enumeration value="Draft"/>
          <xsd:enumeration value="In Review"/>
          <xsd:enumeration value="Approved"/>
          <xsd:enumeration value="Archived"/>
          <xsd:enumeration value="Public"/>
        </xsd:restriction>
      </xsd:simpleType>
    </xsd:element>
    <xsd:element name="InformationVersion" ma:index="15" nillable="true" ma:displayName="Information Version" ma:decimals="2" ma:description="Identifies version number of the resource" ma:internalName="InformationVersion" ma:readOnly="false" ma:percentage="FALSE">
      <xsd:simpleType>
        <xsd:restriction base="dms:Number">
          <xsd:maxInclusive value="5000"/>
          <xsd:minInclusive value="0"/>
        </xsd:restriction>
      </xsd:simpleType>
    </xsd:element>
    <xsd:element name="SecurityClassification" ma:index="16" ma:displayName="Security Classification" ma:default="Official" ma:format="Dropdown" ma:internalName="SecurityClassification" ma:readOnly="false">
      <xsd:simpleType>
        <xsd:restriction base="dms:Choice">
          <xsd:enumeration value="Official"/>
          <xsd:enumeration value="Official - Sensitive"/>
        </xsd:restriction>
      </xsd:simpleType>
    </xsd:element>
    <xsd:element name="SecurityDescriptor" ma:index="17" nillable="true" ma:displayName="Security Descriptor" ma:format="Dropdown" ma:internalName="SecurityDescriptor" ma:readOnly="false">
      <xsd:simpleType>
        <xsd:restriction base="dms:Choice">
          <xsd:enumeration value="Commercial"/>
          <xsd:enumeration value="Personal"/>
          <xsd:enumeration value="Local Sensitive (LOCSEN)"/>
        </xsd:restriction>
      </xsd:simpleType>
    </xsd:element>
    <xsd:element name="Summary" ma:index="18" nillable="true" ma:displayName="Summary" ma:description="An account of the content of the resource" ma:internalName="Summary"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9328b-ad0f-4a07-bc01-42c4f74e2fc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NHSD Basic Document (3 years)</p:Name>
  <p:Description/>
  <p:Statement>This document implements 3 years retention from Authored Date</p:Statement>
  <p:PolicyItems>
    <p:PolicyItem featureId="Microsoft.Office.RecordsManagement.PolicyFeatures.Expiration" staticId="0x010100248FFECF8F0D554792D64B70CF7BF038|1875765322" UniqueId="869a2099-ee93-4b40-ae02-4cec0d172ec1">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3</number>
                  <property>AuthoredDate</property>
                  <propertyId>78342c6d-8801-441d-a333-a9f070617aff</propertyId>
                  <period>years</period>
                </formula>
                <action type="action" id="Microsoft.Office.RecordsManagement.PolicyFeatures.Expiration.Action.Skip"/>
              </data>
              <data stageId="2">
                <formula id="Microsoft.Office.RecordsManagement.PolicyFeatures.Expiration.Formula.BuiltIn">
                  <number>22</number>
                  <property>AuthoredDate</property>
                  <propertyId>78342c6d-8801-441d-a333-a9f070617aff</propertyId>
                  <period>years</period>
                </formula>
                <action type="action" id="Microsoft.Office.RecordsManagement.PolicyFeatures.Expiration.Action.MoveToRecycleBin"/>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F1BCC-FB12-4FE0-920D-1DB09AFEA7FA}">
  <ds:schemaRefs>
    <ds:schemaRef ds:uri="http://schemas.microsoft.com/office/2006/metadata/properties"/>
    <ds:schemaRef ds:uri="http://schemas.microsoft.com/office/infopath/2007/PartnerControls"/>
    <ds:schemaRef ds:uri="fd99328b-ad0f-4a07-bc01-42c4f74e2fcd"/>
    <ds:schemaRef ds:uri="http://schemas.microsoft.com/sharepoint/v3"/>
    <ds:schemaRef ds:uri="5668c8bc-6c30-45e9-80ca-5109d4270dfd"/>
  </ds:schemaRefs>
</ds:datastoreItem>
</file>

<file path=customXml/itemProps2.xml><?xml version="1.0" encoding="utf-8"?>
<ds:datastoreItem xmlns:ds="http://schemas.openxmlformats.org/officeDocument/2006/customXml" ds:itemID="{EC50D940-91AC-495C-B326-6C68C21321B1}">
  <ds:schemaRefs>
    <ds:schemaRef ds:uri="Microsoft.SharePoint.Taxonomy.ContentTypeSync"/>
  </ds:schemaRefs>
</ds:datastoreItem>
</file>

<file path=customXml/itemProps3.xml><?xml version="1.0" encoding="utf-8"?>
<ds:datastoreItem xmlns:ds="http://schemas.openxmlformats.org/officeDocument/2006/customXml" ds:itemID="{89B18C15-7B75-440D-B497-B49059477029}">
  <ds:schemaRefs>
    <ds:schemaRef ds:uri="http://schemas.microsoft.com/sharepoint/events"/>
  </ds:schemaRefs>
</ds:datastoreItem>
</file>

<file path=customXml/itemProps4.xml><?xml version="1.0" encoding="utf-8"?>
<ds:datastoreItem xmlns:ds="http://schemas.openxmlformats.org/officeDocument/2006/customXml" ds:itemID="{24FF5236-EAF0-44EE-952C-E69E34BA1C2E}">
  <ds:schemaRefs>
    <ds:schemaRef ds:uri="http://schemas.microsoft.com/sharepoint/v3/contenttype/forms"/>
  </ds:schemaRefs>
</ds:datastoreItem>
</file>

<file path=customXml/itemProps5.xml><?xml version="1.0" encoding="utf-8"?>
<ds:datastoreItem xmlns:ds="http://schemas.openxmlformats.org/officeDocument/2006/customXml" ds:itemID="{A444931E-30AD-4B17-8F28-48743F0D9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68c8bc-6c30-45e9-80ca-5109d4270dfd"/>
    <ds:schemaRef ds:uri="fd99328b-ad0f-4a07-bc01-42c4f74e2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ACBB4C-8F06-4219-BDCC-B7FE53D69935}">
  <ds:schemaRefs>
    <ds:schemaRef ds:uri="office.server.policy"/>
  </ds:schemaRefs>
</ds:datastoreItem>
</file>

<file path=customXml/itemProps7.xml><?xml version="1.0" encoding="utf-8"?>
<ds:datastoreItem xmlns:ds="http://schemas.openxmlformats.org/officeDocument/2006/customXml" ds:itemID="{EE458834-12F3-417A-A003-B0DDF11C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6090</Words>
  <Characters>34713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GP Data Implementation Programme Requirements</vt:lpstr>
    </vt:vector>
  </TitlesOfParts>
  <Company>Health &amp; Social Care Information Centre</Company>
  <LinksUpToDate>false</LinksUpToDate>
  <CharactersWithSpaces>40722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 Data Implementation Programme Requirements</dc:title>
  <dc:creator>Ravjibhai Shail</dc:creator>
  <cp:lastModifiedBy>Michael France</cp:lastModifiedBy>
  <cp:revision>2</cp:revision>
  <cp:lastPrinted>2016-07-14T18:27:00Z</cp:lastPrinted>
  <dcterms:created xsi:type="dcterms:W3CDTF">2019-05-17T13:46:00Z</dcterms:created>
  <dcterms:modified xsi:type="dcterms:W3CDTF">2019-05-17T13:46:00Z</dcterms:modified>
  <cp:contentStatus>Baseline V2.2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0x010100248FFECF8F0D554792D64B70CF7BF03800022EE5530B920642BF4FA306FCEB7A13</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_dlc_policyId">
    <vt:lpwstr>0x010100248FFECF8F0D554792D64B70CF7BF038|1875765322</vt:lpwstr>
  </property>
  <property fmtid="{D5CDD505-2E9C-101B-9397-08002B2CF9AE}" pid="9"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10" name="_dlc_DocIdItemGuid">
    <vt:lpwstr>e2da286f-895a-4d90-b878-1f90eaf0d0f5</vt:lpwstr>
  </property>
  <property fmtid="{D5CDD505-2E9C-101B-9397-08002B2CF9AE}" pid="11" name="InformationType">
    <vt:lpwstr>4;#Document|6113f30c-7b54-4978-b917-a373efb61b62</vt:lpwstr>
  </property>
  <property fmtid="{D5CDD505-2E9C-101B-9397-08002B2CF9AE}" pid="12" name="SharedWithUsers">
    <vt:lpwstr>197;#Leon Bamforth</vt:lpwstr>
  </property>
</Properties>
</file>