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6CC2" w14:textId="77777777" w:rsidR="00DA41AC" w:rsidRPr="00B476EC" w:rsidRDefault="00DA41AC"/>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7C425A" w:rsidRPr="00B476EC" w14:paraId="15B06CC4" w14:textId="77777777" w:rsidTr="00AA1302">
        <w:trPr>
          <w:trHeight w:val="340"/>
        </w:trPr>
        <w:tc>
          <w:tcPr>
            <w:tcW w:w="5000" w:type="pct"/>
            <w:gridSpan w:val="4"/>
          </w:tcPr>
          <w:p w14:paraId="15B06CC3" w14:textId="77777777" w:rsidR="007C425A" w:rsidRPr="00B476EC" w:rsidRDefault="00AA1302" w:rsidP="00D5422A">
            <w:pPr>
              <w:pStyle w:val="TableHeader"/>
              <w:ind w:left="14580" w:hanging="14580"/>
              <w:rPr>
                <w:szCs w:val="20"/>
                <w:lang w:val="en-GB"/>
              </w:rPr>
            </w:pPr>
            <w:r w:rsidRPr="00B476EC">
              <w:rPr>
                <w:szCs w:val="20"/>
                <w:lang w:val="en-GB"/>
              </w:rPr>
              <w:t xml:space="preserve">Document filename: </w:t>
            </w:r>
            <w:fldSimple w:instr=" FILENAME   \* MERGEFORMAT ">
              <w:r w:rsidR="007D7648" w:rsidRPr="007D7648">
                <w:rPr>
                  <w:noProof/>
                  <w:szCs w:val="20"/>
                  <w:lang w:val="en-GB"/>
                </w:rPr>
                <w:t>HSCIC-FNT-TO-TAR-</w:t>
              </w:r>
              <w:r w:rsidR="00D5422A">
                <w:rPr>
                  <w:noProof/>
                  <w:szCs w:val="20"/>
                  <w:lang w:val="en-GB"/>
                </w:rPr>
                <w:t>0092.04</w:t>
              </w:r>
              <w:r w:rsidR="007D7648" w:rsidRPr="007D7648">
                <w:rPr>
                  <w:noProof/>
                  <w:szCs w:val="20"/>
                  <w:lang w:val="en-GB"/>
                </w:rPr>
                <w:t>1</w:t>
              </w:r>
              <w:r w:rsidR="007D7648">
                <w:rPr>
                  <w:noProof/>
                </w:rPr>
                <w:t xml:space="preserve"> </w:t>
              </w:r>
              <w:r w:rsidR="00D5422A">
                <w:rPr>
                  <w:noProof/>
                </w:rPr>
                <w:t>CDA - Management Information Requirments</w:t>
              </w:r>
            </w:fldSimple>
          </w:p>
        </w:tc>
      </w:tr>
      <w:tr w:rsidR="0099203E" w:rsidRPr="00B476EC" w14:paraId="15B06CC9" w14:textId="77777777" w:rsidTr="00AA1302">
        <w:trPr>
          <w:trHeight w:val="170"/>
        </w:trPr>
        <w:tc>
          <w:tcPr>
            <w:tcW w:w="1555" w:type="pct"/>
          </w:tcPr>
          <w:p w14:paraId="15B06CC5" w14:textId="77777777" w:rsidR="0099203E" w:rsidRPr="00B476EC" w:rsidRDefault="009C1371" w:rsidP="00A02907">
            <w:pPr>
              <w:pStyle w:val="TableHeader"/>
              <w:rPr>
                <w:szCs w:val="20"/>
                <w:lang w:val="en-GB"/>
              </w:rPr>
            </w:pPr>
            <w:r w:rsidRPr="00B476EC">
              <w:rPr>
                <w:szCs w:val="20"/>
                <w:lang w:val="en-GB"/>
              </w:rPr>
              <w:t xml:space="preserve">Directorate / </w:t>
            </w:r>
            <w:r w:rsidR="0099203E" w:rsidRPr="00B476EC">
              <w:rPr>
                <w:szCs w:val="20"/>
                <w:lang w:val="en-GB"/>
              </w:rPr>
              <w:t>Programme</w:t>
            </w:r>
          </w:p>
        </w:tc>
        <w:tc>
          <w:tcPr>
            <w:tcW w:w="956" w:type="pct"/>
            <w:tcBorders>
              <w:right w:val="single" w:sz="4" w:space="0" w:color="B9B9B9"/>
            </w:tcBorders>
          </w:tcPr>
          <w:p w14:paraId="15B06CC6" w14:textId="77777777" w:rsidR="0099203E" w:rsidRPr="00B476EC" w:rsidRDefault="00123B4F" w:rsidP="00A02907">
            <w:pPr>
              <w:pStyle w:val="TableText"/>
              <w:rPr>
                <w:sz w:val="20"/>
                <w:szCs w:val="20"/>
              </w:rPr>
            </w:pPr>
            <w:r>
              <w:rPr>
                <w:sz w:val="20"/>
                <w:szCs w:val="20"/>
              </w:rPr>
              <w:t>OTS</w:t>
            </w:r>
          </w:p>
        </w:tc>
        <w:tc>
          <w:tcPr>
            <w:tcW w:w="1544" w:type="pct"/>
            <w:tcBorders>
              <w:left w:val="single" w:sz="4" w:space="0" w:color="B9B9B9"/>
            </w:tcBorders>
          </w:tcPr>
          <w:p w14:paraId="15B06CC7" w14:textId="77777777" w:rsidR="0099203E" w:rsidRPr="00B476EC" w:rsidRDefault="00F63BE4" w:rsidP="00AA1302">
            <w:pPr>
              <w:pStyle w:val="TableHeader"/>
              <w:rPr>
                <w:szCs w:val="20"/>
                <w:lang w:val="en-GB"/>
              </w:rPr>
            </w:pPr>
            <w:r w:rsidRPr="00B476EC">
              <w:rPr>
                <w:szCs w:val="20"/>
                <w:lang w:val="en-GB"/>
              </w:rPr>
              <w:t>Project</w:t>
            </w:r>
          </w:p>
        </w:tc>
        <w:tc>
          <w:tcPr>
            <w:tcW w:w="944" w:type="pct"/>
          </w:tcPr>
          <w:p w14:paraId="15B06CC8" w14:textId="77777777" w:rsidR="0099203E" w:rsidRPr="00B476EC" w:rsidRDefault="00123B4F" w:rsidP="00AA1302">
            <w:pPr>
              <w:pStyle w:val="TableText"/>
              <w:rPr>
                <w:sz w:val="20"/>
                <w:szCs w:val="20"/>
              </w:rPr>
            </w:pPr>
            <w:r>
              <w:rPr>
                <w:sz w:val="20"/>
                <w:szCs w:val="20"/>
              </w:rPr>
              <w:t>OTS</w:t>
            </w:r>
          </w:p>
        </w:tc>
      </w:tr>
      <w:tr w:rsidR="0099203E" w:rsidRPr="00B476EC" w14:paraId="15B06CCC" w14:textId="77777777" w:rsidTr="00AA1302">
        <w:trPr>
          <w:trHeight w:val="170"/>
        </w:trPr>
        <w:tc>
          <w:tcPr>
            <w:tcW w:w="2512" w:type="pct"/>
            <w:gridSpan w:val="2"/>
            <w:tcBorders>
              <w:right w:val="single" w:sz="4" w:space="0" w:color="B9B9B9"/>
            </w:tcBorders>
          </w:tcPr>
          <w:p w14:paraId="15B06CCA" w14:textId="77777777" w:rsidR="0099203E" w:rsidRPr="00B476EC" w:rsidRDefault="0099203E" w:rsidP="00AA130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14:paraId="15B06CCB" w14:textId="77777777" w:rsidR="0099203E" w:rsidRPr="00B476EC" w:rsidRDefault="00D5422A" w:rsidP="0099203E">
            <w:pPr>
              <w:pStyle w:val="TableHeader"/>
              <w:rPr>
                <w:b w:val="0"/>
                <w:szCs w:val="20"/>
                <w:lang w:val="en-GB"/>
              </w:rPr>
            </w:pPr>
            <w:r w:rsidRPr="007D7648">
              <w:rPr>
                <w:noProof/>
                <w:szCs w:val="20"/>
                <w:lang w:val="en-GB"/>
              </w:rPr>
              <w:t>HSCIC-FNT-TO-TAR-</w:t>
            </w:r>
            <w:r>
              <w:rPr>
                <w:noProof/>
                <w:szCs w:val="20"/>
                <w:lang w:val="en-GB"/>
              </w:rPr>
              <w:t>0092.04</w:t>
            </w:r>
            <w:r w:rsidRPr="007D7648">
              <w:rPr>
                <w:noProof/>
                <w:szCs w:val="20"/>
                <w:lang w:val="en-GB"/>
              </w:rPr>
              <w:t>1</w:t>
            </w:r>
          </w:p>
        </w:tc>
      </w:tr>
      <w:tr w:rsidR="0099203E" w:rsidRPr="00B476EC" w14:paraId="15B06CD1" w14:textId="77777777" w:rsidTr="00AA1302">
        <w:trPr>
          <w:trHeight w:val="145"/>
        </w:trPr>
        <w:tc>
          <w:tcPr>
            <w:tcW w:w="1555" w:type="pct"/>
          </w:tcPr>
          <w:p w14:paraId="15B06CCD" w14:textId="77777777" w:rsidR="0099203E" w:rsidRPr="00B476EC" w:rsidRDefault="0099203E" w:rsidP="00A02907">
            <w:pPr>
              <w:pStyle w:val="TableHeader"/>
              <w:rPr>
                <w:szCs w:val="20"/>
                <w:lang w:val="en-GB"/>
              </w:rPr>
            </w:pPr>
            <w:r w:rsidRPr="00B476EC">
              <w:rPr>
                <w:szCs w:val="20"/>
                <w:lang w:val="en-GB"/>
              </w:rPr>
              <w:t>Project Manager</w:t>
            </w:r>
          </w:p>
        </w:tc>
        <w:tc>
          <w:tcPr>
            <w:tcW w:w="956" w:type="pct"/>
            <w:tcBorders>
              <w:right w:val="single" w:sz="4" w:space="0" w:color="B9B9B9"/>
            </w:tcBorders>
          </w:tcPr>
          <w:sdt>
            <w:sdtPr>
              <w:rPr>
                <w:sz w:val="20"/>
                <w:szCs w:val="20"/>
              </w:rPr>
              <w:alias w:val="Manager"/>
              <w:id w:val="17369126"/>
              <w:placeholder>
                <w:docPart w:val="F3873CA36FAF4C14AA4D9676E1961830"/>
              </w:placeholder>
              <w:dataBinding w:prefixMappings="xmlns:ns0='http://schemas.openxmlformats.org/officeDocument/2006/extended-properties' " w:xpath="/ns0:Properties[1]/ns0:Manager[1]" w:storeItemID="{6668398D-A668-4E3E-A5EB-62B293D839F1}"/>
              <w:text/>
            </w:sdtPr>
            <w:sdtEndPr/>
            <w:sdtContent>
              <w:p w14:paraId="15B06CCE" w14:textId="77777777" w:rsidR="0099203E" w:rsidRPr="00B476EC" w:rsidRDefault="00FF7DA7" w:rsidP="00FF7DA7">
                <w:pPr>
                  <w:pStyle w:val="TableText"/>
                  <w:rPr>
                    <w:sz w:val="20"/>
                    <w:szCs w:val="20"/>
                  </w:rPr>
                </w:pPr>
                <w:r>
                  <w:rPr>
                    <w:sz w:val="20"/>
                    <w:szCs w:val="20"/>
                  </w:rPr>
                  <w:t>Kemi Adenubi</w:t>
                </w:r>
              </w:p>
            </w:sdtContent>
          </w:sdt>
        </w:tc>
        <w:tc>
          <w:tcPr>
            <w:tcW w:w="1544" w:type="pct"/>
            <w:tcBorders>
              <w:left w:val="single" w:sz="4" w:space="0" w:color="B9B9B9"/>
            </w:tcBorders>
            <w:shd w:val="clear" w:color="auto" w:fill="auto"/>
          </w:tcPr>
          <w:p w14:paraId="15B06CCF" w14:textId="77777777" w:rsidR="0099203E" w:rsidRPr="00B476EC" w:rsidRDefault="0099203E" w:rsidP="00AA1302">
            <w:pPr>
              <w:pStyle w:val="TableHeader"/>
              <w:rPr>
                <w:szCs w:val="20"/>
                <w:lang w:val="en-GB"/>
              </w:rPr>
            </w:pPr>
            <w:r w:rsidRPr="00B476EC">
              <w:rPr>
                <w:szCs w:val="20"/>
                <w:lang w:val="en-GB"/>
              </w:rPr>
              <w:t>Status</w:t>
            </w:r>
          </w:p>
        </w:tc>
        <w:tc>
          <w:tcPr>
            <w:tcW w:w="944" w:type="pct"/>
            <w:shd w:val="clear" w:color="auto" w:fill="auto"/>
          </w:tcPr>
          <w:sdt>
            <w:sdtPr>
              <w:rPr>
                <w:sz w:val="20"/>
                <w:szCs w:val="20"/>
              </w:rPr>
              <w:alias w:val="Status"/>
              <w:id w:val="17369127"/>
              <w:placeholder>
                <w:docPart w:val="E20E33037EC24E47A738C9CF346C8AB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5B06CD0" w14:textId="3B1B474C" w:rsidR="0099203E" w:rsidRPr="00B476EC" w:rsidRDefault="002167E0" w:rsidP="002167E0">
                <w:pPr>
                  <w:pStyle w:val="TableText"/>
                  <w:rPr>
                    <w:sz w:val="20"/>
                    <w:szCs w:val="20"/>
                  </w:rPr>
                </w:pPr>
                <w:r>
                  <w:rPr>
                    <w:sz w:val="20"/>
                    <w:szCs w:val="20"/>
                  </w:rPr>
                  <w:t>Published</w:t>
                </w:r>
              </w:p>
            </w:sdtContent>
          </w:sdt>
        </w:tc>
      </w:tr>
      <w:tr w:rsidR="0099203E" w:rsidRPr="00B476EC" w14:paraId="15B06CD6" w14:textId="77777777" w:rsidTr="00AA1302">
        <w:trPr>
          <w:trHeight w:val="170"/>
        </w:trPr>
        <w:tc>
          <w:tcPr>
            <w:tcW w:w="1555" w:type="pct"/>
          </w:tcPr>
          <w:p w14:paraId="15B06CD2" w14:textId="77777777" w:rsidR="0099203E" w:rsidRPr="00B476EC" w:rsidRDefault="0099203E" w:rsidP="00A02907">
            <w:pPr>
              <w:pStyle w:val="TableHeader"/>
              <w:rPr>
                <w:szCs w:val="20"/>
                <w:lang w:val="en-GB"/>
              </w:rPr>
            </w:pPr>
            <w:r w:rsidRPr="00B476EC">
              <w:rPr>
                <w:szCs w:val="20"/>
                <w:lang w:val="en-GB"/>
              </w:rPr>
              <w:t>Owner</w:t>
            </w:r>
          </w:p>
        </w:tc>
        <w:tc>
          <w:tcPr>
            <w:tcW w:w="956" w:type="pct"/>
            <w:tcBorders>
              <w:right w:val="single" w:sz="4" w:space="0" w:color="B9B9B9"/>
            </w:tcBorders>
          </w:tcPr>
          <w:p w14:paraId="15B06CD3" w14:textId="77777777" w:rsidR="0099203E" w:rsidRPr="00B476EC" w:rsidRDefault="00FF7DA7" w:rsidP="00A02907">
            <w:pPr>
              <w:pStyle w:val="TableText"/>
              <w:rPr>
                <w:sz w:val="20"/>
                <w:szCs w:val="20"/>
              </w:rPr>
            </w:pPr>
            <w:r>
              <w:rPr>
                <w:sz w:val="20"/>
                <w:szCs w:val="20"/>
              </w:rPr>
              <w:t>Mike Curtis</w:t>
            </w:r>
          </w:p>
        </w:tc>
        <w:tc>
          <w:tcPr>
            <w:tcW w:w="1544" w:type="pct"/>
            <w:tcBorders>
              <w:left w:val="single" w:sz="4" w:space="0" w:color="B9B9B9"/>
            </w:tcBorders>
            <w:shd w:val="clear" w:color="auto" w:fill="auto"/>
          </w:tcPr>
          <w:p w14:paraId="15B06CD4" w14:textId="77777777" w:rsidR="0099203E" w:rsidRPr="00B476EC" w:rsidRDefault="0099203E" w:rsidP="00AA1302">
            <w:pPr>
              <w:pStyle w:val="TableHeader"/>
              <w:rPr>
                <w:szCs w:val="20"/>
                <w:lang w:val="en-GB"/>
              </w:rPr>
            </w:pPr>
            <w:r w:rsidRPr="00B476EC">
              <w:rPr>
                <w:szCs w:val="20"/>
                <w:lang w:val="en-GB"/>
              </w:rPr>
              <w:t>Version</w:t>
            </w:r>
          </w:p>
        </w:tc>
        <w:tc>
          <w:tcPr>
            <w:tcW w:w="944" w:type="pct"/>
            <w:shd w:val="clear" w:color="auto" w:fill="auto"/>
          </w:tcPr>
          <w:p w14:paraId="15B06CD5" w14:textId="77777777" w:rsidR="0099203E" w:rsidRPr="00B476EC" w:rsidRDefault="000C6393" w:rsidP="00952346">
            <w:pPr>
              <w:pStyle w:val="TableText"/>
              <w:rPr>
                <w:sz w:val="20"/>
                <w:szCs w:val="20"/>
              </w:rPr>
            </w:pPr>
            <w:r>
              <w:rPr>
                <w:sz w:val="20"/>
                <w:szCs w:val="20"/>
              </w:rPr>
              <w:t>3</w:t>
            </w:r>
            <w:r w:rsidR="001F0116">
              <w:rPr>
                <w:sz w:val="20"/>
                <w:szCs w:val="20"/>
              </w:rPr>
              <w:t>.</w:t>
            </w:r>
            <w:r w:rsidR="00D5422A">
              <w:rPr>
                <w:sz w:val="20"/>
                <w:szCs w:val="20"/>
              </w:rPr>
              <w:t>1</w:t>
            </w:r>
          </w:p>
        </w:tc>
      </w:tr>
      <w:tr w:rsidR="0099203E" w:rsidRPr="00B476EC" w14:paraId="15B06CDB" w14:textId="77777777" w:rsidTr="00AA1302">
        <w:trPr>
          <w:trHeight w:val="170"/>
        </w:trPr>
        <w:tc>
          <w:tcPr>
            <w:tcW w:w="1555" w:type="pct"/>
          </w:tcPr>
          <w:p w14:paraId="15B06CD7" w14:textId="77777777" w:rsidR="0099203E" w:rsidRPr="00B476EC" w:rsidRDefault="0099203E" w:rsidP="00A02907">
            <w:pPr>
              <w:pStyle w:val="TableHeader"/>
              <w:rPr>
                <w:szCs w:val="20"/>
                <w:lang w:val="en-GB"/>
              </w:rPr>
            </w:pPr>
            <w:r w:rsidRPr="00B476EC">
              <w:rPr>
                <w:szCs w:val="20"/>
                <w:lang w:val="en-GB"/>
              </w:rPr>
              <w:t>Author</w:t>
            </w:r>
          </w:p>
        </w:tc>
        <w:tc>
          <w:tcPr>
            <w:tcW w:w="956" w:type="pct"/>
            <w:tcBorders>
              <w:right w:val="single" w:sz="4" w:space="0" w:color="B9B9B9"/>
            </w:tcBorders>
          </w:tcPr>
          <w:sdt>
            <w:sdtPr>
              <w:rPr>
                <w:sz w:val="20"/>
                <w:szCs w:val="20"/>
              </w:rPr>
              <w:alias w:val="Author"/>
              <w:id w:val="17369129"/>
              <w:placeholder>
                <w:docPart w:val="4B180DE306614DC29B2155FADD3C9AAC"/>
              </w:placeholder>
              <w:dataBinding w:prefixMappings="xmlns:ns0='http://purl.org/dc/elements/1.1/' xmlns:ns1='http://schemas.openxmlformats.org/package/2006/metadata/core-properties' " w:xpath="/ns1:coreProperties[1]/ns0:creator[1]" w:storeItemID="{6C3C8BC8-F283-45AE-878A-BAB7291924A1}"/>
              <w:text/>
            </w:sdtPr>
            <w:sdtEndPr/>
            <w:sdtContent>
              <w:p w14:paraId="15B06CD8" w14:textId="77777777" w:rsidR="0099203E" w:rsidRPr="00B476EC" w:rsidRDefault="004C21E7" w:rsidP="004C21E7">
                <w:pPr>
                  <w:pStyle w:val="TableText"/>
                  <w:rPr>
                    <w:sz w:val="20"/>
                    <w:szCs w:val="20"/>
                  </w:rPr>
                </w:pPr>
                <w:r>
                  <w:rPr>
                    <w:sz w:val="20"/>
                    <w:szCs w:val="20"/>
                  </w:rPr>
                  <w:t>Brendan McEnroe</w:t>
                </w:r>
              </w:p>
            </w:sdtContent>
          </w:sdt>
        </w:tc>
        <w:tc>
          <w:tcPr>
            <w:tcW w:w="1544" w:type="pct"/>
            <w:tcBorders>
              <w:left w:val="single" w:sz="4" w:space="0" w:color="B9B9B9"/>
            </w:tcBorders>
            <w:shd w:val="clear" w:color="auto" w:fill="auto"/>
          </w:tcPr>
          <w:p w14:paraId="15B06CD9" w14:textId="77777777" w:rsidR="0099203E" w:rsidRPr="00B476EC" w:rsidRDefault="0099203E" w:rsidP="00AA1302">
            <w:pPr>
              <w:pStyle w:val="TableHeader"/>
              <w:rPr>
                <w:szCs w:val="20"/>
                <w:lang w:val="en-GB"/>
              </w:rPr>
            </w:pPr>
            <w:r w:rsidRPr="00B476EC">
              <w:rPr>
                <w:szCs w:val="20"/>
                <w:lang w:val="en-GB"/>
              </w:rPr>
              <w:t xml:space="preserve">Version </w:t>
            </w:r>
            <w:r w:rsidR="00AA1302" w:rsidRPr="00B476EC">
              <w:rPr>
                <w:szCs w:val="20"/>
                <w:lang w:val="en-GB"/>
              </w:rPr>
              <w:t>issue d</w:t>
            </w:r>
            <w:r w:rsidRPr="00B476EC">
              <w:rPr>
                <w:szCs w:val="20"/>
                <w:lang w:val="en-GB"/>
              </w:rPr>
              <w:t>ate</w:t>
            </w:r>
          </w:p>
        </w:tc>
        <w:tc>
          <w:tcPr>
            <w:tcW w:w="944" w:type="pct"/>
            <w:shd w:val="clear" w:color="auto" w:fill="auto"/>
          </w:tcPr>
          <w:sdt>
            <w:sdtPr>
              <w:rPr>
                <w:sz w:val="20"/>
                <w:szCs w:val="20"/>
              </w:rPr>
              <w:alias w:val="Publish Date"/>
              <w:id w:val="17369128"/>
              <w:placeholder>
                <w:docPart w:val="FC17CAEDDE2A4503AB418F1F086F08D8"/>
              </w:placeholder>
              <w:dataBinding w:prefixMappings="xmlns:ns0='http://schemas.microsoft.com/office/2006/coverPageProps' " w:xpath="/ns0:CoverPageProperties[1]/ns0:PublishDate[1]" w:storeItemID="{55AF091B-3C7A-41E3-B477-F2FDAA23CFDA}"/>
              <w:date w:fullDate="2014-01-23T00:00:00Z">
                <w:dateFormat w:val="dd/MM/yyyy"/>
                <w:lid w:val="en-GB"/>
                <w:storeMappedDataAs w:val="dateTime"/>
                <w:calendar w:val="gregorian"/>
              </w:date>
            </w:sdtPr>
            <w:sdtEndPr/>
            <w:sdtContent>
              <w:p w14:paraId="15B06CDA" w14:textId="77777777" w:rsidR="0099203E" w:rsidRPr="00B476EC" w:rsidRDefault="00D5422A" w:rsidP="00A02907">
                <w:pPr>
                  <w:pStyle w:val="TableText"/>
                  <w:rPr>
                    <w:sz w:val="20"/>
                    <w:szCs w:val="20"/>
                  </w:rPr>
                </w:pPr>
                <w:r>
                  <w:rPr>
                    <w:sz w:val="20"/>
                    <w:szCs w:val="20"/>
                  </w:rPr>
                  <w:t>23/01/2014</w:t>
                </w:r>
              </w:p>
            </w:sdtContent>
          </w:sdt>
        </w:tc>
      </w:tr>
    </w:tbl>
    <w:p w14:paraId="15B06CDC" w14:textId="77777777" w:rsidR="00E14002" w:rsidRPr="00B476EC" w:rsidRDefault="00E14002" w:rsidP="0096766F"/>
    <w:p w14:paraId="15B06CDD" w14:textId="77777777" w:rsidR="00E14002" w:rsidRPr="00B476EC" w:rsidRDefault="00E14002" w:rsidP="00E14002"/>
    <w:p w14:paraId="15B06CDE" w14:textId="77777777" w:rsidR="00E14002" w:rsidRPr="00B476EC" w:rsidRDefault="00E14002" w:rsidP="00E14002">
      <w:bookmarkStart w:id="0" w:name="_GoBack"/>
      <w:bookmarkEnd w:id="0"/>
    </w:p>
    <w:p w14:paraId="15B06CDF" w14:textId="77777777" w:rsidR="00E14002" w:rsidRPr="00B476EC" w:rsidRDefault="00E14002" w:rsidP="00F53404"/>
    <w:p w14:paraId="15B06CE0" w14:textId="77777777" w:rsidR="00E14002" w:rsidRPr="00B476EC" w:rsidRDefault="00E14002" w:rsidP="00F53404"/>
    <w:p w14:paraId="15B06CE1" w14:textId="77777777" w:rsidR="00E14002" w:rsidRPr="00B476EC" w:rsidRDefault="00F1043C" w:rsidP="00F53404">
      <w:r>
        <w:rPr>
          <w:noProof/>
        </w:rPr>
        <w:pict w14:anchorId="15B07031">
          <v:shapetype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" filled="f" stroked="f" strokeweight=".5pt">
            <v:path arrowok="t"/>
            <v:textbox>
              <w:txbxContent>
                <w:sdt>
                  <w:sdtPr>
                    <w:alias w:val="Title"/>
                    <w:id w:val="17369130"/>
                    <w:dataBinding w:prefixMappings="xmlns:ns0='http://purl.org/dc/elements/1.1/' xmlns:ns1='http://schemas.openxmlformats.org/package/2006/metadata/core-properties' " w:xpath="/ns1:coreProperties[1]/ns0:title[1]" w:storeItemID="{6C3C8BC8-F283-45AE-878A-BAB7291924A1}"/>
                    <w:text/>
                  </w:sdtPr>
                  <w:sdtEndPr/>
                  <w:sdtContent>
                    <w:p w14:paraId="15B07054" w14:textId="77777777" w:rsidR="00D5422A" w:rsidRPr="00081EB5" w:rsidRDefault="00D5422A" w:rsidP="00081EB5">
                      <w:pPr>
                        <w:pStyle w:val="Documenttitle"/>
                      </w:pPr>
                      <w:r>
                        <w:t>CDA – Management Information Requirements</w:t>
                      </w:r>
                    </w:p>
                  </w:sdtContent>
                </w:sdt>
                <w:p w14:paraId="15B07055" w14:textId="77777777" w:rsidR="00D5422A" w:rsidRDefault="00D5422A"/>
              </w:txbxContent>
            </v:textbox>
            <w10:wrap type="tight" anchorx="page" anchory="page"/>
          </v:shape>
        </w:pict>
      </w:r>
    </w:p>
    <w:p w14:paraId="15B06CE2" w14:textId="77777777" w:rsidR="00E14002" w:rsidRPr="00B476EC" w:rsidRDefault="00E14002" w:rsidP="00F53404"/>
    <w:p w14:paraId="15B06CE3" w14:textId="77777777" w:rsidR="00E14002" w:rsidRPr="00B476EC" w:rsidRDefault="00E14002" w:rsidP="00F53404"/>
    <w:p w14:paraId="15B06CE4" w14:textId="77777777" w:rsidR="00E14002" w:rsidRPr="00B476EC" w:rsidRDefault="00F53404" w:rsidP="00F53404">
      <w:pPr>
        <w:tabs>
          <w:tab w:val="left" w:pos="2000"/>
        </w:tabs>
      </w:pPr>
      <w:r w:rsidRPr="00B476EC">
        <w:tab/>
      </w:r>
    </w:p>
    <w:p w14:paraId="15B06CE5" w14:textId="77777777" w:rsidR="00F939A8" w:rsidRPr="00B476EC" w:rsidRDefault="00F939A8"/>
    <w:p w14:paraId="15B06CE6" w14:textId="77777777" w:rsidR="00F939A8" w:rsidRPr="00B476EC" w:rsidRDefault="00F939A8"/>
    <w:p w14:paraId="15B06CE7" w14:textId="77777777" w:rsidR="00E14002" w:rsidRPr="00B476EC" w:rsidRDefault="00E14002"/>
    <w:p w14:paraId="15B06CE8" w14:textId="77777777" w:rsidR="007E0BD3" w:rsidRPr="00B476EC" w:rsidRDefault="007E0BD3" w:rsidP="00DB6514">
      <w:pPr>
        <w:pStyle w:val="NOTESpurple"/>
      </w:pPr>
    </w:p>
    <w:p w14:paraId="15B06CE9" w14:textId="77777777" w:rsidR="007E0BD3" w:rsidRPr="00B476EC" w:rsidRDefault="007E0BD3">
      <w:pPr>
        <w:sectPr w:rsidR="007E0BD3" w:rsidRPr="00B476EC" w:rsidSect="00DA41AC">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15B06CEA" w14:textId="77777777" w:rsidR="00183E37" w:rsidRPr="00792C12" w:rsidRDefault="00183E37" w:rsidP="00792C12">
      <w:pPr>
        <w:pStyle w:val="Docmgmtheading"/>
      </w:pPr>
      <w:r w:rsidRPr="00792C12">
        <w:lastRenderedPageBreak/>
        <w:t>Document Management</w:t>
      </w:r>
    </w:p>
    <w:p w14:paraId="15B06CEB"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1"/>
        <w:gridCol w:w="1843"/>
        <w:gridCol w:w="6996"/>
      </w:tblGrid>
      <w:tr w:rsidR="006F6FD7" w:rsidRPr="00B476EC" w14:paraId="15B06CEF" w14:textId="77777777" w:rsidTr="00D5422A">
        <w:trPr>
          <w:trHeight w:val="290"/>
        </w:trPr>
        <w:tc>
          <w:tcPr>
            <w:tcW w:w="616" w:type="pct"/>
            <w:tcBorders>
              <w:top w:val="single" w:sz="2" w:space="0" w:color="000000"/>
              <w:bottom w:val="single" w:sz="2" w:space="0" w:color="000000"/>
              <w:right w:val="nil"/>
            </w:tcBorders>
          </w:tcPr>
          <w:p w14:paraId="15B06CEC" w14:textId="77777777" w:rsidR="006F6FD7" w:rsidRPr="00B476EC" w:rsidRDefault="006F6FD7" w:rsidP="001D13B8">
            <w:pPr>
              <w:pStyle w:val="TableHeader"/>
              <w:rPr>
                <w:lang w:val="en-GB"/>
              </w:rPr>
            </w:pPr>
            <w:r w:rsidRPr="00B476EC">
              <w:rPr>
                <w:lang w:val="en-GB"/>
              </w:rPr>
              <w:t>Version</w:t>
            </w:r>
          </w:p>
        </w:tc>
        <w:tc>
          <w:tcPr>
            <w:tcW w:w="914" w:type="pct"/>
            <w:tcBorders>
              <w:top w:val="single" w:sz="2" w:space="0" w:color="000000"/>
              <w:left w:val="nil"/>
              <w:bottom w:val="single" w:sz="2" w:space="0" w:color="000000"/>
              <w:right w:val="nil"/>
            </w:tcBorders>
            <w:shd w:val="clear" w:color="auto" w:fill="auto"/>
          </w:tcPr>
          <w:p w14:paraId="15B06CED" w14:textId="77777777" w:rsidR="006F6FD7" w:rsidRPr="00B476EC" w:rsidRDefault="006F6FD7" w:rsidP="001D13B8">
            <w:pPr>
              <w:pStyle w:val="TableHeader"/>
              <w:rPr>
                <w:lang w:val="en-GB"/>
              </w:rPr>
            </w:pPr>
            <w:r w:rsidRPr="00B476EC">
              <w:rPr>
                <w:lang w:val="en-GB"/>
              </w:rPr>
              <w:t>Date</w:t>
            </w:r>
          </w:p>
        </w:tc>
        <w:tc>
          <w:tcPr>
            <w:tcW w:w="3470" w:type="pct"/>
            <w:tcBorders>
              <w:top w:val="single" w:sz="2" w:space="0" w:color="000000"/>
              <w:left w:val="nil"/>
              <w:bottom w:val="single" w:sz="2" w:space="0" w:color="000000"/>
            </w:tcBorders>
          </w:tcPr>
          <w:p w14:paraId="15B06CEE" w14:textId="77777777" w:rsidR="006F6FD7" w:rsidRPr="00B476EC" w:rsidRDefault="006F6FD7" w:rsidP="001D13B8">
            <w:pPr>
              <w:pStyle w:val="TableHeader"/>
              <w:rPr>
                <w:lang w:val="en-GB"/>
              </w:rPr>
            </w:pPr>
            <w:r w:rsidRPr="00B476EC">
              <w:rPr>
                <w:lang w:val="en-GB"/>
              </w:rPr>
              <w:t>Summary of Changes</w:t>
            </w:r>
          </w:p>
        </w:tc>
      </w:tr>
      <w:tr w:rsidR="00D5422A" w:rsidRPr="00B476EC" w14:paraId="15B06CF3" w14:textId="77777777" w:rsidTr="00D5422A">
        <w:trPr>
          <w:trHeight w:val="290"/>
        </w:trPr>
        <w:tc>
          <w:tcPr>
            <w:tcW w:w="616" w:type="pct"/>
            <w:tcBorders>
              <w:right w:val="single" w:sz="2" w:space="0" w:color="B9B9B9"/>
            </w:tcBorders>
          </w:tcPr>
          <w:p w14:paraId="15B06CF0" w14:textId="77777777" w:rsidR="00D5422A" w:rsidRPr="0087131C" w:rsidRDefault="00D5422A" w:rsidP="00D5422A">
            <w:pPr>
              <w:pStyle w:val="TableText"/>
            </w:pPr>
            <w:r>
              <w:t>0.1</w:t>
            </w:r>
          </w:p>
        </w:tc>
        <w:tc>
          <w:tcPr>
            <w:tcW w:w="914" w:type="pct"/>
            <w:tcBorders>
              <w:left w:val="single" w:sz="2" w:space="0" w:color="B9B9B9"/>
              <w:right w:val="single" w:sz="2" w:space="0" w:color="B9B9B9"/>
            </w:tcBorders>
            <w:shd w:val="clear" w:color="auto" w:fill="auto"/>
          </w:tcPr>
          <w:p w14:paraId="15B06CF1" w14:textId="77777777" w:rsidR="00D5422A" w:rsidRPr="0087131C" w:rsidRDefault="00D5422A" w:rsidP="00D5422A">
            <w:pPr>
              <w:pStyle w:val="TableText"/>
            </w:pPr>
            <w:r>
              <w:t>28-Jul-2011</w:t>
            </w:r>
          </w:p>
        </w:tc>
        <w:tc>
          <w:tcPr>
            <w:tcW w:w="3470" w:type="pct"/>
            <w:tcBorders>
              <w:left w:val="single" w:sz="2" w:space="0" w:color="B9B9B9"/>
            </w:tcBorders>
          </w:tcPr>
          <w:p w14:paraId="15B06CF2" w14:textId="77777777" w:rsidR="00D5422A" w:rsidRPr="0087131C" w:rsidRDefault="00D5422A" w:rsidP="00D5422A">
            <w:pPr>
              <w:pStyle w:val="TableText"/>
            </w:pPr>
            <w:r>
              <w:t>First draft</w:t>
            </w:r>
          </w:p>
        </w:tc>
      </w:tr>
      <w:tr w:rsidR="00D5422A" w:rsidRPr="00B476EC" w14:paraId="15B06CF7" w14:textId="77777777" w:rsidTr="00D5422A">
        <w:trPr>
          <w:trHeight w:val="290"/>
        </w:trPr>
        <w:tc>
          <w:tcPr>
            <w:tcW w:w="616" w:type="pct"/>
            <w:tcBorders>
              <w:right w:val="single" w:sz="2" w:space="0" w:color="B9B9B9"/>
            </w:tcBorders>
          </w:tcPr>
          <w:p w14:paraId="15B06CF4" w14:textId="77777777" w:rsidR="00D5422A" w:rsidRPr="00CE4841" w:rsidRDefault="00D5422A" w:rsidP="00D5422A">
            <w:pPr>
              <w:pStyle w:val="TableText"/>
            </w:pPr>
            <w:r w:rsidRPr="00CE4841">
              <w:t>0.2</w:t>
            </w:r>
          </w:p>
        </w:tc>
        <w:tc>
          <w:tcPr>
            <w:tcW w:w="914" w:type="pct"/>
            <w:tcBorders>
              <w:left w:val="single" w:sz="2" w:space="0" w:color="B9B9B9"/>
              <w:right w:val="single" w:sz="2" w:space="0" w:color="B9B9B9"/>
            </w:tcBorders>
            <w:shd w:val="clear" w:color="auto" w:fill="auto"/>
          </w:tcPr>
          <w:p w14:paraId="15B06CF5" w14:textId="77777777" w:rsidR="00D5422A" w:rsidRPr="00CE4841" w:rsidRDefault="00D5422A" w:rsidP="00D5422A">
            <w:pPr>
              <w:pStyle w:val="TableText"/>
            </w:pPr>
            <w:r w:rsidRPr="00CE4841">
              <w:t>01-Aug-2011</w:t>
            </w:r>
          </w:p>
        </w:tc>
        <w:tc>
          <w:tcPr>
            <w:tcW w:w="3470" w:type="pct"/>
            <w:tcBorders>
              <w:left w:val="single" w:sz="2" w:space="0" w:color="B9B9B9"/>
            </w:tcBorders>
          </w:tcPr>
          <w:p w14:paraId="15B06CF6" w14:textId="77777777" w:rsidR="00D5422A" w:rsidRPr="00CE4841" w:rsidRDefault="00D5422A" w:rsidP="00D5422A">
            <w:pPr>
              <w:pStyle w:val="TableText"/>
            </w:pPr>
            <w:r>
              <w:t>Updated to include detailed MI log requirements</w:t>
            </w:r>
          </w:p>
        </w:tc>
      </w:tr>
      <w:tr w:rsidR="00D5422A" w:rsidRPr="00B476EC" w14:paraId="15B06CFB" w14:textId="77777777" w:rsidTr="00D5422A">
        <w:trPr>
          <w:trHeight w:val="290"/>
        </w:trPr>
        <w:tc>
          <w:tcPr>
            <w:tcW w:w="616" w:type="pct"/>
            <w:tcBorders>
              <w:right w:val="single" w:sz="2" w:space="0" w:color="B9B9B9"/>
            </w:tcBorders>
          </w:tcPr>
          <w:p w14:paraId="15B06CF8" w14:textId="77777777" w:rsidR="00D5422A" w:rsidRPr="0087131C" w:rsidRDefault="00D5422A" w:rsidP="00D5422A">
            <w:pPr>
              <w:pStyle w:val="TableText"/>
            </w:pPr>
            <w:r>
              <w:t>1.0</w:t>
            </w:r>
          </w:p>
        </w:tc>
        <w:tc>
          <w:tcPr>
            <w:tcW w:w="914" w:type="pct"/>
            <w:tcBorders>
              <w:left w:val="single" w:sz="2" w:space="0" w:color="B9B9B9"/>
              <w:right w:val="single" w:sz="2" w:space="0" w:color="B9B9B9"/>
            </w:tcBorders>
            <w:shd w:val="clear" w:color="auto" w:fill="auto"/>
          </w:tcPr>
          <w:p w14:paraId="15B06CF9" w14:textId="77777777" w:rsidR="00D5422A" w:rsidRPr="0087131C" w:rsidRDefault="00D5422A" w:rsidP="00D5422A">
            <w:pPr>
              <w:pStyle w:val="TableText"/>
            </w:pPr>
            <w:r>
              <w:t>15</w:t>
            </w:r>
            <w:r w:rsidRPr="00D5422A">
              <w:t>th</w:t>
            </w:r>
            <w:r>
              <w:t xml:space="preserve"> Aug 2011</w:t>
            </w:r>
          </w:p>
        </w:tc>
        <w:tc>
          <w:tcPr>
            <w:tcW w:w="3470" w:type="pct"/>
            <w:tcBorders>
              <w:left w:val="single" w:sz="2" w:space="0" w:color="B9B9B9"/>
            </w:tcBorders>
          </w:tcPr>
          <w:p w14:paraId="15B06CFA" w14:textId="77777777" w:rsidR="00D5422A" w:rsidRPr="0087131C" w:rsidRDefault="00D5422A" w:rsidP="00D5422A">
            <w:pPr>
              <w:pStyle w:val="TableText"/>
            </w:pPr>
            <w:r>
              <w:t>1</w:t>
            </w:r>
            <w:r w:rsidRPr="00D5422A">
              <w:t>st</w:t>
            </w:r>
            <w:r>
              <w:t xml:space="preserve"> Release for approval</w:t>
            </w:r>
          </w:p>
        </w:tc>
      </w:tr>
      <w:tr w:rsidR="00D5422A" w:rsidRPr="00B476EC" w14:paraId="15B06CFF" w14:textId="77777777" w:rsidTr="00D5422A">
        <w:trPr>
          <w:trHeight w:val="290"/>
        </w:trPr>
        <w:tc>
          <w:tcPr>
            <w:tcW w:w="616" w:type="pct"/>
            <w:tcBorders>
              <w:right w:val="single" w:sz="2" w:space="0" w:color="B9B9B9"/>
            </w:tcBorders>
          </w:tcPr>
          <w:p w14:paraId="15B06CFC" w14:textId="77777777" w:rsidR="00D5422A" w:rsidRPr="00CE4841" w:rsidRDefault="00D5422A" w:rsidP="00D5422A">
            <w:pPr>
              <w:pStyle w:val="TableText"/>
            </w:pPr>
            <w:r>
              <w:t>1.1</w:t>
            </w:r>
          </w:p>
        </w:tc>
        <w:tc>
          <w:tcPr>
            <w:tcW w:w="914" w:type="pct"/>
            <w:tcBorders>
              <w:left w:val="single" w:sz="2" w:space="0" w:color="B9B9B9"/>
              <w:right w:val="single" w:sz="2" w:space="0" w:color="B9B9B9"/>
            </w:tcBorders>
            <w:shd w:val="clear" w:color="auto" w:fill="auto"/>
          </w:tcPr>
          <w:p w14:paraId="15B06CFD" w14:textId="77777777" w:rsidR="00D5422A" w:rsidRPr="00CE4841" w:rsidRDefault="00D5422A" w:rsidP="00D5422A">
            <w:pPr>
              <w:pStyle w:val="TableText"/>
            </w:pPr>
            <w:r>
              <w:t>12</w:t>
            </w:r>
            <w:r w:rsidRPr="00D5422A">
              <w:t>th</w:t>
            </w:r>
            <w:r>
              <w:t xml:space="preserve"> Sep 2011</w:t>
            </w:r>
          </w:p>
        </w:tc>
        <w:tc>
          <w:tcPr>
            <w:tcW w:w="3470" w:type="pct"/>
            <w:tcBorders>
              <w:left w:val="single" w:sz="2" w:space="0" w:color="B9B9B9"/>
            </w:tcBorders>
          </w:tcPr>
          <w:p w14:paraId="15B06CFE" w14:textId="77777777" w:rsidR="00D5422A" w:rsidRPr="00CE4841" w:rsidRDefault="00D5422A" w:rsidP="00D5422A">
            <w:pPr>
              <w:pStyle w:val="TableText"/>
            </w:pPr>
            <w:r>
              <w:t>Replaced CSV output with XML</w:t>
            </w:r>
          </w:p>
        </w:tc>
      </w:tr>
      <w:tr w:rsidR="00D5422A" w:rsidRPr="00B476EC" w14:paraId="15B06D03" w14:textId="77777777" w:rsidTr="00D5422A">
        <w:trPr>
          <w:trHeight w:val="290"/>
        </w:trPr>
        <w:tc>
          <w:tcPr>
            <w:tcW w:w="616" w:type="pct"/>
            <w:tcBorders>
              <w:right w:val="single" w:sz="2" w:space="0" w:color="B9B9B9"/>
            </w:tcBorders>
          </w:tcPr>
          <w:p w14:paraId="15B06D00" w14:textId="77777777" w:rsidR="00D5422A" w:rsidRDefault="00D5422A" w:rsidP="00D5422A">
            <w:pPr>
              <w:pStyle w:val="TableText"/>
            </w:pPr>
            <w:r>
              <w:t>2.0</w:t>
            </w:r>
          </w:p>
        </w:tc>
        <w:tc>
          <w:tcPr>
            <w:tcW w:w="914" w:type="pct"/>
            <w:tcBorders>
              <w:left w:val="single" w:sz="2" w:space="0" w:color="B9B9B9"/>
              <w:right w:val="single" w:sz="2" w:space="0" w:color="B9B9B9"/>
            </w:tcBorders>
            <w:shd w:val="clear" w:color="auto" w:fill="auto"/>
          </w:tcPr>
          <w:p w14:paraId="15B06D01" w14:textId="77777777" w:rsidR="00D5422A" w:rsidRDefault="00D5422A" w:rsidP="00D5422A">
            <w:pPr>
              <w:pStyle w:val="TableText"/>
            </w:pPr>
            <w:r>
              <w:t>15</w:t>
            </w:r>
            <w:r w:rsidRPr="00D5422A">
              <w:t>th</w:t>
            </w:r>
            <w:r>
              <w:t xml:space="preserve"> Sep 2011</w:t>
            </w:r>
          </w:p>
        </w:tc>
        <w:tc>
          <w:tcPr>
            <w:tcW w:w="3470" w:type="pct"/>
            <w:tcBorders>
              <w:left w:val="single" w:sz="2" w:space="0" w:color="B9B9B9"/>
            </w:tcBorders>
          </w:tcPr>
          <w:p w14:paraId="15B06D02" w14:textId="77777777" w:rsidR="00D5422A" w:rsidRDefault="00D5422A" w:rsidP="00D5422A">
            <w:pPr>
              <w:pStyle w:val="TableText"/>
            </w:pPr>
            <w:r>
              <w:t>Approved version</w:t>
            </w:r>
          </w:p>
        </w:tc>
      </w:tr>
      <w:tr w:rsidR="00D5422A" w:rsidRPr="00B476EC" w14:paraId="15B06D07" w14:textId="77777777" w:rsidTr="00D5422A">
        <w:trPr>
          <w:trHeight w:val="290"/>
        </w:trPr>
        <w:tc>
          <w:tcPr>
            <w:tcW w:w="616" w:type="pct"/>
            <w:tcBorders>
              <w:right w:val="single" w:sz="2" w:space="0" w:color="B9B9B9"/>
            </w:tcBorders>
          </w:tcPr>
          <w:p w14:paraId="15B06D04" w14:textId="77777777" w:rsidR="00D5422A" w:rsidRDefault="00D5422A" w:rsidP="00D5422A">
            <w:pPr>
              <w:pStyle w:val="TableText"/>
            </w:pPr>
            <w:r>
              <w:t>3.0</w:t>
            </w:r>
          </w:p>
        </w:tc>
        <w:tc>
          <w:tcPr>
            <w:tcW w:w="914" w:type="pct"/>
            <w:tcBorders>
              <w:left w:val="single" w:sz="2" w:space="0" w:color="B9B9B9"/>
              <w:right w:val="single" w:sz="2" w:space="0" w:color="B9B9B9"/>
            </w:tcBorders>
            <w:shd w:val="clear" w:color="auto" w:fill="auto"/>
          </w:tcPr>
          <w:p w14:paraId="15B06D05" w14:textId="77777777" w:rsidR="00D5422A" w:rsidRDefault="00D5422A" w:rsidP="00D5422A">
            <w:pPr>
              <w:pStyle w:val="TableText"/>
            </w:pPr>
            <w:r>
              <w:t>24</w:t>
            </w:r>
            <w:r w:rsidRPr="00D5422A">
              <w:t>th</w:t>
            </w:r>
            <w:r>
              <w:t xml:space="preserve"> Oct 2011</w:t>
            </w:r>
          </w:p>
        </w:tc>
        <w:tc>
          <w:tcPr>
            <w:tcW w:w="3470" w:type="pct"/>
            <w:tcBorders>
              <w:left w:val="single" w:sz="2" w:space="0" w:color="B9B9B9"/>
            </w:tcBorders>
          </w:tcPr>
          <w:p w14:paraId="15B06D06" w14:textId="77777777" w:rsidR="00D5422A" w:rsidRDefault="00D5422A" w:rsidP="00D5422A">
            <w:pPr>
              <w:pStyle w:val="TableText"/>
            </w:pPr>
            <w:r>
              <w:t>Corrected XSDs</w:t>
            </w:r>
          </w:p>
        </w:tc>
      </w:tr>
      <w:tr w:rsidR="00D5422A" w:rsidRPr="00B476EC" w14:paraId="15B06D0B" w14:textId="77777777" w:rsidTr="00D5422A">
        <w:trPr>
          <w:trHeight w:val="290"/>
        </w:trPr>
        <w:tc>
          <w:tcPr>
            <w:tcW w:w="616" w:type="pct"/>
            <w:tcBorders>
              <w:right w:val="single" w:sz="2" w:space="0" w:color="B9B9B9"/>
            </w:tcBorders>
            <w:vAlign w:val="center"/>
          </w:tcPr>
          <w:p w14:paraId="15B06D08" w14:textId="77777777" w:rsidR="00D5422A" w:rsidRDefault="00D5422A" w:rsidP="00190190">
            <w:pPr>
              <w:pStyle w:val="TableText"/>
            </w:pPr>
            <w:r>
              <w:t>4.0</w:t>
            </w:r>
          </w:p>
        </w:tc>
        <w:tc>
          <w:tcPr>
            <w:tcW w:w="914" w:type="pct"/>
            <w:tcBorders>
              <w:left w:val="single" w:sz="2" w:space="0" w:color="B9B9B9"/>
              <w:right w:val="single" w:sz="2" w:space="0" w:color="B9B9B9"/>
            </w:tcBorders>
            <w:shd w:val="clear" w:color="auto" w:fill="auto"/>
            <w:vAlign w:val="center"/>
          </w:tcPr>
          <w:p w14:paraId="15B06D09" w14:textId="77777777" w:rsidR="00D5422A" w:rsidRDefault="00D5422A" w:rsidP="00190190">
            <w:pPr>
              <w:pStyle w:val="TableText"/>
            </w:pPr>
            <w:r>
              <w:t>23</w:t>
            </w:r>
            <w:r w:rsidRPr="00D5422A">
              <w:rPr>
                <w:vertAlign w:val="superscript"/>
              </w:rPr>
              <w:t>rd</w:t>
            </w:r>
            <w:r>
              <w:t xml:space="preserve"> Jan 2014</w:t>
            </w:r>
          </w:p>
        </w:tc>
        <w:tc>
          <w:tcPr>
            <w:tcW w:w="3470" w:type="pct"/>
            <w:tcBorders>
              <w:left w:val="single" w:sz="2" w:space="0" w:color="B9B9B9"/>
            </w:tcBorders>
            <w:vAlign w:val="center"/>
          </w:tcPr>
          <w:p w14:paraId="15B06D0A" w14:textId="77777777" w:rsidR="00D5422A" w:rsidRDefault="00D5422A" w:rsidP="00190190">
            <w:pPr>
              <w:pStyle w:val="TableText"/>
            </w:pPr>
            <w:r>
              <w:t xml:space="preserve">Brendan McEnroe - </w:t>
            </w:r>
          </w:p>
        </w:tc>
      </w:tr>
      <w:tr w:rsidR="00D5422A" w:rsidRPr="00B476EC" w14:paraId="15B06D0F" w14:textId="77777777" w:rsidTr="00D5422A">
        <w:trPr>
          <w:trHeight w:val="290"/>
        </w:trPr>
        <w:tc>
          <w:tcPr>
            <w:tcW w:w="616" w:type="pct"/>
            <w:tcBorders>
              <w:right w:val="single" w:sz="2" w:space="0" w:color="B9B9B9"/>
            </w:tcBorders>
            <w:vAlign w:val="center"/>
          </w:tcPr>
          <w:p w14:paraId="15B06D0C" w14:textId="77777777" w:rsidR="00D5422A" w:rsidRDefault="00D5422A" w:rsidP="00190190">
            <w:pPr>
              <w:pStyle w:val="TableText"/>
            </w:pPr>
          </w:p>
        </w:tc>
        <w:tc>
          <w:tcPr>
            <w:tcW w:w="914" w:type="pct"/>
            <w:tcBorders>
              <w:left w:val="single" w:sz="2" w:space="0" w:color="B9B9B9"/>
              <w:right w:val="single" w:sz="2" w:space="0" w:color="B9B9B9"/>
            </w:tcBorders>
            <w:shd w:val="clear" w:color="auto" w:fill="auto"/>
            <w:vAlign w:val="center"/>
          </w:tcPr>
          <w:p w14:paraId="15B06D0D" w14:textId="77777777" w:rsidR="00D5422A" w:rsidRDefault="00D5422A" w:rsidP="00190190">
            <w:pPr>
              <w:pStyle w:val="TableText"/>
            </w:pPr>
          </w:p>
        </w:tc>
        <w:tc>
          <w:tcPr>
            <w:tcW w:w="3470" w:type="pct"/>
            <w:tcBorders>
              <w:left w:val="single" w:sz="2" w:space="0" w:color="B9B9B9"/>
            </w:tcBorders>
            <w:vAlign w:val="center"/>
          </w:tcPr>
          <w:p w14:paraId="15B06D0E" w14:textId="77777777" w:rsidR="00D5422A" w:rsidRDefault="00D5422A" w:rsidP="00190190">
            <w:pPr>
              <w:pStyle w:val="TableText"/>
            </w:pPr>
          </w:p>
        </w:tc>
      </w:tr>
    </w:tbl>
    <w:p w14:paraId="15B06D10" w14:textId="77777777" w:rsidR="006F6FD7" w:rsidRPr="00B476EC" w:rsidRDefault="006F6FD7" w:rsidP="00BC33FE"/>
    <w:p w14:paraId="15B06D11"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15B06D12" w14:textId="77777777" w:rsidR="00DB6514" w:rsidRPr="00B476EC" w:rsidRDefault="00DB6514" w:rsidP="00DB6514">
      <w:pPr>
        <w:rPr>
          <w:lang w:eastAsia="en-US"/>
        </w:rPr>
      </w:pPr>
      <w:r w:rsidRPr="00B476EC">
        <w:rPr>
          <w:lang w:eastAsia="en-US"/>
        </w:rPr>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DB6514" w:rsidRPr="00B476EC" w14:paraId="15B06D17" w14:textId="77777777" w:rsidTr="004C21E7">
        <w:tc>
          <w:tcPr>
            <w:tcW w:w="1860" w:type="pct"/>
            <w:tcBorders>
              <w:top w:val="single" w:sz="2" w:space="0" w:color="000000"/>
              <w:bottom w:val="single" w:sz="2" w:space="0" w:color="000000"/>
              <w:right w:val="nil"/>
            </w:tcBorders>
          </w:tcPr>
          <w:p w14:paraId="15B06D13"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15B06D14"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15B06D15"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15B06D16" w14:textId="77777777" w:rsidR="00DB6514" w:rsidRPr="00B476EC" w:rsidRDefault="00DB6514" w:rsidP="00593F35">
            <w:pPr>
              <w:pStyle w:val="TableHeader"/>
              <w:rPr>
                <w:lang w:val="en-GB"/>
              </w:rPr>
            </w:pPr>
            <w:r w:rsidRPr="00B476EC">
              <w:rPr>
                <w:lang w:val="en-GB"/>
              </w:rPr>
              <w:t>Version</w:t>
            </w:r>
          </w:p>
        </w:tc>
      </w:tr>
      <w:tr w:rsidR="004C21E7" w:rsidRPr="00B476EC" w14:paraId="15B06D1C" w14:textId="77777777" w:rsidTr="004C21E7">
        <w:tc>
          <w:tcPr>
            <w:tcW w:w="1860" w:type="pct"/>
            <w:tcBorders>
              <w:top w:val="single" w:sz="2" w:space="0" w:color="000000"/>
              <w:right w:val="single" w:sz="2" w:space="0" w:color="B9B9B9"/>
            </w:tcBorders>
            <w:vAlign w:val="center"/>
          </w:tcPr>
          <w:p w14:paraId="15B06D18" w14:textId="77777777" w:rsidR="004C21E7" w:rsidRPr="00B476EC" w:rsidRDefault="004C21E7" w:rsidP="004C21E7">
            <w:pPr>
              <w:pStyle w:val="TableText"/>
            </w:pPr>
            <w:r>
              <w:t>Mike Curtis</w:t>
            </w:r>
          </w:p>
        </w:tc>
        <w:tc>
          <w:tcPr>
            <w:tcW w:w="1239" w:type="pct"/>
            <w:tcBorders>
              <w:top w:val="single" w:sz="2" w:space="0" w:color="000000"/>
              <w:left w:val="single" w:sz="2" w:space="0" w:color="B9B9B9"/>
              <w:right w:val="single" w:sz="2" w:space="0" w:color="B9B9B9"/>
            </w:tcBorders>
            <w:shd w:val="clear" w:color="auto" w:fill="auto"/>
            <w:vAlign w:val="center"/>
          </w:tcPr>
          <w:p w14:paraId="15B06D19" w14:textId="77777777" w:rsidR="004C21E7" w:rsidRPr="00B476EC" w:rsidRDefault="004C21E7" w:rsidP="004C21E7">
            <w:pPr>
              <w:pStyle w:val="TableText"/>
            </w:pPr>
            <w:r>
              <w:t>Lead Technical Architect GPSoC</w:t>
            </w:r>
          </w:p>
        </w:tc>
        <w:tc>
          <w:tcPr>
            <w:tcW w:w="937" w:type="pct"/>
            <w:tcBorders>
              <w:top w:val="single" w:sz="2" w:space="0" w:color="000000"/>
              <w:left w:val="single" w:sz="2" w:space="0" w:color="B9B9B9"/>
              <w:right w:val="single" w:sz="2" w:space="0" w:color="B9B9B9"/>
            </w:tcBorders>
            <w:vAlign w:val="center"/>
          </w:tcPr>
          <w:p w14:paraId="15B06D1A" w14:textId="77777777" w:rsidR="004C21E7" w:rsidRPr="00B476EC" w:rsidRDefault="004C21E7" w:rsidP="004C21E7">
            <w:pPr>
              <w:pStyle w:val="TableText"/>
            </w:pPr>
          </w:p>
        </w:tc>
        <w:tc>
          <w:tcPr>
            <w:tcW w:w="964" w:type="pct"/>
            <w:tcBorders>
              <w:top w:val="single" w:sz="2" w:space="0" w:color="000000"/>
              <w:left w:val="single" w:sz="2" w:space="0" w:color="B9B9B9"/>
            </w:tcBorders>
            <w:shd w:val="clear" w:color="auto" w:fill="auto"/>
            <w:vAlign w:val="center"/>
          </w:tcPr>
          <w:p w14:paraId="15B06D1B" w14:textId="77777777" w:rsidR="004C21E7" w:rsidRPr="00B476EC" w:rsidRDefault="004C21E7" w:rsidP="00190190">
            <w:pPr>
              <w:pStyle w:val="TableText"/>
            </w:pPr>
          </w:p>
        </w:tc>
      </w:tr>
      <w:tr w:rsidR="004C21E7" w:rsidRPr="00B476EC" w14:paraId="15B06D21" w14:textId="77777777" w:rsidTr="004C21E7">
        <w:tc>
          <w:tcPr>
            <w:tcW w:w="1860" w:type="pct"/>
            <w:tcBorders>
              <w:right w:val="single" w:sz="2" w:space="0" w:color="B9B9B9"/>
            </w:tcBorders>
            <w:vAlign w:val="center"/>
          </w:tcPr>
          <w:p w14:paraId="15B06D1D" w14:textId="77777777" w:rsidR="004C21E7" w:rsidRPr="00B476EC" w:rsidRDefault="00FF7DA7" w:rsidP="004C21E7">
            <w:pPr>
              <w:pStyle w:val="TableText"/>
            </w:pPr>
            <w:r>
              <w:t>Danny Solomo</w:t>
            </w:r>
            <w:r w:rsidR="004C21E7">
              <w:t>n</w:t>
            </w:r>
          </w:p>
        </w:tc>
        <w:tc>
          <w:tcPr>
            <w:tcW w:w="1239" w:type="pct"/>
            <w:tcBorders>
              <w:left w:val="single" w:sz="2" w:space="0" w:color="B9B9B9"/>
              <w:right w:val="single" w:sz="2" w:space="0" w:color="B9B9B9"/>
            </w:tcBorders>
            <w:shd w:val="clear" w:color="auto" w:fill="auto"/>
            <w:vAlign w:val="center"/>
          </w:tcPr>
          <w:p w14:paraId="15B06D1E" w14:textId="77777777" w:rsidR="004C21E7" w:rsidRPr="00B476EC" w:rsidRDefault="004C21E7" w:rsidP="004C21E7">
            <w:pPr>
              <w:pStyle w:val="TableText"/>
            </w:pPr>
            <w:r>
              <w:t>Technical Architect</w:t>
            </w:r>
          </w:p>
        </w:tc>
        <w:tc>
          <w:tcPr>
            <w:tcW w:w="937" w:type="pct"/>
            <w:tcBorders>
              <w:left w:val="single" w:sz="2" w:space="0" w:color="B9B9B9"/>
              <w:right w:val="single" w:sz="2" w:space="0" w:color="B9B9B9"/>
            </w:tcBorders>
            <w:vAlign w:val="center"/>
          </w:tcPr>
          <w:p w14:paraId="15B06D1F" w14:textId="77777777" w:rsidR="004C21E7" w:rsidRPr="00B476EC" w:rsidRDefault="004C21E7" w:rsidP="004C21E7">
            <w:pPr>
              <w:pStyle w:val="TableText"/>
            </w:pPr>
          </w:p>
        </w:tc>
        <w:tc>
          <w:tcPr>
            <w:tcW w:w="964" w:type="pct"/>
            <w:tcBorders>
              <w:left w:val="single" w:sz="2" w:space="0" w:color="B9B9B9"/>
            </w:tcBorders>
            <w:shd w:val="clear" w:color="auto" w:fill="auto"/>
            <w:vAlign w:val="center"/>
          </w:tcPr>
          <w:p w14:paraId="15B06D20" w14:textId="77777777" w:rsidR="004C21E7" w:rsidRPr="00B476EC" w:rsidRDefault="004C21E7" w:rsidP="00190190">
            <w:pPr>
              <w:pStyle w:val="TableText"/>
            </w:pPr>
          </w:p>
        </w:tc>
      </w:tr>
    </w:tbl>
    <w:p w14:paraId="15B06D22" w14:textId="77777777" w:rsidR="00DB6514" w:rsidRPr="00B476EC" w:rsidRDefault="00DB6514" w:rsidP="00BC33FE"/>
    <w:p w14:paraId="15B06D23"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15B06D24" w14:textId="77777777" w:rsidR="00BC33FE" w:rsidRPr="00B476EC" w:rsidRDefault="00BC33FE" w:rsidP="00BC33FE">
      <w:pPr>
        <w:rPr>
          <w:lang w:eastAsia="en-US"/>
        </w:rPr>
      </w:pPr>
      <w:r w:rsidRPr="00B476EC">
        <w:rPr>
          <w:lang w:eastAsia="en-U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9C1371" w:rsidRPr="00B476EC" w14:paraId="15B06D2A" w14:textId="77777777" w:rsidTr="00D377B6">
        <w:trPr>
          <w:trHeight w:val="290"/>
        </w:trPr>
        <w:tc>
          <w:tcPr>
            <w:tcW w:w="1356" w:type="pct"/>
            <w:tcBorders>
              <w:top w:val="single" w:sz="2" w:space="0" w:color="000000"/>
              <w:bottom w:val="single" w:sz="2" w:space="0" w:color="000000"/>
            </w:tcBorders>
          </w:tcPr>
          <w:p w14:paraId="15B06D25"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15B06D26"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15B06D27"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15B06D28"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15B06D29" w14:textId="77777777" w:rsidR="009C1371" w:rsidRPr="00B476EC" w:rsidRDefault="009C1371" w:rsidP="00BC33FE">
            <w:pPr>
              <w:pStyle w:val="TableHeader"/>
              <w:rPr>
                <w:lang w:val="en-GB"/>
              </w:rPr>
            </w:pPr>
            <w:r w:rsidRPr="00B476EC">
              <w:rPr>
                <w:lang w:val="en-GB"/>
              </w:rPr>
              <w:t>Version</w:t>
            </w:r>
          </w:p>
        </w:tc>
      </w:tr>
      <w:tr w:rsidR="009C1371" w:rsidRPr="00B476EC" w14:paraId="15B06D30" w14:textId="77777777" w:rsidTr="00190190">
        <w:trPr>
          <w:trHeight w:val="290"/>
        </w:trPr>
        <w:tc>
          <w:tcPr>
            <w:tcW w:w="1356" w:type="pct"/>
            <w:tcBorders>
              <w:top w:val="single" w:sz="2" w:space="0" w:color="000000"/>
              <w:right w:val="single" w:sz="2" w:space="0" w:color="B9B9B9"/>
            </w:tcBorders>
            <w:vAlign w:val="center"/>
          </w:tcPr>
          <w:p w14:paraId="15B06D2B" w14:textId="77777777" w:rsidR="009C1371" w:rsidRPr="00B476EC" w:rsidRDefault="004C21E7" w:rsidP="00190190">
            <w:pPr>
              <w:pStyle w:val="TableText"/>
            </w:pPr>
            <w:r>
              <w:t>Mike Curtis</w:t>
            </w:r>
          </w:p>
        </w:tc>
        <w:tc>
          <w:tcPr>
            <w:tcW w:w="1133" w:type="pct"/>
            <w:tcBorders>
              <w:top w:val="single" w:sz="2" w:space="0" w:color="000000"/>
              <w:left w:val="single" w:sz="2" w:space="0" w:color="B9B9B9"/>
              <w:right w:val="single" w:sz="2" w:space="0" w:color="B9B9B9"/>
            </w:tcBorders>
            <w:vAlign w:val="center"/>
          </w:tcPr>
          <w:p w14:paraId="15B06D2C"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15B06D2D" w14:textId="77777777" w:rsidR="009C1371" w:rsidRPr="00B476EC" w:rsidRDefault="004C21E7" w:rsidP="00190190">
            <w:pPr>
              <w:pStyle w:val="TableText"/>
            </w:pPr>
            <w:r>
              <w:t>Lead Technical Architect GPSoC</w:t>
            </w:r>
          </w:p>
        </w:tc>
        <w:tc>
          <w:tcPr>
            <w:tcW w:w="732" w:type="pct"/>
            <w:tcBorders>
              <w:top w:val="single" w:sz="2" w:space="0" w:color="000000"/>
              <w:left w:val="single" w:sz="2" w:space="0" w:color="B9B9B9"/>
              <w:right w:val="single" w:sz="2" w:space="0" w:color="B9B9B9"/>
            </w:tcBorders>
            <w:vAlign w:val="center"/>
          </w:tcPr>
          <w:p w14:paraId="15B06D2E" w14:textId="77777777"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15B06D2F" w14:textId="77777777" w:rsidR="009C1371" w:rsidRPr="00B476EC" w:rsidRDefault="004C21E7" w:rsidP="00190190">
            <w:pPr>
              <w:pStyle w:val="TableText"/>
            </w:pPr>
            <w:r>
              <w:t>1</w:t>
            </w:r>
          </w:p>
        </w:tc>
      </w:tr>
      <w:tr w:rsidR="004C21E7" w:rsidRPr="00B476EC" w14:paraId="15B06D36" w14:textId="77777777" w:rsidTr="00190190">
        <w:trPr>
          <w:trHeight w:val="290"/>
        </w:trPr>
        <w:tc>
          <w:tcPr>
            <w:tcW w:w="1356" w:type="pct"/>
            <w:tcBorders>
              <w:right w:val="single" w:sz="2" w:space="0" w:color="B9B9B9"/>
            </w:tcBorders>
            <w:vAlign w:val="center"/>
          </w:tcPr>
          <w:p w14:paraId="15B06D31" w14:textId="77777777" w:rsidR="004C21E7" w:rsidRDefault="004C21E7" w:rsidP="00190190">
            <w:pPr>
              <w:pStyle w:val="TableText"/>
            </w:pPr>
            <w:r>
              <w:t>Kemi Adenubi</w:t>
            </w:r>
          </w:p>
        </w:tc>
        <w:tc>
          <w:tcPr>
            <w:tcW w:w="1133" w:type="pct"/>
            <w:tcBorders>
              <w:left w:val="single" w:sz="2" w:space="0" w:color="B9B9B9"/>
              <w:right w:val="single" w:sz="2" w:space="0" w:color="B9B9B9"/>
            </w:tcBorders>
            <w:vAlign w:val="center"/>
          </w:tcPr>
          <w:p w14:paraId="15B06D32" w14:textId="77777777" w:rsidR="004C21E7" w:rsidRPr="00B476EC" w:rsidRDefault="004C21E7" w:rsidP="00190190">
            <w:pPr>
              <w:pStyle w:val="TableText"/>
            </w:pPr>
          </w:p>
        </w:tc>
        <w:tc>
          <w:tcPr>
            <w:tcW w:w="1194" w:type="pct"/>
            <w:tcBorders>
              <w:left w:val="single" w:sz="2" w:space="0" w:color="B9B9B9"/>
              <w:right w:val="single" w:sz="2" w:space="0" w:color="B9B9B9"/>
            </w:tcBorders>
            <w:vAlign w:val="center"/>
          </w:tcPr>
          <w:p w14:paraId="15B06D33" w14:textId="77777777" w:rsidR="004C21E7" w:rsidRDefault="004C21E7" w:rsidP="00190190">
            <w:pPr>
              <w:pStyle w:val="TableText"/>
            </w:pPr>
            <w:r>
              <w:t>GPSoC Programme Director</w:t>
            </w:r>
          </w:p>
        </w:tc>
        <w:tc>
          <w:tcPr>
            <w:tcW w:w="732" w:type="pct"/>
            <w:tcBorders>
              <w:left w:val="single" w:sz="2" w:space="0" w:color="B9B9B9"/>
              <w:right w:val="single" w:sz="2" w:space="0" w:color="B9B9B9"/>
            </w:tcBorders>
            <w:vAlign w:val="center"/>
          </w:tcPr>
          <w:p w14:paraId="15B06D34" w14:textId="77777777" w:rsidR="004C21E7" w:rsidRPr="00B476EC" w:rsidRDefault="004C21E7" w:rsidP="00190190">
            <w:pPr>
              <w:pStyle w:val="TableText"/>
            </w:pPr>
          </w:p>
        </w:tc>
        <w:tc>
          <w:tcPr>
            <w:tcW w:w="585" w:type="pct"/>
            <w:tcBorders>
              <w:left w:val="single" w:sz="2" w:space="0" w:color="B9B9B9"/>
            </w:tcBorders>
            <w:vAlign w:val="center"/>
          </w:tcPr>
          <w:p w14:paraId="15B06D35" w14:textId="77777777" w:rsidR="004C21E7" w:rsidRPr="00B476EC" w:rsidRDefault="004C21E7" w:rsidP="00190190">
            <w:pPr>
              <w:pStyle w:val="TableText"/>
            </w:pPr>
            <w:r>
              <w:t>1</w:t>
            </w:r>
          </w:p>
        </w:tc>
      </w:tr>
    </w:tbl>
    <w:p w14:paraId="15B06D37" w14:textId="77777777" w:rsidR="009C1371" w:rsidRPr="00B476EC" w:rsidRDefault="009C1371" w:rsidP="00BC33FE"/>
    <w:p w14:paraId="15B06D38" w14:textId="77777777" w:rsidR="004C21E7" w:rsidRPr="0032477B" w:rsidRDefault="004C21E7" w:rsidP="004C21E7">
      <w:pPr>
        <w:pStyle w:val="DocMgmtSubhead"/>
      </w:pPr>
      <w:bookmarkStart w:id="7" w:name="_Toc350847283"/>
      <w:bookmarkStart w:id="8" w:name="_Toc350847327"/>
      <w:r>
        <w:t>Distribution</w:t>
      </w:r>
    </w:p>
    <w:p w14:paraId="15B06D39" w14:textId="77777777" w:rsidR="004C21E7" w:rsidRPr="00B476EC" w:rsidRDefault="004C21E7" w:rsidP="004C21E7">
      <w:pPr>
        <w:rPr>
          <w:lang w:eastAsia="en-US"/>
        </w:rPr>
      </w:pPr>
      <w:r w:rsidRPr="00B476EC">
        <w:rPr>
          <w:lang w:eastAsia="en-US"/>
        </w:rPr>
        <w:t xml:space="preserve">This document </w:t>
      </w:r>
      <w:r>
        <w:rPr>
          <w:lang w:eastAsia="en-US"/>
        </w:rPr>
        <w:t>will be distributed to:</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4C21E7" w:rsidRPr="00B476EC" w14:paraId="15B06D3E" w14:textId="77777777" w:rsidTr="004C21E7">
        <w:tc>
          <w:tcPr>
            <w:tcW w:w="1860" w:type="pct"/>
            <w:tcBorders>
              <w:top w:val="single" w:sz="2" w:space="0" w:color="000000"/>
              <w:bottom w:val="single" w:sz="2" w:space="0" w:color="000000"/>
              <w:right w:val="nil"/>
            </w:tcBorders>
          </w:tcPr>
          <w:p w14:paraId="15B06D3A" w14:textId="77777777" w:rsidR="004C21E7" w:rsidRPr="00B476EC" w:rsidRDefault="004C21E7" w:rsidP="004C21E7">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15B06D3B" w14:textId="77777777" w:rsidR="004C21E7" w:rsidRPr="00B476EC" w:rsidRDefault="004C21E7" w:rsidP="004C21E7">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15B06D3C" w14:textId="77777777" w:rsidR="004C21E7" w:rsidRPr="00B476EC" w:rsidRDefault="004C21E7" w:rsidP="004C21E7">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15B06D3D" w14:textId="77777777" w:rsidR="004C21E7" w:rsidRPr="00B476EC" w:rsidRDefault="004C21E7" w:rsidP="004C21E7">
            <w:pPr>
              <w:pStyle w:val="TableHeader"/>
              <w:rPr>
                <w:lang w:val="en-GB"/>
              </w:rPr>
            </w:pPr>
            <w:r w:rsidRPr="00B476EC">
              <w:rPr>
                <w:lang w:val="en-GB"/>
              </w:rPr>
              <w:t>Version</w:t>
            </w:r>
          </w:p>
        </w:tc>
      </w:tr>
      <w:tr w:rsidR="004C21E7" w:rsidRPr="00B476EC" w14:paraId="15B06D43" w14:textId="77777777" w:rsidTr="004C21E7">
        <w:tc>
          <w:tcPr>
            <w:tcW w:w="1860" w:type="pct"/>
            <w:tcBorders>
              <w:top w:val="single" w:sz="2" w:space="0" w:color="000000"/>
              <w:right w:val="single" w:sz="2" w:space="0" w:color="B9B9B9"/>
            </w:tcBorders>
            <w:vAlign w:val="center"/>
          </w:tcPr>
          <w:p w14:paraId="15B06D3F" w14:textId="77777777" w:rsidR="004C21E7" w:rsidRPr="00B476EC" w:rsidRDefault="004C21E7" w:rsidP="004C21E7">
            <w:pPr>
              <w:pStyle w:val="TableText"/>
            </w:pPr>
          </w:p>
        </w:tc>
        <w:tc>
          <w:tcPr>
            <w:tcW w:w="1239" w:type="pct"/>
            <w:tcBorders>
              <w:top w:val="single" w:sz="2" w:space="0" w:color="000000"/>
              <w:left w:val="single" w:sz="2" w:space="0" w:color="B9B9B9"/>
              <w:right w:val="single" w:sz="2" w:space="0" w:color="B9B9B9"/>
            </w:tcBorders>
            <w:shd w:val="clear" w:color="auto" w:fill="auto"/>
            <w:vAlign w:val="center"/>
          </w:tcPr>
          <w:p w14:paraId="15B06D40" w14:textId="77777777" w:rsidR="004C21E7" w:rsidRPr="00B476EC" w:rsidRDefault="004C21E7" w:rsidP="004C21E7">
            <w:pPr>
              <w:pStyle w:val="TableText"/>
            </w:pPr>
          </w:p>
        </w:tc>
        <w:tc>
          <w:tcPr>
            <w:tcW w:w="937" w:type="pct"/>
            <w:tcBorders>
              <w:top w:val="single" w:sz="2" w:space="0" w:color="000000"/>
              <w:left w:val="single" w:sz="2" w:space="0" w:color="B9B9B9"/>
              <w:right w:val="single" w:sz="2" w:space="0" w:color="B9B9B9"/>
            </w:tcBorders>
            <w:vAlign w:val="center"/>
          </w:tcPr>
          <w:p w14:paraId="15B06D41" w14:textId="77777777" w:rsidR="004C21E7" w:rsidRPr="00B476EC" w:rsidRDefault="004C21E7" w:rsidP="004C21E7">
            <w:pPr>
              <w:pStyle w:val="TableText"/>
            </w:pPr>
          </w:p>
        </w:tc>
        <w:tc>
          <w:tcPr>
            <w:tcW w:w="964" w:type="pct"/>
            <w:tcBorders>
              <w:top w:val="single" w:sz="2" w:space="0" w:color="000000"/>
              <w:left w:val="single" w:sz="2" w:space="0" w:color="B9B9B9"/>
            </w:tcBorders>
            <w:shd w:val="clear" w:color="auto" w:fill="auto"/>
            <w:vAlign w:val="center"/>
          </w:tcPr>
          <w:p w14:paraId="15B06D42" w14:textId="77777777" w:rsidR="004C21E7" w:rsidRPr="00B476EC" w:rsidRDefault="004C21E7" w:rsidP="004C21E7">
            <w:pPr>
              <w:pStyle w:val="TableText"/>
            </w:pPr>
          </w:p>
        </w:tc>
      </w:tr>
      <w:tr w:rsidR="004C21E7" w:rsidRPr="00B476EC" w14:paraId="15B06D48" w14:textId="77777777" w:rsidTr="004C21E7">
        <w:tc>
          <w:tcPr>
            <w:tcW w:w="1860" w:type="pct"/>
            <w:tcBorders>
              <w:right w:val="single" w:sz="2" w:space="0" w:color="B9B9B9"/>
            </w:tcBorders>
            <w:vAlign w:val="center"/>
          </w:tcPr>
          <w:p w14:paraId="15B06D44" w14:textId="77777777" w:rsidR="004C21E7" w:rsidRPr="00B476EC" w:rsidRDefault="004C21E7" w:rsidP="004C21E7">
            <w:pPr>
              <w:pStyle w:val="TableText"/>
            </w:pPr>
          </w:p>
        </w:tc>
        <w:tc>
          <w:tcPr>
            <w:tcW w:w="1239" w:type="pct"/>
            <w:tcBorders>
              <w:left w:val="single" w:sz="2" w:space="0" w:color="B9B9B9"/>
              <w:right w:val="single" w:sz="2" w:space="0" w:color="B9B9B9"/>
            </w:tcBorders>
            <w:shd w:val="clear" w:color="auto" w:fill="auto"/>
            <w:vAlign w:val="center"/>
          </w:tcPr>
          <w:p w14:paraId="15B06D45" w14:textId="77777777" w:rsidR="004C21E7" w:rsidRPr="00B476EC" w:rsidRDefault="004C21E7" w:rsidP="004C21E7">
            <w:pPr>
              <w:pStyle w:val="TableText"/>
            </w:pPr>
          </w:p>
        </w:tc>
        <w:tc>
          <w:tcPr>
            <w:tcW w:w="937" w:type="pct"/>
            <w:tcBorders>
              <w:left w:val="single" w:sz="2" w:space="0" w:color="B9B9B9"/>
              <w:right w:val="single" w:sz="2" w:space="0" w:color="B9B9B9"/>
            </w:tcBorders>
            <w:vAlign w:val="center"/>
          </w:tcPr>
          <w:p w14:paraId="15B06D46" w14:textId="77777777" w:rsidR="004C21E7" w:rsidRPr="00B476EC" w:rsidRDefault="004C21E7" w:rsidP="004C21E7">
            <w:pPr>
              <w:pStyle w:val="TableText"/>
            </w:pPr>
          </w:p>
        </w:tc>
        <w:tc>
          <w:tcPr>
            <w:tcW w:w="964" w:type="pct"/>
            <w:tcBorders>
              <w:left w:val="single" w:sz="2" w:space="0" w:color="B9B9B9"/>
            </w:tcBorders>
            <w:shd w:val="clear" w:color="auto" w:fill="auto"/>
            <w:vAlign w:val="center"/>
          </w:tcPr>
          <w:p w14:paraId="15B06D47" w14:textId="77777777" w:rsidR="004C21E7" w:rsidRPr="00B476EC" w:rsidRDefault="004C21E7" w:rsidP="004C21E7">
            <w:pPr>
              <w:pStyle w:val="TableText"/>
            </w:pPr>
          </w:p>
        </w:tc>
      </w:tr>
    </w:tbl>
    <w:p w14:paraId="15B06D49" w14:textId="77777777" w:rsidR="004C21E7" w:rsidRDefault="004C21E7" w:rsidP="004C21E7">
      <w:pPr>
        <w:pStyle w:val="DocMgmtSubhead"/>
      </w:pPr>
    </w:p>
    <w:p w14:paraId="15B06D4A" w14:textId="77777777" w:rsidR="004C21E7" w:rsidRPr="0032477B" w:rsidRDefault="004C21E7" w:rsidP="004C21E7">
      <w:pPr>
        <w:pStyle w:val="DocMgmtSubhead"/>
      </w:pPr>
      <w:r>
        <w:t>Related Documents:</w:t>
      </w:r>
    </w:p>
    <w:p w14:paraId="15B06D4B" w14:textId="77777777" w:rsidR="004C21E7" w:rsidRPr="00B476EC" w:rsidRDefault="004C21E7" w:rsidP="004C21E7">
      <w:pPr>
        <w:rPr>
          <w:lang w:eastAsia="en-US"/>
        </w:rPr>
      </w:pPr>
      <w:r>
        <w:rPr>
          <w:lang w:eastAsia="en-US"/>
        </w:rPr>
        <w:t>The table below lists other related documents, which should be understood in the context of this document:</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101"/>
        <w:gridCol w:w="3970"/>
        <w:gridCol w:w="3826"/>
        <w:gridCol w:w="1183"/>
      </w:tblGrid>
      <w:tr w:rsidR="004C21E7" w:rsidRPr="00B476EC" w14:paraId="15B06D50" w14:textId="77777777" w:rsidTr="004C21E7">
        <w:tc>
          <w:tcPr>
            <w:tcW w:w="546" w:type="pct"/>
            <w:tcBorders>
              <w:top w:val="single" w:sz="2" w:space="0" w:color="000000"/>
              <w:bottom w:val="single" w:sz="2" w:space="0" w:color="000000"/>
              <w:right w:val="nil"/>
            </w:tcBorders>
          </w:tcPr>
          <w:p w14:paraId="15B06D4C" w14:textId="77777777" w:rsidR="004C21E7" w:rsidRPr="00B476EC" w:rsidRDefault="004C21E7" w:rsidP="004C21E7">
            <w:pPr>
              <w:pStyle w:val="TableHeader"/>
              <w:rPr>
                <w:lang w:val="en-GB"/>
              </w:rPr>
            </w:pPr>
            <w:r>
              <w:rPr>
                <w:lang w:val="en-GB"/>
              </w:rPr>
              <w:lastRenderedPageBreak/>
              <w:t>Ref No</w:t>
            </w:r>
          </w:p>
        </w:tc>
        <w:tc>
          <w:tcPr>
            <w:tcW w:w="1969" w:type="pct"/>
            <w:tcBorders>
              <w:top w:val="single" w:sz="2" w:space="0" w:color="000000"/>
              <w:left w:val="nil"/>
              <w:bottom w:val="single" w:sz="2" w:space="0" w:color="000000"/>
              <w:right w:val="nil"/>
            </w:tcBorders>
            <w:shd w:val="clear" w:color="auto" w:fill="auto"/>
          </w:tcPr>
          <w:p w14:paraId="15B06D4D" w14:textId="77777777" w:rsidR="004C21E7" w:rsidRPr="00B476EC" w:rsidRDefault="004C21E7" w:rsidP="004C21E7">
            <w:pPr>
              <w:pStyle w:val="TableHeader"/>
              <w:rPr>
                <w:lang w:val="en-GB"/>
              </w:rPr>
            </w:pPr>
            <w:r>
              <w:rPr>
                <w:lang w:val="en-GB"/>
              </w:rPr>
              <w:t>Doc Reference Number</w:t>
            </w:r>
          </w:p>
        </w:tc>
        <w:tc>
          <w:tcPr>
            <w:tcW w:w="1898" w:type="pct"/>
            <w:tcBorders>
              <w:top w:val="single" w:sz="2" w:space="0" w:color="000000"/>
              <w:left w:val="nil"/>
              <w:bottom w:val="single" w:sz="2" w:space="0" w:color="000000"/>
              <w:right w:val="nil"/>
            </w:tcBorders>
          </w:tcPr>
          <w:p w14:paraId="15B06D4E" w14:textId="77777777" w:rsidR="004C21E7" w:rsidRPr="00B476EC" w:rsidRDefault="004C21E7" w:rsidP="004C21E7">
            <w:pPr>
              <w:pStyle w:val="TableHeader"/>
              <w:rPr>
                <w:lang w:val="en-GB"/>
              </w:rPr>
            </w:pPr>
            <w:r>
              <w:rPr>
                <w:lang w:val="en-GB"/>
              </w:rPr>
              <w:t>Title</w:t>
            </w:r>
          </w:p>
        </w:tc>
        <w:tc>
          <w:tcPr>
            <w:tcW w:w="587" w:type="pct"/>
            <w:tcBorders>
              <w:top w:val="single" w:sz="2" w:space="0" w:color="000000"/>
              <w:left w:val="nil"/>
              <w:bottom w:val="single" w:sz="2" w:space="0" w:color="000000"/>
            </w:tcBorders>
            <w:shd w:val="clear" w:color="auto" w:fill="auto"/>
          </w:tcPr>
          <w:p w14:paraId="15B06D4F" w14:textId="77777777" w:rsidR="004C21E7" w:rsidRPr="00B476EC" w:rsidRDefault="004C21E7" w:rsidP="004C21E7">
            <w:pPr>
              <w:pStyle w:val="TableHeader"/>
              <w:rPr>
                <w:lang w:val="en-GB"/>
              </w:rPr>
            </w:pPr>
            <w:r w:rsidRPr="00B476EC">
              <w:rPr>
                <w:lang w:val="en-GB"/>
              </w:rPr>
              <w:t>Version</w:t>
            </w:r>
          </w:p>
        </w:tc>
      </w:tr>
      <w:tr w:rsidR="004C21E7" w:rsidRPr="00B476EC" w14:paraId="15B06D55" w14:textId="77777777" w:rsidTr="004C21E7">
        <w:tc>
          <w:tcPr>
            <w:tcW w:w="546" w:type="pct"/>
            <w:tcBorders>
              <w:top w:val="single" w:sz="2" w:space="0" w:color="000000"/>
              <w:right w:val="single" w:sz="2" w:space="0" w:color="B9B9B9"/>
            </w:tcBorders>
            <w:vAlign w:val="center"/>
          </w:tcPr>
          <w:p w14:paraId="15B06D51" w14:textId="77777777" w:rsidR="004C21E7" w:rsidRPr="00B476EC" w:rsidRDefault="004C21E7" w:rsidP="004C21E7">
            <w:pPr>
              <w:pStyle w:val="TableText"/>
            </w:pPr>
          </w:p>
        </w:tc>
        <w:tc>
          <w:tcPr>
            <w:tcW w:w="1969" w:type="pct"/>
            <w:tcBorders>
              <w:top w:val="single" w:sz="2" w:space="0" w:color="000000"/>
              <w:left w:val="single" w:sz="2" w:space="0" w:color="B9B9B9"/>
              <w:right w:val="single" w:sz="2" w:space="0" w:color="B9B9B9"/>
            </w:tcBorders>
            <w:shd w:val="clear" w:color="auto" w:fill="auto"/>
            <w:vAlign w:val="center"/>
          </w:tcPr>
          <w:p w14:paraId="15B06D52" w14:textId="77777777" w:rsidR="004C21E7" w:rsidRPr="00B476EC" w:rsidRDefault="004C21E7" w:rsidP="004C21E7">
            <w:pPr>
              <w:pStyle w:val="TableText"/>
            </w:pPr>
          </w:p>
        </w:tc>
        <w:tc>
          <w:tcPr>
            <w:tcW w:w="1898" w:type="pct"/>
            <w:tcBorders>
              <w:top w:val="single" w:sz="2" w:space="0" w:color="000000"/>
              <w:left w:val="single" w:sz="2" w:space="0" w:color="B9B9B9"/>
              <w:right w:val="single" w:sz="2" w:space="0" w:color="B9B9B9"/>
            </w:tcBorders>
            <w:vAlign w:val="center"/>
          </w:tcPr>
          <w:p w14:paraId="15B06D53" w14:textId="77777777" w:rsidR="004C21E7" w:rsidRPr="00B476EC" w:rsidRDefault="004C21E7" w:rsidP="004C21E7">
            <w:pPr>
              <w:pStyle w:val="TableText"/>
            </w:pPr>
          </w:p>
        </w:tc>
        <w:tc>
          <w:tcPr>
            <w:tcW w:w="587" w:type="pct"/>
            <w:tcBorders>
              <w:top w:val="single" w:sz="2" w:space="0" w:color="000000"/>
              <w:left w:val="single" w:sz="2" w:space="0" w:color="B9B9B9"/>
            </w:tcBorders>
            <w:shd w:val="clear" w:color="auto" w:fill="auto"/>
            <w:vAlign w:val="center"/>
          </w:tcPr>
          <w:p w14:paraId="15B06D54" w14:textId="77777777" w:rsidR="004C21E7" w:rsidRPr="00B476EC" w:rsidRDefault="004C21E7" w:rsidP="004C21E7">
            <w:pPr>
              <w:pStyle w:val="TableText"/>
            </w:pPr>
          </w:p>
        </w:tc>
      </w:tr>
    </w:tbl>
    <w:p w14:paraId="15B06D56" w14:textId="77777777" w:rsidR="004C21E7" w:rsidRPr="00B476EC" w:rsidRDefault="004C21E7" w:rsidP="004C21E7"/>
    <w:p w14:paraId="15B06D57" w14:textId="77777777" w:rsidR="006F6FD7" w:rsidRPr="0032477B" w:rsidRDefault="00AF0245" w:rsidP="0032477B">
      <w:pPr>
        <w:pStyle w:val="DocMgmtSubhead"/>
      </w:pPr>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4537AB" w:rsidRPr="00B476EC" w14:paraId="15B06D5A" w14:textId="77777777" w:rsidTr="00D377B6">
        <w:tc>
          <w:tcPr>
            <w:tcW w:w="1373" w:type="pct"/>
            <w:tcBorders>
              <w:top w:val="single" w:sz="2" w:space="0" w:color="000000"/>
              <w:bottom w:val="single" w:sz="2" w:space="0" w:color="000000"/>
            </w:tcBorders>
          </w:tcPr>
          <w:p w14:paraId="15B06D58"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15B06D59" w14:textId="77777777" w:rsidR="004537AB" w:rsidRPr="00B476EC" w:rsidRDefault="004537AB" w:rsidP="00BC33FE">
            <w:pPr>
              <w:pStyle w:val="TableHeader"/>
              <w:rPr>
                <w:lang w:val="en-GB"/>
              </w:rPr>
            </w:pPr>
            <w:r w:rsidRPr="00B476EC">
              <w:rPr>
                <w:lang w:val="en-GB"/>
              </w:rPr>
              <w:t>What it stands for</w:t>
            </w:r>
          </w:p>
        </w:tc>
      </w:tr>
      <w:tr w:rsidR="00334FA6" w:rsidRPr="00B476EC" w14:paraId="15B06D5D" w14:textId="77777777" w:rsidTr="00D5422A">
        <w:tc>
          <w:tcPr>
            <w:tcW w:w="1373" w:type="pct"/>
            <w:tcBorders>
              <w:top w:val="single" w:sz="2" w:space="0" w:color="000000"/>
              <w:bottom w:val="single" w:sz="2" w:space="0" w:color="000000"/>
            </w:tcBorders>
            <w:vAlign w:val="center"/>
          </w:tcPr>
          <w:p w14:paraId="15B06D5B" w14:textId="77777777" w:rsidR="00334FA6" w:rsidRPr="00B476EC" w:rsidRDefault="00334FA6" w:rsidP="00190190">
            <w:pPr>
              <w:pStyle w:val="TableText"/>
            </w:pPr>
          </w:p>
        </w:tc>
        <w:tc>
          <w:tcPr>
            <w:tcW w:w="3627" w:type="pct"/>
            <w:tcBorders>
              <w:top w:val="single" w:sz="2" w:space="0" w:color="000000"/>
              <w:bottom w:val="single" w:sz="2" w:space="0" w:color="000000"/>
            </w:tcBorders>
            <w:vAlign w:val="center"/>
          </w:tcPr>
          <w:p w14:paraId="15B06D5C" w14:textId="77777777" w:rsidR="00334FA6" w:rsidRPr="00B476EC" w:rsidRDefault="00334FA6" w:rsidP="00190190">
            <w:pPr>
              <w:pStyle w:val="TableText"/>
            </w:pPr>
          </w:p>
        </w:tc>
      </w:tr>
      <w:tr w:rsidR="00D5422A" w:rsidRPr="00B476EC" w14:paraId="15B06D60" w14:textId="77777777" w:rsidTr="00190190">
        <w:tc>
          <w:tcPr>
            <w:tcW w:w="1373" w:type="pct"/>
            <w:tcBorders>
              <w:top w:val="single" w:sz="2" w:space="0" w:color="000000"/>
            </w:tcBorders>
            <w:vAlign w:val="center"/>
          </w:tcPr>
          <w:p w14:paraId="15B06D5E" w14:textId="77777777" w:rsidR="00D5422A" w:rsidRPr="00B476EC" w:rsidRDefault="00D5422A" w:rsidP="00190190">
            <w:pPr>
              <w:pStyle w:val="TableText"/>
            </w:pPr>
          </w:p>
        </w:tc>
        <w:tc>
          <w:tcPr>
            <w:tcW w:w="3627" w:type="pct"/>
            <w:tcBorders>
              <w:top w:val="single" w:sz="2" w:space="0" w:color="000000"/>
            </w:tcBorders>
            <w:vAlign w:val="center"/>
          </w:tcPr>
          <w:p w14:paraId="15B06D5F" w14:textId="77777777" w:rsidR="00D5422A" w:rsidRPr="00B476EC" w:rsidRDefault="00D5422A" w:rsidP="00190190">
            <w:pPr>
              <w:pStyle w:val="TableText"/>
            </w:pPr>
          </w:p>
        </w:tc>
      </w:tr>
    </w:tbl>
    <w:p w14:paraId="15B06D61" w14:textId="77777777" w:rsidR="001D343E" w:rsidRPr="00B476EC" w:rsidRDefault="001D343E"/>
    <w:p w14:paraId="15B06D62" w14:textId="77777777" w:rsidR="001D343E" w:rsidRPr="00B476EC" w:rsidRDefault="001D343E" w:rsidP="001D343E">
      <w:pPr>
        <w:pStyle w:val="NormalBold"/>
      </w:pPr>
      <w:r w:rsidRPr="00B476EC">
        <w:t>Document Control:</w:t>
      </w:r>
    </w:p>
    <w:p w14:paraId="15B06D63" w14:textId="77777777" w:rsidR="001D343E" w:rsidRDefault="001D343E" w:rsidP="001D343E">
      <w:r w:rsidRPr="00B476EC">
        <w:t xml:space="preserve">The controlled copy of this document is </w:t>
      </w:r>
      <w:r w:rsidR="005835FB" w:rsidRPr="00B476EC">
        <w:t>maintained in the HSCIC corporate network</w:t>
      </w:r>
      <w:r w:rsidRPr="00B476EC">
        <w:t>. Any copies of this document held outside of that area, in whatever format (e.g. paper, email attachment), are considered to have passed out of control and should be checked for currency and validity.</w:t>
      </w:r>
    </w:p>
    <w:p w14:paraId="15B06D64" w14:textId="307D4100" w:rsidR="004C21E7" w:rsidRPr="00B476EC" w:rsidRDefault="004C21E7" w:rsidP="001D343E">
      <w:r>
        <w:t xml:space="preserve">This document is valid from: </w:t>
      </w:r>
      <w:r w:rsidR="00FD2A81">
        <w:rPr>
          <w:b/>
        </w:rPr>
        <w:t>2</w:t>
      </w:r>
      <w:r w:rsidR="003D0B42">
        <w:rPr>
          <w:b/>
        </w:rPr>
        <w:t>3</w:t>
      </w:r>
      <w:r w:rsidR="003D0B42">
        <w:rPr>
          <w:b/>
          <w:vertAlign w:val="superscript"/>
        </w:rPr>
        <w:t>th</w:t>
      </w:r>
      <w:r w:rsidR="001B71DD">
        <w:rPr>
          <w:b/>
        </w:rPr>
        <w:t xml:space="preserve"> </w:t>
      </w:r>
      <w:r w:rsidR="00FD2A81">
        <w:rPr>
          <w:b/>
        </w:rPr>
        <w:t>January</w:t>
      </w:r>
      <w:r w:rsidR="001B71DD">
        <w:rPr>
          <w:b/>
        </w:rPr>
        <w:t xml:space="preserve"> 201</w:t>
      </w:r>
      <w:r w:rsidR="00FD2A81">
        <w:rPr>
          <w:b/>
        </w:rPr>
        <w:t>4</w:t>
      </w:r>
    </w:p>
    <w:p w14:paraId="15B06D65" w14:textId="77777777" w:rsidR="00F82976" w:rsidRPr="00B476EC" w:rsidRDefault="00F82976">
      <w:pPr>
        <w:spacing w:after="0"/>
        <w:textboxTightWrap w:val="none"/>
      </w:pPr>
      <w:r w:rsidRPr="00B476EC">
        <w:br w:type="page"/>
      </w:r>
    </w:p>
    <w:p w14:paraId="15B06D66" w14:textId="77777777" w:rsidR="000C07B8" w:rsidRPr="00B476EC" w:rsidRDefault="000C07B8" w:rsidP="0032477B">
      <w:pPr>
        <w:pStyle w:val="Docmgmtheading"/>
      </w:pPr>
      <w:r w:rsidRPr="00B476EC">
        <w:lastRenderedPageBreak/>
        <w:t>C</w:t>
      </w:r>
      <w:r w:rsidR="00AF0245" w:rsidRPr="00B476EC">
        <w:t>ontents</w:t>
      </w:r>
    </w:p>
    <w:p w14:paraId="15B06D67" w14:textId="77777777" w:rsidR="00FD2A81" w:rsidRDefault="00023D55">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88613292" w:history="1">
        <w:r w:rsidR="00FD2A81" w:rsidRPr="00C2544B">
          <w:rPr>
            <w:rStyle w:val="Hyperlink"/>
          </w:rPr>
          <w:t>1</w:t>
        </w:r>
        <w:r w:rsidR="00FD2A81">
          <w:rPr>
            <w:rFonts w:asciiTheme="minorHAnsi" w:eastAsiaTheme="minorEastAsia" w:hAnsiTheme="minorHAnsi" w:cstheme="minorBidi"/>
            <w:b w:val="0"/>
            <w:color w:val="auto"/>
            <w:sz w:val="22"/>
            <w:szCs w:val="22"/>
          </w:rPr>
          <w:tab/>
        </w:r>
        <w:r w:rsidR="00FD2A81" w:rsidRPr="00C2544B">
          <w:rPr>
            <w:rStyle w:val="Hyperlink"/>
          </w:rPr>
          <w:t>Introduction</w:t>
        </w:r>
        <w:r w:rsidR="00FD2A81">
          <w:rPr>
            <w:webHidden/>
          </w:rPr>
          <w:tab/>
        </w:r>
        <w:r w:rsidR="00FD2A81">
          <w:rPr>
            <w:webHidden/>
          </w:rPr>
          <w:fldChar w:fldCharType="begin"/>
        </w:r>
        <w:r w:rsidR="00FD2A81">
          <w:rPr>
            <w:webHidden/>
          </w:rPr>
          <w:instrText xml:space="preserve"> PAGEREF _Toc388613292 \h </w:instrText>
        </w:r>
        <w:r w:rsidR="00FD2A81">
          <w:rPr>
            <w:webHidden/>
          </w:rPr>
        </w:r>
        <w:r w:rsidR="00FD2A81">
          <w:rPr>
            <w:webHidden/>
          </w:rPr>
          <w:fldChar w:fldCharType="separate"/>
        </w:r>
        <w:r w:rsidR="00FD2A81">
          <w:rPr>
            <w:webHidden/>
          </w:rPr>
          <w:t>5</w:t>
        </w:r>
        <w:r w:rsidR="00FD2A81">
          <w:rPr>
            <w:webHidden/>
          </w:rPr>
          <w:fldChar w:fldCharType="end"/>
        </w:r>
      </w:hyperlink>
    </w:p>
    <w:p w14:paraId="15B06D68"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293" w:history="1">
        <w:r w:rsidR="00FD2A81" w:rsidRPr="00C2544B">
          <w:rPr>
            <w:rStyle w:val="Hyperlink"/>
            <w:noProof/>
          </w:rPr>
          <w:t>1.1</w:t>
        </w:r>
        <w:r w:rsidR="00FD2A81">
          <w:rPr>
            <w:rFonts w:asciiTheme="minorHAnsi" w:eastAsiaTheme="minorEastAsia" w:hAnsiTheme="minorHAnsi" w:cstheme="minorBidi"/>
            <w:noProof/>
            <w:sz w:val="22"/>
            <w:szCs w:val="22"/>
          </w:rPr>
          <w:tab/>
        </w:r>
        <w:r w:rsidR="00FD2A81" w:rsidRPr="00C2544B">
          <w:rPr>
            <w:rStyle w:val="Hyperlink"/>
            <w:noProof/>
          </w:rPr>
          <w:t>Purpose</w:t>
        </w:r>
        <w:r w:rsidR="00FD2A81">
          <w:rPr>
            <w:noProof/>
            <w:webHidden/>
          </w:rPr>
          <w:tab/>
        </w:r>
        <w:r w:rsidR="00FD2A81">
          <w:rPr>
            <w:noProof/>
            <w:webHidden/>
          </w:rPr>
          <w:fldChar w:fldCharType="begin"/>
        </w:r>
        <w:r w:rsidR="00FD2A81">
          <w:rPr>
            <w:noProof/>
            <w:webHidden/>
          </w:rPr>
          <w:instrText xml:space="preserve"> PAGEREF _Toc388613293 \h </w:instrText>
        </w:r>
        <w:r w:rsidR="00FD2A81">
          <w:rPr>
            <w:noProof/>
            <w:webHidden/>
          </w:rPr>
        </w:r>
        <w:r w:rsidR="00FD2A81">
          <w:rPr>
            <w:noProof/>
            <w:webHidden/>
          </w:rPr>
          <w:fldChar w:fldCharType="separate"/>
        </w:r>
        <w:r w:rsidR="00FD2A81">
          <w:rPr>
            <w:noProof/>
            <w:webHidden/>
          </w:rPr>
          <w:t>5</w:t>
        </w:r>
        <w:r w:rsidR="00FD2A81">
          <w:rPr>
            <w:noProof/>
            <w:webHidden/>
          </w:rPr>
          <w:fldChar w:fldCharType="end"/>
        </w:r>
      </w:hyperlink>
    </w:p>
    <w:p w14:paraId="15B06D69"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294" w:history="1">
        <w:r w:rsidR="00FD2A81" w:rsidRPr="00C2544B">
          <w:rPr>
            <w:rStyle w:val="Hyperlink"/>
            <w:rFonts w:eastAsiaTheme="minorHAnsi"/>
            <w:noProof/>
          </w:rPr>
          <w:t>1.2</w:t>
        </w:r>
        <w:r w:rsidR="00FD2A81">
          <w:rPr>
            <w:rFonts w:asciiTheme="minorHAnsi" w:eastAsiaTheme="minorEastAsia" w:hAnsiTheme="minorHAnsi" w:cstheme="minorBidi"/>
            <w:noProof/>
            <w:sz w:val="22"/>
            <w:szCs w:val="22"/>
          </w:rPr>
          <w:tab/>
        </w:r>
        <w:r w:rsidR="00FD2A81" w:rsidRPr="00C2544B">
          <w:rPr>
            <w:rStyle w:val="Hyperlink"/>
            <w:rFonts w:eastAsiaTheme="minorHAnsi"/>
            <w:noProof/>
          </w:rPr>
          <w:t>Audience</w:t>
        </w:r>
        <w:r w:rsidR="00FD2A81">
          <w:rPr>
            <w:noProof/>
            <w:webHidden/>
          </w:rPr>
          <w:tab/>
        </w:r>
        <w:r w:rsidR="00FD2A81">
          <w:rPr>
            <w:noProof/>
            <w:webHidden/>
          </w:rPr>
          <w:fldChar w:fldCharType="begin"/>
        </w:r>
        <w:r w:rsidR="00FD2A81">
          <w:rPr>
            <w:noProof/>
            <w:webHidden/>
          </w:rPr>
          <w:instrText xml:space="preserve"> PAGEREF _Toc388613294 \h </w:instrText>
        </w:r>
        <w:r w:rsidR="00FD2A81">
          <w:rPr>
            <w:noProof/>
            <w:webHidden/>
          </w:rPr>
        </w:r>
        <w:r w:rsidR="00FD2A81">
          <w:rPr>
            <w:noProof/>
            <w:webHidden/>
          </w:rPr>
          <w:fldChar w:fldCharType="separate"/>
        </w:r>
        <w:r w:rsidR="00FD2A81">
          <w:rPr>
            <w:noProof/>
            <w:webHidden/>
          </w:rPr>
          <w:t>5</w:t>
        </w:r>
        <w:r w:rsidR="00FD2A81">
          <w:rPr>
            <w:noProof/>
            <w:webHidden/>
          </w:rPr>
          <w:fldChar w:fldCharType="end"/>
        </w:r>
      </w:hyperlink>
    </w:p>
    <w:p w14:paraId="15B06D6A"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295" w:history="1">
        <w:r w:rsidR="00FD2A81" w:rsidRPr="00C2544B">
          <w:rPr>
            <w:rStyle w:val="Hyperlink"/>
            <w:rFonts w:eastAsiaTheme="minorHAnsi"/>
            <w:noProof/>
          </w:rPr>
          <w:t>1.3</w:t>
        </w:r>
        <w:r w:rsidR="00FD2A81">
          <w:rPr>
            <w:rFonts w:asciiTheme="minorHAnsi" w:eastAsiaTheme="minorEastAsia" w:hAnsiTheme="minorHAnsi" w:cstheme="minorBidi"/>
            <w:noProof/>
            <w:sz w:val="22"/>
            <w:szCs w:val="22"/>
          </w:rPr>
          <w:tab/>
        </w:r>
        <w:r w:rsidR="00FD2A81" w:rsidRPr="00C2544B">
          <w:rPr>
            <w:rStyle w:val="Hyperlink"/>
            <w:rFonts w:eastAsiaTheme="minorHAnsi"/>
            <w:noProof/>
          </w:rPr>
          <w:t>Document Scope</w:t>
        </w:r>
        <w:r w:rsidR="00FD2A81">
          <w:rPr>
            <w:noProof/>
            <w:webHidden/>
          </w:rPr>
          <w:tab/>
        </w:r>
        <w:r w:rsidR="00FD2A81">
          <w:rPr>
            <w:noProof/>
            <w:webHidden/>
          </w:rPr>
          <w:fldChar w:fldCharType="begin"/>
        </w:r>
        <w:r w:rsidR="00FD2A81">
          <w:rPr>
            <w:noProof/>
            <w:webHidden/>
          </w:rPr>
          <w:instrText xml:space="preserve"> PAGEREF _Toc388613295 \h </w:instrText>
        </w:r>
        <w:r w:rsidR="00FD2A81">
          <w:rPr>
            <w:noProof/>
            <w:webHidden/>
          </w:rPr>
        </w:r>
        <w:r w:rsidR="00FD2A81">
          <w:rPr>
            <w:noProof/>
            <w:webHidden/>
          </w:rPr>
          <w:fldChar w:fldCharType="separate"/>
        </w:r>
        <w:r w:rsidR="00FD2A81">
          <w:rPr>
            <w:noProof/>
            <w:webHidden/>
          </w:rPr>
          <w:t>6</w:t>
        </w:r>
        <w:r w:rsidR="00FD2A81">
          <w:rPr>
            <w:noProof/>
            <w:webHidden/>
          </w:rPr>
          <w:fldChar w:fldCharType="end"/>
        </w:r>
      </w:hyperlink>
    </w:p>
    <w:p w14:paraId="15B06D6B"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296" w:history="1">
        <w:r w:rsidR="00FD2A81" w:rsidRPr="00C2544B">
          <w:rPr>
            <w:rStyle w:val="Hyperlink"/>
            <w:rFonts w:eastAsia="Calibri"/>
            <w:noProof/>
          </w:rPr>
          <w:t>1.4</w:t>
        </w:r>
        <w:r w:rsidR="00FD2A81">
          <w:rPr>
            <w:rFonts w:asciiTheme="minorHAnsi" w:eastAsiaTheme="minorEastAsia" w:hAnsiTheme="minorHAnsi" w:cstheme="minorBidi"/>
            <w:noProof/>
            <w:sz w:val="22"/>
            <w:szCs w:val="22"/>
          </w:rPr>
          <w:tab/>
        </w:r>
        <w:r w:rsidR="00FD2A81" w:rsidRPr="00C2544B">
          <w:rPr>
            <w:rStyle w:val="Hyperlink"/>
            <w:rFonts w:eastAsia="Calibri"/>
            <w:noProof/>
          </w:rPr>
          <w:t>Document Topology</w:t>
        </w:r>
        <w:r w:rsidR="00FD2A81">
          <w:rPr>
            <w:noProof/>
            <w:webHidden/>
          </w:rPr>
          <w:tab/>
        </w:r>
        <w:r w:rsidR="00FD2A81">
          <w:rPr>
            <w:noProof/>
            <w:webHidden/>
          </w:rPr>
          <w:fldChar w:fldCharType="begin"/>
        </w:r>
        <w:r w:rsidR="00FD2A81">
          <w:rPr>
            <w:noProof/>
            <w:webHidden/>
          </w:rPr>
          <w:instrText xml:space="preserve"> PAGEREF _Toc388613296 \h </w:instrText>
        </w:r>
        <w:r w:rsidR="00FD2A81">
          <w:rPr>
            <w:noProof/>
            <w:webHidden/>
          </w:rPr>
        </w:r>
        <w:r w:rsidR="00FD2A81">
          <w:rPr>
            <w:noProof/>
            <w:webHidden/>
          </w:rPr>
          <w:fldChar w:fldCharType="separate"/>
        </w:r>
        <w:r w:rsidR="00FD2A81">
          <w:rPr>
            <w:noProof/>
            <w:webHidden/>
          </w:rPr>
          <w:t>6</w:t>
        </w:r>
        <w:r w:rsidR="00FD2A81">
          <w:rPr>
            <w:noProof/>
            <w:webHidden/>
          </w:rPr>
          <w:fldChar w:fldCharType="end"/>
        </w:r>
      </w:hyperlink>
    </w:p>
    <w:p w14:paraId="15B06D6C"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297" w:history="1">
        <w:r w:rsidR="00FD2A81" w:rsidRPr="00C2544B">
          <w:rPr>
            <w:rStyle w:val="Hyperlink"/>
            <w:noProof/>
          </w:rPr>
          <w:t>1.5</w:t>
        </w:r>
        <w:r w:rsidR="00FD2A81">
          <w:rPr>
            <w:rFonts w:asciiTheme="minorHAnsi" w:eastAsiaTheme="minorEastAsia" w:hAnsiTheme="minorHAnsi" w:cstheme="minorBidi"/>
            <w:noProof/>
            <w:sz w:val="22"/>
            <w:szCs w:val="22"/>
          </w:rPr>
          <w:tab/>
        </w:r>
        <w:r w:rsidR="00FD2A81" w:rsidRPr="00C2544B">
          <w:rPr>
            <w:rStyle w:val="Hyperlink"/>
            <w:noProof/>
          </w:rPr>
          <w:t>Definitions</w:t>
        </w:r>
        <w:r w:rsidR="00FD2A81">
          <w:rPr>
            <w:noProof/>
            <w:webHidden/>
          </w:rPr>
          <w:tab/>
        </w:r>
        <w:r w:rsidR="00FD2A81">
          <w:rPr>
            <w:noProof/>
            <w:webHidden/>
          </w:rPr>
          <w:fldChar w:fldCharType="begin"/>
        </w:r>
        <w:r w:rsidR="00FD2A81">
          <w:rPr>
            <w:noProof/>
            <w:webHidden/>
          </w:rPr>
          <w:instrText xml:space="preserve"> PAGEREF _Toc388613297 \h </w:instrText>
        </w:r>
        <w:r w:rsidR="00FD2A81">
          <w:rPr>
            <w:noProof/>
            <w:webHidden/>
          </w:rPr>
        </w:r>
        <w:r w:rsidR="00FD2A81">
          <w:rPr>
            <w:noProof/>
            <w:webHidden/>
          </w:rPr>
          <w:fldChar w:fldCharType="separate"/>
        </w:r>
        <w:r w:rsidR="00FD2A81">
          <w:rPr>
            <w:noProof/>
            <w:webHidden/>
          </w:rPr>
          <w:t>7</w:t>
        </w:r>
        <w:r w:rsidR="00FD2A81">
          <w:rPr>
            <w:noProof/>
            <w:webHidden/>
          </w:rPr>
          <w:fldChar w:fldCharType="end"/>
        </w:r>
      </w:hyperlink>
    </w:p>
    <w:p w14:paraId="15B06D6D" w14:textId="77777777" w:rsidR="00FD2A81" w:rsidRDefault="00F1043C">
      <w:pPr>
        <w:pStyle w:val="TOC1"/>
        <w:tabs>
          <w:tab w:val="left" w:pos="440"/>
        </w:tabs>
        <w:rPr>
          <w:rFonts w:asciiTheme="minorHAnsi" w:eastAsiaTheme="minorEastAsia" w:hAnsiTheme="minorHAnsi" w:cstheme="minorBidi"/>
          <w:b w:val="0"/>
          <w:color w:val="auto"/>
          <w:sz w:val="22"/>
          <w:szCs w:val="22"/>
        </w:rPr>
      </w:pPr>
      <w:hyperlink w:anchor="_Toc388613298" w:history="1">
        <w:r w:rsidR="00FD2A81" w:rsidRPr="00C2544B">
          <w:rPr>
            <w:rStyle w:val="Hyperlink"/>
            <w:rFonts w:eastAsiaTheme="minorHAnsi"/>
          </w:rPr>
          <w:t>2</w:t>
        </w:r>
        <w:r w:rsidR="00FD2A81">
          <w:rPr>
            <w:rFonts w:asciiTheme="minorHAnsi" w:eastAsiaTheme="minorEastAsia" w:hAnsiTheme="minorHAnsi" w:cstheme="minorBidi"/>
            <w:b w:val="0"/>
            <w:color w:val="auto"/>
            <w:sz w:val="22"/>
            <w:szCs w:val="22"/>
          </w:rPr>
          <w:tab/>
        </w:r>
        <w:r w:rsidR="00FD2A81" w:rsidRPr="00C2544B">
          <w:rPr>
            <w:rStyle w:val="Hyperlink"/>
            <w:rFonts w:eastAsiaTheme="minorHAnsi"/>
          </w:rPr>
          <w:t>Management Information</w:t>
        </w:r>
        <w:r w:rsidR="00FD2A81">
          <w:rPr>
            <w:webHidden/>
          </w:rPr>
          <w:tab/>
        </w:r>
        <w:r w:rsidR="00FD2A81">
          <w:rPr>
            <w:webHidden/>
          </w:rPr>
          <w:fldChar w:fldCharType="begin"/>
        </w:r>
        <w:r w:rsidR="00FD2A81">
          <w:rPr>
            <w:webHidden/>
          </w:rPr>
          <w:instrText xml:space="preserve"> PAGEREF _Toc388613298 \h </w:instrText>
        </w:r>
        <w:r w:rsidR="00FD2A81">
          <w:rPr>
            <w:webHidden/>
          </w:rPr>
        </w:r>
        <w:r w:rsidR="00FD2A81">
          <w:rPr>
            <w:webHidden/>
          </w:rPr>
          <w:fldChar w:fldCharType="separate"/>
        </w:r>
        <w:r w:rsidR="00FD2A81">
          <w:rPr>
            <w:webHidden/>
          </w:rPr>
          <w:t>8</w:t>
        </w:r>
        <w:r w:rsidR="00FD2A81">
          <w:rPr>
            <w:webHidden/>
          </w:rPr>
          <w:fldChar w:fldCharType="end"/>
        </w:r>
      </w:hyperlink>
    </w:p>
    <w:p w14:paraId="15B06D6E"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299" w:history="1">
        <w:r w:rsidR="00FD2A81" w:rsidRPr="00C2544B">
          <w:rPr>
            <w:rStyle w:val="Hyperlink"/>
            <w:rFonts w:eastAsiaTheme="minorHAnsi"/>
            <w:noProof/>
          </w:rPr>
          <w:t>2.1</w:t>
        </w:r>
        <w:r w:rsidR="00FD2A81">
          <w:rPr>
            <w:rFonts w:asciiTheme="minorHAnsi" w:eastAsiaTheme="minorEastAsia" w:hAnsiTheme="minorHAnsi" w:cstheme="minorBidi"/>
            <w:noProof/>
            <w:sz w:val="22"/>
            <w:szCs w:val="22"/>
          </w:rPr>
          <w:tab/>
        </w:r>
        <w:r w:rsidR="00FD2A81" w:rsidRPr="00C2544B">
          <w:rPr>
            <w:rStyle w:val="Hyperlink"/>
            <w:rFonts w:eastAsiaTheme="minorHAnsi"/>
            <w:noProof/>
          </w:rPr>
          <w:t>Overview</w:t>
        </w:r>
        <w:r w:rsidR="00FD2A81">
          <w:rPr>
            <w:noProof/>
            <w:webHidden/>
          </w:rPr>
          <w:tab/>
        </w:r>
        <w:r w:rsidR="00FD2A81">
          <w:rPr>
            <w:noProof/>
            <w:webHidden/>
          </w:rPr>
          <w:fldChar w:fldCharType="begin"/>
        </w:r>
        <w:r w:rsidR="00FD2A81">
          <w:rPr>
            <w:noProof/>
            <w:webHidden/>
          </w:rPr>
          <w:instrText xml:space="preserve"> PAGEREF _Toc388613299 \h </w:instrText>
        </w:r>
        <w:r w:rsidR="00FD2A81">
          <w:rPr>
            <w:noProof/>
            <w:webHidden/>
          </w:rPr>
        </w:r>
        <w:r w:rsidR="00FD2A81">
          <w:rPr>
            <w:noProof/>
            <w:webHidden/>
          </w:rPr>
          <w:fldChar w:fldCharType="separate"/>
        </w:r>
        <w:r w:rsidR="00FD2A81">
          <w:rPr>
            <w:noProof/>
            <w:webHidden/>
          </w:rPr>
          <w:t>8</w:t>
        </w:r>
        <w:r w:rsidR="00FD2A81">
          <w:rPr>
            <w:noProof/>
            <w:webHidden/>
          </w:rPr>
          <w:fldChar w:fldCharType="end"/>
        </w:r>
      </w:hyperlink>
    </w:p>
    <w:p w14:paraId="15B06D6F"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0" w:history="1">
        <w:r w:rsidR="00FD2A81" w:rsidRPr="00C2544B">
          <w:rPr>
            <w:rStyle w:val="Hyperlink"/>
            <w:noProof/>
          </w:rPr>
          <w:t>2.2</w:t>
        </w:r>
        <w:r w:rsidR="00FD2A81">
          <w:rPr>
            <w:rFonts w:asciiTheme="minorHAnsi" w:eastAsiaTheme="minorEastAsia" w:hAnsiTheme="minorHAnsi" w:cstheme="minorBidi"/>
            <w:noProof/>
            <w:sz w:val="22"/>
            <w:szCs w:val="22"/>
          </w:rPr>
          <w:tab/>
        </w:r>
        <w:r w:rsidR="00FD2A81" w:rsidRPr="00C2544B">
          <w:rPr>
            <w:rStyle w:val="Hyperlink"/>
            <w:rFonts w:eastAsiaTheme="minorHAnsi"/>
            <w:noProof/>
          </w:rPr>
          <w:t>Terminology – ‘System UUID’</w:t>
        </w:r>
        <w:r w:rsidR="00FD2A81">
          <w:rPr>
            <w:noProof/>
            <w:webHidden/>
          </w:rPr>
          <w:tab/>
        </w:r>
        <w:r w:rsidR="00FD2A81">
          <w:rPr>
            <w:noProof/>
            <w:webHidden/>
          </w:rPr>
          <w:fldChar w:fldCharType="begin"/>
        </w:r>
        <w:r w:rsidR="00FD2A81">
          <w:rPr>
            <w:noProof/>
            <w:webHidden/>
          </w:rPr>
          <w:instrText xml:space="preserve"> PAGEREF _Toc388613300 \h </w:instrText>
        </w:r>
        <w:r w:rsidR="00FD2A81">
          <w:rPr>
            <w:noProof/>
            <w:webHidden/>
          </w:rPr>
        </w:r>
        <w:r w:rsidR="00FD2A81">
          <w:rPr>
            <w:noProof/>
            <w:webHidden/>
          </w:rPr>
          <w:fldChar w:fldCharType="separate"/>
        </w:r>
        <w:r w:rsidR="00FD2A81">
          <w:rPr>
            <w:noProof/>
            <w:webHidden/>
          </w:rPr>
          <w:t>8</w:t>
        </w:r>
        <w:r w:rsidR="00FD2A81">
          <w:rPr>
            <w:noProof/>
            <w:webHidden/>
          </w:rPr>
          <w:fldChar w:fldCharType="end"/>
        </w:r>
      </w:hyperlink>
    </w:p>
    <w:p w14:paraId="15B06D70"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1" w:history="1">
        <w:r w:rsidR="00FD2A81" w:rsidRPr="00C2544B">
          <w:rPr>
            <w:rStyle w:val="Hyperlink"/>
            <w:noProof/>
          </w:rPr>
          <w:t>2.3</w:t>
        </w:r>
        <w:r w:rsidR="00FD2A81">
          <w:rPr>
            <w:rFonts w:asciiTheme="minorHAnsi" w:eastAsiaTheme="minorEastAsia" w:hAnsiTheme="minorHAnsi" w:cstheme="minorBidi"/>
            <w:noProof/>
            <w:sz w:val="22"/>
            <w:szCs w:val="22"/>
          </w:rPr>
          <w:tab/>
        </w:r>
        <w:r w:rsidR="00FD2A81" w:rsidRPr="00C2544B">
          <w:rPr>
            <w:rStyle w:val="Hyperlink"/>
            <w:noProof/>
          </w:rPr>
          <w:t>Reporting Scope</w:t>
        </w:r>
        <w:r w:rsidR="00FD2A81">
          <w:rPr>
            <w:noProof/>
            <w:webHidden/>
          </w:rPr>
          <w:tab/>
        </w:r>
        <w:r w:rsidR="00FD2A81">
          <w:rPr>
            <w:noProof/>
            <w:webHidden/>
          </w:rPr>
          <w:fldChar w:fldCharType="begin"/>
        </w:r>
        <w:r w:rsidR="00FD2A81">
          <w:rPr>
            <w:noProof/>
            <w:webHidden/>
          </w:rPr>
          <w:instrText xml:space="preserve"> PAGEREF _Toc388613301 \h </w:instrText>
        </w:r>
        <w:r w:rsidR="00FD2A81">
          <w:rPr>
            <w:noProof/>
            <w:webHidden/>
          </w:rPr>
        </w:r>
        <w:r w:rsidR="00FD2A81">
          <w:rPr>
            <w:noProof/>
            <w:webHidden/>
          </w:rPr>
          <w:fldChar w:fldCharType="separate"/>
        </w:r>
        <w:r w:rsidR="00FD2A81">
          <w:rPr>
            <w:noProof/>
            <w:webHidden/>
          </w:rPr>
          <w:t>8</w:t>
        </w:r>
        <w:r w:rsidR="00FD2A81">
          <w:rPr>
            <w:noProof/>
            <w:webHidden/>
          </w:rPr>
          <w:fldChar w:fldCharType="end"/>
        </w:r>
      </w:hyperlink>
    </w:p>
    <w:p w14:paraId="15B06D71"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2" w:history="1">
        <w:r w:rsidR="00FD2A81" w:rsidRPr="00C2544B">
          <w:rPr>
            <w:rStyle w:val="Hyperlink"/>
            <w:rFonts w:eastAsiaTheme="minorHAnsi"/>
            <w:noProof/>
          </w:rPr>
          <w:t>2.4</w:t>
        </w:r>
        <w:r w:rsidR="00FD2A81">
          <w:rPr>
            <w:rFonts w:asciiTheme="minorHAnsi" w:eastAsiaTheme="minorEastAsia" w:hAnsiTheme="minorHAnsi" w:cstheme="minorBidi"/>
            <w:noProof/>
            <w:sz w:val="22"/>
            <w:szCs w:val="22"/>
          </w:rPr>
          <w:tab/>
        </w:r>
        <w:r w:rsidR="00FD2A81" w:rsidRPr="00C2544B">
          <w:rPr>
            <w:rStyle w:val="Hyperlink"/>
            <w:rFonts w:eastAsiaTheme="minorHAnsi"/>
            <w:noProof/>
          </w:rPr>
          <w:t>Summary Reports &amp; Detailed Reports</w:t>
        </w:r>
        <w:r w:rsidR="00FD2A81">
          <w:rPr>
            <w:noProof/>
            <w:webHidden/>
          </w:rPr>
          <w:tab/>
        </w:r>
        <w:r w:rsidR="00FD2A81">
          <w:rPr>
            <w:noProof/>
            <w:webHidden/>
          </w:rPr>
          <w:fldChar w:fldCharType="begin"/>
        </w:r>
        <w:r w:rsidR="00FD2A81">
          <w:rPr>
            <w:noProof/>
            <w:webHidden/>
          </w:rPr>
          <w:instrText xml:space="preserve"> PAGEREF _Toc388613302 \h </w:instrText>
        </w:r>
        <w:r w:rsidR="00FD2A81">
          <w:rPr>
            <w:noProof/>
            <w:webHidden/>
          </w:rPr>
        </w:r>
        <w:r w:rsidR="00FD2A81">
          <w:rPr>
            <w:noProof/>
            <w:webHidden/>
          </w:rPr>
          <w:fldChar w:fldCharType="separate"/>
        </w:r>
        <w:r w:rsidR="00FD2A81">
          <w:rPr>
            <w:noProof/>
            <w:webHidden/>
          </w:rPr>
          <w:t>9</w:t>
        </w:r>
        <w:r w:rsidR="00FD2A81">
          <w:rPr>
            <w:noProof/>
            <w:webHidden/>
          </w:rPr>
          <w:fldChar w:fldCharType="end"/>
        </w:r>
      </w:hyperlink>
    </w:p>
    <w:p w14:paraId="15B06D72"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3" w:history="1">
        <w:r w:rsidR="00FD2A81" w:rsidRPr="00C2544B">
          <w:rPr>
            <w:rStyle w:val="Hyperlink"/>
            <w:noProof/>
          </w:rPr>
          <w:t>2.5</w:t>
        </w:r>
        <w:r w:rsidR="00FD2A81">
          <w:rPr>
            <w:rFonts w:asciiTheme="minorHAnsi" w:eastAsiaTheme="minorEastAsia" w:hAnsiTheme="minorHAnsi" w:cstheme="minorBidi"/>
            <w:noProof/>
            <w:sz w:val="22"/>
            <w:szCs w:val="22"/>
          </w:rPr>
          <w:tab/>
        </w:r>
        <w:r w:rsidR="00FD2A81" w:rsidRPr="00C2544B">
          <w:rPr>
            <w:rStyle w:val="Hyperlink"/>
            <w:noProof/>
          </w:rPr>
          <w:t>Audit Reports</w:t>
        </w:r>
        <w:r w:rsidR="00FD2A81">
          <w:rPr>
            <w:noProof/>
            <w:webHidden/>
          </w:rPr>
          <w:tab/>
        </w:r>
        <w:r w:rsidR="00FD2A81">
          <w:rPr>
            <w:noProof/>
            <w:webHidden/>
          </w:rPr>
          <w:fldChar w:fldCharType="begin"/>
        </w:r>
        <w:r w:rsidR="00FD2A81">
          <w:rPr>
            <w:noProof/>
            <w:webHidden/>
          </w:rPr>
          <w:instrText xml:space="preserve"> PAGEREF _Toc388613303 \h </w:instrText>
        </w:r>
        <w:r w:rsidR="00FD2A81">
          <w:rPr>
            <w:noProof/>
            <w:webHidden/>
          </w:rPr>
        </w:r>
        <w:r w:rsidR="00FD2A81">
          <w:rPr>
            <w:noProof/>
            <w:webHidden/>
          </w:rPr>
          <w:fldChar w:fldCharType="separate"/>
        </w:r>
        <w:r w:rsidR="00FD2A81">
          <w:rPr>
            <w:noProof/>
            <w:webHidden/>
          </w:rPr>
          <w:t>11</w:t>
        </w:r>
        <w:r w:rsidR="00FD2A81">
          <w:rPr>
            <w:noProof/>
            <w:webHidden/>
          </w:rPr>
          <w:fldChar w:fldCharType="end"/>
        </w:r>
      </w:hyperlink>
    </w:p>
    <w:p w14:paraId="15B06D73"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4" w:history="1">
        <w:r w:rsidR="00FD2A81" w:rsidRPr="00C2544B">
          <w:rPr>
            <w:rStyle w:val="Hyperlink"/>
            <w:noProof/>
          </w:rPr>
          <w:t>2.6</w:t>
        </w:r>
        <w:r w:rsidR="00FD2A81">
          <w:rPr>
            <w:rFonts w:asciiTheme="minorHAnsi" w:eastAsiaTheme="minorEastAsia" w:hAnsiTheme="minorHAnsi" w:cstheme="minorBidi"/>
            <w:noProof/>
            <w:sz w:val="22"/>
            <w:szCs w:val="22"/>
          </w:rPr>
          <w:tab/>
        </w:r>
        <w:r w:rsidR="00FD2A81" w:rsidRPr="00C2544B">
          <w:rPr>
            <w:rStyle w:val="Hyperlink"/>
            <w:noProof/>
          </w:rPr>
          <w:t>Report Period and Reporting Schedule</w:t>
        </w:r>
        <w:r w:rsidR="00FD2A81">
          <w:rPr>
            <w:noProof/>
            <w:webHidden/>
          </w:rPr>
          <w:tab/>
        </w:r>
        <w:r w:rsidR="00FD2A81">
          <w:rPr>
            <w:noProof/>
            <w:webHidden/>
          </w:rPr>
          <w:fldChar w:fldCharType="begin"/>
        </w:r>
        <w:r w:rsidR="00FD2A81">
          <w:rPr>
            <w:noProof/>
            <w:webHidden/>
          </w:rPr>
          <w:instrText xml:space="preserve"> PAGEREF _Toc388613304 \h </w:instrText>
        </w:r>
        <w:r w:rsidR="00FD2A81">
          <w:rPr>
            <w:noProof/>
            <w:webHidden/>
          </w:rPr>
        </w:r>
        <w:r w:rsidR="00FD2A81">
          <w:rPr>
            <w:noProof/>
            <w:webHidden/>
          </w:rPr>
          <w:fldChar w:fldCharType="separate"/>
        </w:r>
        <w:r w:rsidR="00FD2A81">
          <w:rPr>
            <w:noProof/>
            <w:webHidden/>
          </w:rPr>
          <w:t>12</w:t>
        </w:r>
        <w:r w:rsidR="00FD2A81">
          <w:rPr>
            <w:noProof/>
            <w:webHidden/>
          </w:rPr>
          <w:fldChar w:fldCharType="end"/>
        </w:r>
      </w:hyperlink>
    </w:p>
    <w:p w14:paraId="15B06D74"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5" w:history="1">
        <w:r w:rsidR="00FD2A81" w:rsidRPr="00C2544B">
          <w:rPr>
            <w:rStyle w:val="Hyperlink"/>
            <w:noProof/>
          </w:rPr>
          <w:t>2.7</w:t>
        </w:r>
        <w:r w:rsidR="00FD2A81">
          <w:rPr>
            <w:rFonts w:asciiTheme="minorHAnsi" w:eastAsiaTheme="minorEastAsia" w:hAnsiTheme="minorHAnsi" w:cstheme="minorBidi"/>
            <w:noProof/>
            <w:sz w:val="22"/>
            <w:szCs w:val="22"/>
          </w:rPr>
          <w:tab/>
        </w:r>
        <w:r w:rsidR="00FD2A81" w:rsidRPr="00C2544B">
          <w:rPr>
            <w:rStyle w:val="Hyperlink"/>
            <w:noProof/>
          </w:rPr>
          <w:t>Date and Time values</w:t>
        </w:r>
        <w:r w:rsidR="00FD2A81">
          <w:rPr>
            <w:noProof/>
            <w:webHidden/>
          </w:rPr>
          <w:tab/>
        </w:r>
        <w:r w:rsidR="00FD2A81">
          <w:rPr>
            <w:noProof/>
            <w:webHidden/>
          </w:rPr>
          <w:fldChar w:fldCharType="begin"/>
        </w:r>
        <w:r w:rsidR="00FD2A81">
          <w:rPr>
            <w:noProof/>
            <w:webHidden/>
          </w:rPr>
          <w:instrText xml:space="preserve"> PAGEREF _Toc388613305 \h </w:instrText>
        </w:r>
        <w:r w:rsidR="00FD2A81">
          <w:rPr>
            <w:noProof/>
            <w:webHidden/>
          </w:rPr>
        </w:r>
        <w:r w:rsidR="00FD2A81">
          <w:rPr>
            <w:noProof/>
            <w:webHidden/>
          </w:rPr>
          <w:fldChar w:fldCharType="separate"/>
        </w:r>
        <w:r w:rsidR="00FD2A81">
          <w:rPr>
            <w:noProof/>
            <w:webHidden/>
          </w:rPr>
          <w:t>13</w:t>
        </w:r>
        <w:r w:rsidR="00FD2A81">
          <w:rPr>
            <w:noProof/>
            <w:webHidden/>
          </w:rPr>
          <w:fldChar w:fldCharType="end"/>
        </w:r>
      </w:hyperlink>
    </w:p>
    <w:p w14:paraId="15B06D75" w14:textId="77777777" w:rsidR="00FD2A81" w:rsidRDefault="00F1043C">
      <w:pPr>
        <w:pStyle w:val="TOC1"/>
        <w:tabs>
          <w:tab w:val="left" w:pos="440"/>
        </w:tabs>
        <w:rPr>
          <w:rFonts w:asciiTheme="minorHAnsi" w:eastAsiaTheme="minorEastAsia" w:hAnsiTheme="minorHAnsi" w:cstheme="minorBidi"/>
          <w:b w:val="0"/>
          <w:color w:val="auto"/>
          <w:sz w:val="22"/>
          <w:szCs w:val="22"/>
        </w:rPr>
      </w:pPr>
      <w:hyperlink w:anchor="_Toc388613306" w:history="1">
        <w:r w:rsidR="00FD2A81" w:rsidRPr="00C2544B">
          <w:rPr>
            <w:rStyle w:val="Hyperlink"/>
          </w:rPr>
          <w:t>3</w:t>
        </w:r>
        <w:r w:rsidR="00FD2A81">
          <w:rPr>
            <w:rFonts w:asciiTheme="minorHAnsi" w:eastAsiaTheme="minorEastAsia" w:hAnsiTheme="minorHAnsi" w:cstheme="minorBidi"/>
            <w:b w:val="0"/>
            <w:color w:val="auto"/>
            <w:sz w:val="22"/>
            <w:szCs w:val="22"/>
          </w:rPr>
          <w:tab/>
        </w:r>
        <w:r w:rsidR="00FD2A81" w:rsidRPr="00C2544B">
          <w:rPr>
            <w:rStyle w:val="Hyperlink"/>
          </w:rPr>
          <w:t>Data Requirements</w:t>
        </w:r>
        <w:r w:rsidR="00FD2A81">
          <w:rPr>
            <w:webHidden/>
          </w:rPr>
          <w:tab/>
        </w:r>
        <w:r w:rsidR="00FD2A81">
          <w:rPr>
            <w:webHidden/>
          </w:rPr>
          <w:fldChar w:fldCharType="begin"/>
        </w:r>
        <w:r w:rsidR="00FD2A81">
          <w:rPr>
            <w:webHidden/>
          </w:rPr>
          <w:instrText xml:space="preserve"> PAGEREF _Toc388613306 \h </w:instrText>
        </w:r>
        <w:r w:rsidR="00FD2A81">
          <w:rPr>
            <w:webHidden/>
          </w:rPr>
        </w:r>
        <w:r w:rsidR="00FD2A81">
          <w:rPr>
            <w:webHidden/>
          </w:rPr>
          <w:fldChar w:fldCharType="separate"/>
        </w:r>
        <w:r w:rsidR="00FD2A81">
          <w:rPr>
            <w:webHidden/>
          </w:rPr>
          <w:t>14</w:t>
        </w:r>
        <w:r w:rsidR="00FD2A81">
          <w:rPr>
            <w:webHidden/>
          </w:rPr>
          <w:fldChar w:fldCharType="end"/>
        </w:r>
      </w:hyperlink>
    </w:p>
    <w:p w14:paraId="15B06D76"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7" w:history="1">
        <w:r w:rsidR="00FD2A81" w:rsidRPr="00C2544B">
          <w:rPr>
            <w:rStyle w:val="Hyperlink"/>
            <w:noProof/>
          </w:rPr>
          <w:t>3.1</w:t>
        </w:r>
        <w:r w:rsidR="00FD2A81">
          <w:rPr>
            <w:rFonts w:asciiTheme="minorHAnsi" w:eastAsiaTheme="minorEastAsia" w:hAnsiTheme="minorHAnsi" w:cstheme="minorBidi"/>
            <w:noProof/>
            <w:sz w:val="22"/>
            <w:szCs w:val="22"/>
          </w:rPr>
          <w:tab/>
        </w:r>
        <w:r w:rsidR="00FD2A81" w:rsidRPr="00C2544B">
          <w:rPr>
            <w:rStyle w:val="Hyperlink"/>
            <w:noProof/>
          </w:rPr>
          <w:t>Report Header Record</w:t>
        </w:r>
        <w:r w:rsidR="00FD2A81">
          <w:rPr>
            <w:noProof/>
            <w:webHidden/>
          </w:rPr>
          <w:tab/>
        </w:r>
        <w:r w:rsidR="00FD2A81">
          <w:rPr>
            <w:noProof/>
            <w:webHidden/>
          </w:rPr>
          <w:fldChar w:fldCharType="begin"/>
        </w:r>
        <w:r w:rsidR="00FD2A81">
          <w:rPr>
            <w:noProof/>
            <w:webHidden/>
          </w:rPr>
          <w:instrText xml:space="preserve"> PAGEREF _Toc388613307 \h </w:instrText>
        </w:r>
        <w:r w:rsidR="00FD2A81">
          <w:rPr>
            <w:noProof/>
            <w:webHidden/>
          </w:rPr>
        </w:r>
        <w:r w:rsidR="00FD2A81">
          <w:rPr>
            <w:noProof/>
            <w:webHidden/>
          </w:rPr>
          <w:fldChar w:fldCharType="separate"/>
        </w:r>
        <w:r w:rsidR="00FD2A81">
          <w:rPr>
            <w:noProof/>
            <w:webHidden/>
          </w:rPr>
          <w:t>14</w:t>
        </w:r>
        <w:r w:rsidR="00FD2A81">
          <w:rPr>
            <w:noProof/>
            <w:webHidden/>
          </w:rPr>
          <w:fldChar w:fldCharType="end"/>
        </w:r>
      </w:hyperlink>
    </w:p>
    <w:p w14:paraId="15B06D77"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8" w:history="1">
        <w:r w:rsidR="00FD2A81" w:rsidRPr="00C2544B">
          <w:rPr>
            <w:rStyle w:val="Hyperlink"/>
            <w:noProof/>
          </w:rPr>
          <w:t>3.2</w:t>
        </w:r>
        <w:r w:rsidR="00FD2A81">
          <w:rPr>
            <w:rFonts w:asciiTheme="minorHAnsi" w:eastAsiaTheme="minorEastAsia" w:hAnsiTheme="minorHAnsi" w:cstheme="minorBidi"/>
            <w:noProof/>
            <w:sz w:val="22"/>
            <w:szCs w:val="22"/>
          </w:rPr>
          <w:tab/>
        </w:r>
        <w:r w:rsidR="00FD2A81" w:rsidRPr="00C2544B">
          <w:rPr>
            <w:rStyle w:val="Hyperlink"/>
            <w:noProof/>
          </w:rPr>
          <w:t>Report Footer Record</w:t>
        </w:r>
        <w:r w:rsidR="00FD2A81">
          <w:rPr>
            <w:noProof/>
            <w:webHidden/>
          </w:rPr>
          <w:tab/>
        </w:r>
        <w:r w:rsidR="00FD2A81">
          <w:rPr>
            <w:noProof/>
            <w:webHidden/>
          </w:rPr>
          <w:fldChar w:fldCharType="begin"/>
        </w:r>
        <w:r w:rsidR="00FD2A81">
          <w:rPr>
            <w:noProof/>
            <w:webHidden/>
          </w:rPr>
          <w:instrText xml:space="preserve"> PAGEREF _Toc388613308 \h </w:instrText>
        </w:r>
        <w:r w:rsidR="00FD2A81">
          <w:rPr>
            <w:noProof/>
            <w:webHidden/>
          </w:rPr>
        </w:r>
        <w:r w:rsidR="00FD2A81">
          <w:rPr>
            <w:noProof/>
            <w:webHidden/>
          </w:rPr>
          <w:fldChar w:fldCharType="separate"/>
        </w:r>
        <w:r w:rsidR="00FD2A81">
          <w:rPr>
            <w:noProof/>
            <w:webHidden/>
          </w:rPr>
          <w:t>15</w:t>
        </w:r>
        <w:r w:rsidR="00FD2A81">
          <w:rPr>
            <w:noProof/>
            <w:webHidden/>
          </w:rPr>
          <w:fldChar w:fldCharType="end"/>
        </w:r>
      </w:hyperlink>
    </w:p>
    <w:p w14:paraId="15B06D78"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09" w:history="1">
        <w:r w:rsidR="00FD2A81" w:rsidRPr="00C2544B">
          <w:rPr>
            <w:rStyle w:val="Hyperlink"/>
            <w:noProof/>
          </w:rPr>
          <w:t>3.3</w:t>
        </w:r>
        <w:r w:rsidR="00FD2A81">
          <w:rPr>
            <w:rFonts w:asciiTheme="minorHAnsi" w:eastAsiaTheme="minorEastAsia" w:hAnsiTheme="minorHAnsi" w:cstheme="minorBidi"/>
            <w:noProof/>
            <w:sz w:val="22"/>
            <w:szCs w:val="22"/>
          </w:rPr>
          <w:tab/>
        </w:r>
        <w:r w:rsidR="00FD2A81" w:rsidRPr="00C2544B">
          <w:rPr>
            <w:rStyle w:val="Hyperlink"/>
            <w:noProof/>
          </w:rPr>
          <w:t>Summary Report - Body</w:t>
        </w:r>
        <w:r w:rsidR="00FD2A81">
          <w:rPr>
            <w:noProof/>
            <w:webHidden/>
          </w:rPr>
          <w:tab/>
        </w:r>
        <w:r w:rsidR="00FD2A81">
          <w:rPr>
            <w:noProof/>
            <w:webHidden/>
          </w:rPr>
          <w:fldChar w:fldCharType="begin"/>
        </w:r>
        <w:r w:rsidR="00FD2A81">
          <w:rPr>
            <w:noProof/>
            <w:webHidden/>
          </w:rPr>
          <w:instrText xml:space="preserve"> PAGEREF _Toc388613309 \h </w:instrText>
        </w:r>
        <w:r w:rsidR="00FD2A81">
          <w:rPr>
            <w:noProof/>
            <w:webHidden/>
          </w:rPr>
        </w:r>
        <w:r w:rsidR="00FD2A81">
          <w:rPr>
            <w:noProof/>
            <w:webHidden/>
          </w:rPr>
          <w:fldChar w:fldCharType="separate"/>
        </w:r>
        <w:r w:rsidR="00FD2A81">
          <w:rPr>
            <w:noProof/>
            <w:webHidden/>
          </w:rPr>
          <w:t>15</w:t>
        </w:r>
        <w:r w:rsidR="00FD2A81">
          <w:rPr>
            <w:noProof/>
            <w:webHidden/>
          </w:rPr>
          <w:fldChar w:fldCharType="end"/>
        </w:r>
      </w:hyperlink>
    </w:p>
    <w:p w14:paraId="15B06D79"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10" w:history="1">
        <w:r w:rsidR="00FD2A81" w:rsidRPr="00C2544B">
          <w:rPr>
            <w:rStyle w:val="Hyperlink"/>
            <w:noProof/>
          </w:rPr>
          <w:t>3.4</w:t>
        </w:r>
        <w:r w:rsidR="00FD2A81">
          <w:rPr>
            <w:rFonts w:asciiTheme="minorHAnsi" w:eastAsiaTheme="minorEastAsia" w:hAnsiTheme="minorHAnsi" w:cstheme="minorBidi"/>
            <w:noProof/>
            <w:sz w:val="22"/>
            <w:szCs w:val="22"/>
          </w:rPr>
          <w:tab/>
        </w:r>
        <w:r w:rsidR="00FD2A81" w:rsidRPr="00C2544B">
          <w:rPr>
            <w:rStyle w:val="Hyperlink"/>
            <w:noProof/>
          </w:rPr>
          <w:t>Detailed Report - Body</w:t>
        </w:r>
        <w:r w:rsidR="00FD2A81">
          <w:rPr>
            <w:noProof/>
            <w:webHidden/>
          </w:rPr>
          <w:tab/>
        </w:r>
        <w:r w:rsidR="00FD2A81">
          <w:rPr>
            <w:noProof/>
            <w:webHidden/>
          </w:rPr>
          <w:fldChar w:fldCharType="begin"/>
        </w:r>
        <w:r w:rsidR="00FD2A81">
          <w:rPr>
            <w:noProof/>
            <w:webHidden/>
          </w:rPr>
          <w:instrText xml:space="preserve"> PAGEREF _Toc388613310 \h </w:instrText>
        </w:r>
        <w:r w:rsidR="00FD2A81">
          <w:rPr>
            <w:noProof/>
            <w:webHidden/>
          </w:rPr>
        </w:r>
        <w:r w:rsidR="00FD2A81">
          <w:rPr>
            <w:noProof/>
            <w:webHidden/>
          </w:rPr>
          <w:fldChar w:fldCharType="separate"/>
        </w:r>
        <w:r w:rsidR="00FD2A81">
          <w:rPr>
            <w:noProof/>
            <w:webHidden/>
          </w:rPr>
          <w:t>17</w:t>
        </w:r>
        <w:r w:rsidR="00FD2A81">
          <w:rPr>
            <w:noProof/>
            <w:webHidden/>
          </w:rPr>
          <w:fldChar w:fldCharType="end"/>
        </w:r>
      </w:hyperlink>
    </w:p>
    <w:p w14:paraId="15B06D7A"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11" w:history="1">
        <w:r w:rsidR="00FD2A81" w:rsidRPr="00C2544B">
          <w:rPr>
            <w:rStyle w:val="Hyperlink"/>
            <w:noProof/>
          </w:rPr>
          <w:t>3.5</w:t>
        </w:r>
        <w:r w:rsidR="00FD2A81">
          <w:rPr>
            <w:rFonts w:asciiTheme="minorHAnsi" w:eastAsiaTheme="minorEastAsia" w:hAnsiTheme="minorHAnsi" w:cstheme="minorBidi"/>
            <w:noProof/>
            <w:sz w:val="22"/>
            <w:szCs w:val="22"/>
          </w:rPr>
          <w:tab/>
        </w:r>
        <w:r w:rsidR="00FD2A81" w:rsidRPr="00C2544B">
          <w:rPr>
            <w:rStyle w:val="Hyperlink"/>
            <w:noProof/>
          </w:rPr>
          <w:t>Audit Report - Body</w:t>
        </w:r>
        <w:r w:rsidR="00FD2A81">
          <w:rPr>
            <w:noProof/>
            <w:webHidden/>
          </w:rPr>
          <w:tab/>
        </w:r>
        <w:r w:rsidR="00FD2A81">
          <w:rPr>
            <w:noProof/>
            <w:webHidden/>
          </w:rPr>
          <w:fldChar w:fldCharType="begin"/>
        </w:r>
        <w:r w:rsidR="00FD2A81">
          <w:rPr>
            <w:noProof/>
            <w:webHidden/>
          </w:rPr>
          <w:instrText xml:space="preserve"> PAGEREF _Toc388613311 \h </w:instrText>
        </w:r>
        <w:r w:rsidR="00FD2A81">
          <w:rPr>
            <w:noProof/>
            <w:webHidden/>
          </w:rPr>
        </w:r>
        <w:r w:rsidR="00FD2A81">
          <w:rPr>
            <w:noProof/>
            <w:webHidden/>
          </w:rPr>
          <w:fldChar w:fldCharType="separate"/>
        </w:r>
        <w:r w:rsidR="00FD2A81">
          <w:rPr>
            <w:noProof/>
            <w:webHidden/>
          </w:rPr>
          <w:t>21</w:t>
        </w:r>
        <w:r w:rsidR="00FD2A81">
          <w:rPr>
            <w:noProof/>
            <w:webHidden/>
          </w:rPr>
          <w:fldChar w:fldCharType="end"/>
        </w:r>
      </w:hyperlink>
    </w:p>
    <w:p w14:paraId="15B06D7B" w14:textId="77777777" w:rsidR="00FD2A81" w:rsidRDefault="00F1043C">
      <w:pPr>
        <w:pStyle w:val="TOC1"/>
        <w:tabs>
          <w:tab w:val="left" w:pos="440"/>
        </w:tabs>
        <w:rPr>
          <w:rFonts w:asciiTheme="minorHAnsi" w:eastAsiaTheme="minorEastAsia" w:hAnsiTheme="minorHAnsi" w:cstheme="minorBidi"/>
          <w:b w:val="0"/>
          <w:color w:val="auto"/>
          <w:sz w:val="22"/>
          <w:szCs w:val="22"/>
        </w:rPr>
      </w:pPr>
      <w:hyperlink w:anchor="_Toc388613312" w:history="1">
        <w:r w:rsidR="00FD2A81" w:rsidRPr="00C2544B">
          <w:rPr>
            <w:rStyle w:val="Hyperlink"/>
          </w:rPr>
          <w:t>4</w:t>
        </w:r>
        <w:r w:rsidR="00FD2A81">
          <w:rPr>
            <w:rFonts w:asciiTheme="minorHAnsi" w:eastAsiaTheme="minorEastAsia" w:hAnsiTheme="minorHAnsi" w:cstheme="minorBidi"/>
            <w:b w:val="0"/>
            <w:color w:val="auto"/>
            <w:sz w:val="22"/>
            <w:szCs w:val="22"/>
          </w:rPr>
          <w:tab/>
        </w:r>
        <w:r w:rsidR="00FD2A81" w:rsidRPr="00C2544B">
          <w:rPr>
            <w:rStyle w:val="Hyperlink"/>
          </w:rPr>
          <w:t>Data Transfer</w:t>
        </w:r>
        <w:r w:rsidR="00FD2A81">
          <w:rPr>
            <w:webHidden/>
          </w:rPr>
          <w:tab/>
        </w:r>
        <w:r w:rsidR="00FD2A81">
          <w:rPr>
            <w:webHidden/>
          </w:rPr>
          <w:fldChar w:fldCharType="begin"/>
        </w:r>
        <w:r w:rsidR="00FD2A81">
          <w:rPr>
            <w:webHidden/>
          </w:rPr>
          <w:instrText xml:space="preserve"> PAGEREF _Toc388613312 \h </w:instrText>
        </w:r>
        <w:r w:rsidR="00FD2A81">
          <w:rPr>
            <w:webHidden/>
          </w:rPr>
        </w:r>
        <w:r w:rsidR="00FD2A81">
          <w:rPr>
            <w:webHidden/>
          </w:rPr>
          <w:fldChar w:fldCharType="separate"/>
        </w:r>
        <w:r w:rsidR="00FD2A81">
          <w:rPr>
            <w:webHidden/>
          </w:rPr>
          <w:t>23</w:t>
        </w:r>
        <w:r w:rsidR="00FD2A81">
          <w:rPr>
            <w:webHidden/>
          </w:rPr>
          <w:fldChar w:fldCharType="end"/>
        </w:r>
      </w:hyperlink>
    </w:p>
    <w:p w14:paraId="15B06D7C"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13" w:history="1">
        <w:r w:rsidR="00FD2A81" w:rsidRPr="00C2544B">
          <w:rPr>
            <w:rStyle w:val="Hyperlink"/>
            <w:noProof/>
          </w:rPr>
          <w:t>4.1</w:t>
        </w:r>
        <w:r w:rsidR="00FD2A81">
          <w:rPr>
            <w:rFonts w:asciiTheme="minorHAnsi" w:eastAsiaTheme="minorEastAsia" w:hAnsiTheme="minorHAnsi" w:cstheme="minorBidi"/>
            <w:noProof/>
            <w:sz w:val="22"/>
            <w:szCs w:val="22"/>
          </w:rPr>
          <w:tab/>
        </w:r>
        <w:r w:rsidR="00FD2A81" w:rsidRPr="00C2544B">
          <w:rPr>
            <w:rStyle w:val="Hyperlink"/>
            <w:noProof/>
          </w:rPr>
          <w:t>Data Format</w:t>
        </w:r>
        <w:r w:rsidR="00FD2A81">
          <w:rPr>
            <w:noProof/>
            <w:webHidden/>
          </w:rPr>
          <w:tab/>
        </w:r>
        <w:r w:rsidR="00FD2A81">
          <w:rPr>
            <w:noProof/>
            <w:webHidden/>
          </w:rPr>
          <w:fldChar w:fldCharType="begin"/>
        </w:r>
        <w:r w:rsidR="00FD2A81">
          <w:rPr>
            <w:noProof/>
            <w:webHidden/>
          </w:rPr>
          <w:instrText xml:space="preserve"> PAGEREF _Toc388613313 \h </w:instrText>
        </w:r>
        <w:r w:rsidR="00FD2A81">
          <w:rPr>
            <w:noProof/>
            <w:webHidden/>
          </w:rPr>
        </w:r>
        <w:r w:rsidR="00FD2A81">
          <w:rPr>
            <w:noProof/>
            <w:webHidden/>
          </w:rPr>
          <w:fldChar w:fldCharType="separate"/>
        </w:r>
        <w:r w:rsidR="00FD2A81">
          <w:rPr>
            <w:noProof/>
            <w:webHidden/>
          </w:rPr>
          <w:t>23</w:t>
        </w:r>
        <w:r w:rsidR="00FD2A81">
          <w:rPr>
            <w:noProof/>
            <w:webHidden/>
          </w:rPr>
          <w:fldChar w:fldCharType="end"/>
        </w:r>
      </w:hyperlink>
    </w:p>
    <w:p w14:paraId="15B06D7D"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14" w:history="1">
        <w:r w:rsidR="00FD2A81" w:rsidRPr="00C2544B">
          <w:rPr>
            <w:rStyle w:val="Hyperlink"/>
            <w:noProof/>
          </w:rPr>
          <w:t>4.2</w:t>
        </w:r>
        <w:r w:rsidR="00FD2A81">
          <w:rPr>
            <w:rFonts w:asciiTheme="minorHAnsi" w:eastAsiaTheme="minorEastAsia" w:hAnsiTheme="minorHAnsi" w:cstheme="minorBidi"/>
            <w:noProof/>
            <w:sz w:val="22"/>
            <w:szCs w:val="22"/>
          </w:rPr>
          <w:tab/>
        </w:r>
        <w:r w:rsidR="00FD2A81" w:rsidRPr="00C2544B">
          <w:rPr>
            <w:rStyle w:val="Hyperlink"/>
            <w:noProof/>
          </w:rPr>
          <w:t>Delivery mechanism</w:t>
        </w:r>
        <w:r w:rsidR="00FD2A81">
          <w:rPr>
            <w:noProof/>
            <w:webHidden/>
          </w:rPr>
          <w:tab/>
        </w:r>
        <w:r w:rsidR="00FD2A81">
          <w:rPr>
            <w:noProof/>
            <w:webHidden/>
          </w:rPr>
          <w:fldChar w:fldCharType="begin"/>
        </w:r>
        <w:r w:rsidR="00FD2A81">
          <w:rPr>
            <w:noProof/>
            <w:webHidden/>
          </w:rPr>
          <w:instrText xml:space="preserve"> PAGEREF _Toc388613314 \h </w:instrText>
        </w:r>
        <w:r w:rsidR="00FD2A81">
          <w:rPr>
            <w:noProof/>
            <w:webHidden/>
          </w:rPr>
        </w:r>
        <w:r w:rsidR="00FD2A81">
          <w:rPr>
            <w:noProof/>
            <w:webHidden/>
          </w:rPr>
          <w:fldChar w:fldCharType="separate"/>
        </w:r>
        <w:r w:rsidR="00FD2A81">
          <w:rPr>
            <w:noProof/>
            <w:webHidden/>
          </w:rPr>
          <w:t>23</w:t>
        </w:r>
        <w:r w:rsidR="00FD2A81">
          <w:rPr>
            <w:noProof/>
            <w:webHidden/>
          </w:rPr>
          <w:fldChar w:fldCharType="end"/>
        </w:r>
      </w:hyperlink>
    </w:p>
    <w:p w14:paraId="15B06D7E"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15" w:history="1">
        <w:r w:rsidR="00FD2A81" w:rsidRPr="00C2544B">
          <w:rPr>
            <w:rStyle w:val="Hyperlink"/>
            <w:noProof/>
          </w:rPr>
          <w:t>4.3</w:t>
        </w:r>
        <w:r w:rsidR="00FD2A81">
          <w:rPr>
            <w:rFonts w:asciiTheme="minorHAnsi" w:eastAsiaTheme="minorEastAsia" w:hAnsiTheme="minorHAnsi" w:cstheme="minorBidi"/>
            <w:noProof/>
            <w:sz w:val="22"/>
            <w:szCs w:val="22"/>
          </w:rPr>
          <w:tab/>
        </w:r>
        <w:r w:rsidR="00FD2A81" w:rsidRPr="00C2544B">
          <w:rPr>
            <w:rStyle w:val="Hyperlink"/>
            <w:noProof/>
          </w:rPr>
          <w:t>Security &amp; integrity of data</w:t>
        </w:r>
        <w:r w:rsidR="00FD2A81">
          <w:rPr>
            <w:noProof/>
            <w:webHidden/>
          </w:rPr>
          <w:tab/>
        </w:r>
        <w:r w:rsidR="00FD2A81">
          <w:rPr>
            <w:noProof/>
            <w:webHidden/>
          </w:rPr>
          <w:fldChar w:fldCharType="begin"/>
        </w:r>
        <w:r w:rsidR="00FD2A81">
          <w:rPr>
            <w:noProof/>
            <w:webHidden/>
          </w:rPr>
          <w:instrText xml:space="preserve"> PAGEREF _Toc388613315 \h </w:instrText>
        </w:r>
        <w:r w:rsidR="00FD2A81">
          <w:rPr>
            <w:noProof/>
            <w:webHidden/>
          </w:rPr>
        </w:r>
        <w:r w:rsidR="00FD2A81">
          <w:rPr>
            <w:noProof/>
            <w:webHidden/>
          </w:rPr>
          <w:fldChar w:fldCharType="separate"/>
        </w:r>
        <w:r w:rsidR="00FD2A81">
          <w:rPr>
            <w:noProof/>
            <w:webHidden/>
          </w:rPr>
          <w:t>23</w:t>
        </w:r>
        <w:r w:rsidR="00FD2A81">
          <w:rPr>
            <w:noProof/>
            <w:webHidden/>
          </w:rPr>
          <w:fldChar w:fldCharType="end"/>
        </w:r>
      </w:hyperlink>
    </w:p>
    <w:p w14:paraId="15B06D7F" w14:textId="77777777" w:rsidR="00FD2A81" w:rsidRDefault="00F1043C">
      <w:pPr>
        <w:pStyle w:val="TOC2"/>
        <w:tabs>
          <w:tab w:val="left" w:pos="880"/>
          <w:tab w:val="right" w:pos="9854"/>
        </w:tabs>
        <w:rPr>
          <w:rFonts w:asciiTheme="minorHAnsi" w:eastAsiaTheme="minorEastAsia" w:hAnsiTheme="minorHAnsi" w:cstheme="minorBidi"/>
          <w:noProof/>
          <w:sz w:val="22"/>
          <w:szCs w:val="22"/>
        </w:rPr>
      </w:pPr>
      <w:hyperlink w:anchor="_Toc388613316" w:history="1">
        <w:r w:rsidR="00FD2A81" w:rsidRPr="00C2544B">
          <w:rPr>
            <w:rStyle w:val="Hyperlink"/>
            <w:noProof/>
          </w:rPr>
          <w:t>4.4</w:t>
        </w:r>
        <w:r w:rsidR="00FD2A81">
          <w:rPr>
            <w:rFonts w:asciiTheme="minorHAnsi" w:eastAsiaTheme="minorEastAsia" w:hAnsiTheme="minorHAnsi" w:cstheme="minorBidi"/>
            <w:noProof/>
            <w:sz w:val="22"/>
            <w:szCs w:val="22"/>
          </w:rPr>
          <w:tab/>
        </w:r>
        <w:r w:rsidR="00FD2A81" w:rsidRPr="00C2544B">
          <w:rPr>
            <w:rStyle w:val="Hyperlink"/>
            <w:noProof/>
          </w:rPr>
          <w:t>Data Transfer Requirements</w:t>
        </w:r>
        <w:r w:rsidR="00FD2A81">
          <w:rPr>
            <w:noProof/>
            <w:webHidden/>
          </w:rPr>
          <w:tab/>
        </w:r>
        <w:r w:rsidR="00FD2A81">
          <w:rPr>
            <w:noProof/>
            <w:webHidden/>
          </w:rPr>
          <w:fldChar w:fldCharType="begin"/>
        </w:r>
        <w:r w:rsidR="00FD2A81">
          <w:rPr>
            <w:noProof/>
            <w:webHidden/>
          </w:rPr>
          <w:instrText xml:space="preserve"> PAGEREF _Toc388613316 \h </w:instrText>
        </w:r>
        <w:r w:rsidR="00FD2A81">
          <w:rPr>
            <w:noProof/>
            <w:webHidden/>
          </w:rPr>
        </w:r>
        <w:r w:rsidR="00FD2A81">
          <w:rPr>
            <w:noProof/>
            <w:webHidden/>
          </w:rPr>
          <w:fldChar w:fldCharType="separate"/>
        </w:r>
        <w:r w:rsidR="00FD2A81">
          <w:rPr>
            <w:noProof/>
            <w:webHidden/>
          </w:rPr>
          <w:t>24</w:t>
        </w:r>
        <w:r w:rsidR="00FD2A81">
          <w:rPr>
            <w:noProof/>
            <w:webHidden/>
          </w:rPr>
          <w:fldChar w:fldCharType="end"/>
        </w:r>
      </w:hyperlink>
    </w:p>
    <w:p w14:paraId="15B06D80" w14:textId="77777777" w:rsidR="00155D8C" w:rsidRPr="00B476EC" w:rsidRDefault="00023D55" w:rsidP="00183E37">
      <w:pPr>
        <w:pStyle w:val="TOC1"/>
        <w:sectPr w:rsidR="00155D8C" w:rsidRPr="00B476EC" w:rsidSect="001E2958">
          <w:headerReference w:type="first" r:id="rId16"/>
          <w:pgSz w:w="11906" w:h="16838"/>
          <w:pgMar w:top="1021" w:right="1021" w:bottom="1021" w:left="1021" w:header="561" w:footer="561" w:gutter="0"/>
          <w:cols w:space="720"/>
          <w:docGrid w:linePitch="360"/>
        </w:sectPr>
      </w:pPr>
      <w:r w:rsidRPr="00B476EC">
        <w:fldChar w:fldCharType="end"/>
      </w:r>
      <w:r w:rsidR="00155D8C" w:rsidRPr="00B476EC">
        <w:t xml:space="preserve"> </w:t>
      </w:r>
    </w:p>
    <w:p w14:paraId="15B06D81" w14:textId="77777777" w:rsidR="004C21E7" w:rsidRDefault="004C21E7" w:rsidP="004C21E7">
      <w:pPr>
        <w:pStyle w:val="Heading1"/>
        <w:keepLines/>
        <w:pageBreakBefore/>
        <w:spacing w:before="480" w:after="0" w:line="276" w:lineRule="auto"/>
      </w:pPr>
      <w:bookmarkStart w:id="9" w:name="_Toc348690132"/>
      <w:bookmarkStart w:id="10" w:name="_Toc388613292"/>
      <w:r>
        <w:lastRenderedPageBreak/>
        <w:t>Introduction</w:t>
      </w:r>
      <w:bookmarkEnd w:id="9"/>
      <w:bookmarkEnd w:id="10"/>
    </w:p>
    <w:p w14:paraId="15B06D82" w14:textId="77777777" w:rsidR="00D5422A" w:rsidRDefault="004C21E7" w:rsidP="00D5422A">
      <w:bookmarkStart w:id="11" w:name="OLE_LINK1"/>
      <w:bookmarkStart w:id="12" w:name="OLE_LINK2"/>
      <w:r>
        <w:t xml:space="preserve">This document lists the communications and messaging functional requirements and associated standards that systems need to adhere to ensure to general interoperation with the NHS communications and messaging services.  </w:t>
      </w:r>
      <w:bookmarkEnd w:id="11"/>
      <w:bookmarkEnd w:id="12"/>
      <w:r w:rsidR="00D5422A">
        <w:t>This document specifies the management information requirements for systems sending and receiving CDA documents as illustrated in Figure 1 which illustrates the architecture of a Receiving System.  The scope of the required management information covers both the MHS and the associated clinical application with information being drawn from these (logical) components.  All of the data items referred to in this specification are listed in the various requirements documents contained within the CDA Interoperability Baseline Index. The Management Information requirements include information to be sent to the Authority and information to be made available to appropriate system users/administrators.</w:t>
      </w:r>
    </w:p>
    <w:p w14:paraId="15B06D83" w14:textId="77777777" w:rsidR="00D5422A" w:rsidRDefault="00D5422A" w:rsidP="00D5422A"/>
    <w:p w14:paraId="15B06D84" w14:textId="77777777" w:rsidR="00D5422A" w:rsidRDefault="00F1043C" w:rsidP="00D5422A">
      <w:r>
        <w:rPr>
          <w:noProof/>
        </w:rPr>
        <w:pict w14:anchorId="15B07032">
          <v:oval id="_x0000_s1030" style="position:absolute;margin-left:209pt;margin-top:104.95pt;width:90pt;height:115.85pt;z-index:251661312" fillcolor="yellow">
            <v:fill opacity="22938f"/>
            <v:stroke dashstyle="dash"/>
          </v:oval>
        </w:pict>
      </w:r>
      <w:r w:rsidR="00D5422A" w:rsidRPr="00CA7036">
        <w:rPr>
          <w:noProof/>
        </w:rPr>
        <w:t xml:space="preserve"> </w:t>
      </w:r>
      <w:r w:rsidR="00D5422A" w:rsidRPr="00CA7036">
        <w:rPr>
          <w:noProof/>
        </w:rPr>
        <w:drawing>
          <wp:inline distT="0" distB="0" distL="0" distR="0" wp14:anchorId="15B07033" wp14:editId="15B07034">
            <wp:extent cx="5745480" cy="3253931"/>
            <wp:effectExtent l="19050" t="0" r="0" b="0"/>
            <wp:docPr id="12"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6904" cy="4608059"/>
                      <a:chOff x="539552" y="1773269"/>
                      <a:chExt cx="8136904" cy="4608059"/>
                    </a:xfrm>
                  </a:grpSpPr>
                  <a:sp>
                    <a:nvSpPr>
                      <a:cNvPr id="130" name="Line 14"/>
                      <a:cNvSpPr>
                        <a:spLocks noChangeShapeType="1"/>
                      </a:cNvSpPr>
                    </a:nvSpPr>
                    <a:spPr bwMode="auto">
                      <a:xfrm>
                        <a:off x="1475656" y="4797152"/>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3" name="Group 1"/>
                      <a:cNvGrpSpPr>
                        <a:grpSpLocks noChangeAspect="1"/>
                      </a:cNvGrpSpPr>
                    </a:nvGrpSpPr>
                    <a:grpSpPr bwMode="auto">
                      <a:xfrm>
                        <a:off x="539552" y="1773269"/>
                        <a:ext cx="8136904" cy="4608059"/>
                        <a:chOff x="0" y="-139"/>
                        <a:chExt cx="8712" cy="4933"/>
                      </a:xfrm>
                    </a:grpSpPr>
                    <a:sp>
                      <a:nvSpPr>
                        <a:cNvPr id="2172" name="AutoShape 124"/>
                        <a:cNvSpPr>
                          <a:spLocks noChangeAspect="1" noChangeArrowheads="1" noTextEdit="1"/>
                        </a:cNvSpPr>
                      </a:nvSpPr>
                      <a:spPr bwMode="auto">
                        <a:xfrm>
                          <a:off x="0" y="0"/>
                          <a:ext cx="8712" cy="4794"/>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71" name="Oval 123"/>
                        <a:cNvSpPr>
                          <a:spLocks noChangeArrowheads="1"/>
                        </a:cNvSpPr>
                      </a:nvSpPr>
                      <a:spPr bwMode="auto">
                        <a:xfrm>
                          <a:off x="3932" y="1049"/>
                          <a:ext cx="4630" cy="3358"/>
                        </a:xfrm>
                        <a:prstGeom prst="ellipse">
                          <a:avLst/>
                        </a:prstGeom>
                        <a:solidFill>
                          <a:srgbClr val="FFFFCC"/>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6" name="Group 118"/>
                        <a:cNvGrpSpPr>
                          <a:grpSpLocks/>
                        </a:cNvGrpSpPr>
                      </a:nvGrpSpPr>
                      <a:grpSpPr bwMode="auto">
                        <a:xfrm>
                          <a:off x="4798" y="1870"/>
                          <a:ext cx="989" cy="1717"/>
                          <a:chOff x="4961" y="1870"/>
                          <a:chExt cx="1416" cy="1717"/>
                        </a:xfrm>
                      </a:grpSpPr>
                      <a:sp>
                        <a:nvSpPr>
                          <a:cNvPr id="2168" name="Rectangle 120"/>
                          <a:cNvSpPr>
                            <a:spLocks noChangeArrowheads="1"/>
                          </a:cNvSpPr>
                        </a:nvSpPr>
                        <a:spPr bwMode="auto">
                          <a:xfrm>
                            <a:off x="4961" y="1870"/>
                            <a:ext cx="1412" cy="1717"/>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67" name="Rectangle 119"/>
                          <a:cNvSpPr>
                            <a:spLocks noChangeArrowheads="1"/>
                          </a:cNvSpPr>
                        </a:nvSpPr>
                        <a:spPr bwMode="auto">
                          <a:xfrm>
                            <a:off x="4964" y="1870"/>
                            <a:ext cx="1413" cy="1717"/>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65" name="Rectangle 117"/>
                        <a:cNvSpPr>
                          <a:spLocks noChangeArrowheads="1"/>
                        </a:cNvSpPr>
                      </a:nvSpPr>
                      <a:spPr bwMode="auto">
                        <a:xfrm>
                          <a:off x="5034" y="2566"/>
                          <a:ext cx="510" cy="27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MHS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61" name="Rectangle 113"/>
                        <a:cNvSpPr>
                          <a:spLocks noChangeArrowheads="1"/>
                        </a:cNvSpPr>
                      </a:nvSpPr>
                      <a:spPr bwMode="auto">
                        <a:xfrm>
                          <a:off x="6144" y="2250"/>
                          <a:ext cx="717" cy="16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MIM 7 CDA</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60" name="Rectangle 112"/>
                        <a:cNvSpPr>
                          <a:spLocks noChangeArrowheads="1"/>
                        </a:cNvSpPr>
                      </a:nvSpPr>
                      <a:spPr bwMode="auto">
                        <a:xfrm>
                          <a:off x="5859" y="2944"/>
                          <a:ext cx="1157" cy="49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ea typeface="Times New Roman" pitchFamily="18" charset="0"/>
                                <a:cs typeface="Arial" pitchFamily="34" charset="0"/>
                              </a:rPr>
                              <a:t>Universal </a:t>
                            </a: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CDA</a:t>
                            </a:r>
                          </a:p>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cs typeface="Arial" pitchFamily="34" charset="0"/>
                              </a:rPr>
                              <a:t>(inc embedded files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9" name="Freeform 111"/>
                        <a:cNvSpPr>
                          <a:spLocks/>
                        </a:cNvSpPr>
                      </a:nvSpPr>
                      <a:spPr bwMode="auto">
                        <a:xfrm>
                          <a:off x="7096" y="2043"/>
                          <a:ext cx="999" cy="1371"/>
                        </a:xfrm>
                        <a:custGeom>
                          <a:avLst/>
                          <a:gdLst/>
                          <a:ahLst/>
                          <a:cxnLst>
                            <a:cxn ang="0">
                              <a:pos x="567" y="0"/>
                            </a:cxn>
                            <a:cxn ang="0">
                              <a:pos x="0" y="567"/>
                            </a:cxn>
                            <a:cxn ang="0">
                              <a:pos x="0" y="3108"/>
                            </a:cxn>
                            <a:cxn ang="0">
                              <a:pos x="567" y="3675"/>
                            </a:cxn>
                            <a:cxn ang="0">
                              <a:pos x="2834" y="3675"/>
                            </a:cxn>
                            <a:cxn ang="0">
                              <a:pos x="3400" y="3108"/>
                            </a:cxn>
                            <a:cxn ang="0">
                              <a:pos x="3400" y="567"/>
                            </a:cxn>
                            <a:cxn ang="0">
                              <a:pos x="2834" y="0"/>
                            </a:cxn>
                            <a:cxn ang="0">
                              <a:pos x="567" y="0"/>
                            </a:cxn>
                          </a:cxnLst>
                          <a:rect l="0" t="0" r="r" b="b"/>
                          <a:pathLst>
                            <a:path w="3400" h="3675">
                              <a:moveTo>
                                <a:pt x="567" y="0"/>
                              </a:moveTo>
                              <a:cubicBezTo>
                                <a:pt x="254" y="0"/>
                                <a:pt x="0" y="254"/>
                                <a:pt x="0" y="567"/>
                              </a:cubicBezTo>
                              <a:lnTo>
                                <a:pt x="0" y="3108"/>
                              </a:lnTo>
                              <a:cubicBezTo>
                                <a:pt x="0" y="3421"/>
                                <a:pt x="254" y="3675"/>
                                <a:pt x="567" y="3675"/>
                              </a:cubicBezTo>
                              <a:lnTo>
                                <a:pt x="2834" y="3675"/>
                              </a:lnTo>
                              <a:cubicBezTo>
                                <a:pt x="3147" y="3675"/>
                                <a:pt x="3400" y="3421"/>
                                <a:pt x="3400" y="3108"/>
                              </a:cubicBezTo>
                              <a:lnTo>
                                <a:pt x="3400" y="567"/>
                              </a:lnTo>
                              <a:cubicBezTo>
                                <a:pt x="3400" y="254"/>
                                <a:pt x="3147" y="0"/>
                                <a:pt x="2834" y="0"/>
                              </a:cubicBezTo>
                              <a:lnTo>
                                <a:pt x="567" y="0"/>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56" name="Rectangle 108"/>
                        <a:cNvSpPr>
                          <a:spLocks noChangeArrowheads="1"/>
                        </a:cNvSpPr>
                      </a:nvSpPr>
                      <a:spPr bwMode="auto">
                        <a:xfrm>
                          <a:off x="7371" y="2867"/>
                          <a:ext cx="63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Render</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5" name="Rectangle 107"/>
                        <a:cNvSpPr>
                          <a:spLocks noChangeArrowheads="1"/>
                        </a:cNvSpPr>
                      </a:nvSpPr>
                      <a:spPr bwMode="auto">
                        <a:xfrm>
                          <a:off x="7371" y="2180"/>
                          <a:ext cx="54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Action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54" name="Rectangle 106"/>
                        <a:cNvSpPr>
                          <a:spLocks noChangeArrowheads="1"/>
                        </a:cNvSpPr>
                      </a:nvSpPr>
                      <a:spPr bwMode="auto">
                        <a:xfrm>
                          <a:off x="7401" y="2404"/>
                          <a:ext cx="308" cy="15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File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3" name="Rectangle 105"/>
                        <a:cNvSpPr>
                          <a:spLocks noChangeArrowheads="1"/>
                        </a:cNvSpPr>
                      </a:nvSpPr>
                      <a:spPr bwMode="auto">
                        <a:xfrm>
                          <a:off x="7386" y="2636"/>
                          <a:ext cx="55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Attach</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0" name="Line 102"/>
                        <a:cNvSpPr>
                          <a:spLocks noChangeShapeType="1"/>
                        </a:cNvSpPr>
                      </a:nvSpPr>
                      <a:spPr bwMode="auto">
                        <a:xfrm flipH="1">
                          <a:off x="4408" y="2755"/>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9" name="Oval 101"/>
                        <a:cNvSpPr>
                          <a:spLocks noChangeArrowheads="1"/>
                        </a:cNvSpPr>
                      </a:nvSpPr>
                      <a:spPr bwMode="auto">
                        <a:xfrm>
                          <a:off x="4184" y="2643"/>
                          <a:ext cx="224"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6" name="Line 98"/>
                        <a:cNvSpPr>
                          <a:spLocks noChangeShapeType="1"/>
                        </a:cNvSpPr>
                      </a:nvSpPr>
                      <a:spPr bwMode="auto">
                        <a:xfrm flipH="1">
                          <a:off x="4408" y="2150"/>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5" name="Oval 97"/>
                        <a:cNvSpPr>
                          <a:spLocks noChangeArrowheads="1"/>
                        </a:cNvSpPr>
                      </a:nvSpPr>
                      <a:spPr bwMode="auto">
                        <a:xfrm>
                          <a:off x="4163" y="2038"/>
                          <a:ext cx="224"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0" name="Rectangle 92"/>
                        <a:cNvSpPr>
                          <a:spLocks noChangeArrowheads="1"/>
                        </a:cNvSpPr>
                      </a:nvSpPr>
                      <a:spPr bwMode="auto">
                        <a:xfrm>
                          <a:off x="4350" y="2472"/>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39" name="Rectangle 91"/>
                        <a:cNvSpPr>
                          <a:spLocks noChangeArrowheads="1"/>
                        </a:cNvSpPr>
                      </a:nvSpPr>
                      <a:spPr bwMode="auto">
                        <a:xfrm>
                          <a:off x="4343" y="1865"/>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8" name="Rectangle 90"/>
                        <a:cNvSpPr>
                          <a:spLocks noChangeArrowheads="1"/>
                        </a:cNvSpPr>
                      </a:nvSpPr>
                      <a:spPr bwMode="auto">
                        <a:xfrm>
                          <a:off x="4388" y="3098"/>
                          <a:ext cx="315" cy="148"/>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7" name="Rectangle 89"/>
                        <a:cNvSpPr>
                          <a:spLocks noChangeArrowheads="1"/>
                        </a:cNvSpPr>
                      </a:nvSpPr>
                      <a:spPr bwMode="auto">
                        <a:xfrm>
                          <a:off x="4316" y="2967"/>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23" name="Group 73"/>
                        <a:cNvGrpSpPr>
                          <a:grpSpLocks/>
                        </a:cNvGrpSpPr>
                      </a:nvGrpSpPr>
                      <a:grpSpPr bwMode="auto">
                        <a:xfrm>
                          <a:off x="1850" y="601"/>
                          <a:ext cx="2003" cy="3345"/>
                          <a:chOff x="1850" y="601"/>
                          <a:chExt cx="2003" cy="3345"/>
                        </a:xfrm>
                      </a:grpSpPr>
                      <a:sp>
                        <a:nvSpPr>
                          <a:cNvPr id="2135" name="Freeform 87"/>
                          <a:cNvSpPr>
                            <a:spLocks/>
                          </a:cNvSpPr>
                        </a:nvSpPr>
                        <a:spPr bwMode="auto">
                          <a:xfrm>
                            <a:off x="1924" y="676"/>
                            <a:ext cx="1929" cy="3270"/>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80808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4" name="Freeform 86"/>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3" name="Freeform 85"/>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2" name="Freeform 84"/>
                          <a:cNvSpPr>
                            <a:spLocks/>
                          </a:cNvSpPr>
                        </a:nvSpPr>
                        <a:spPr bwMode="auto">
                          <a:xfrm>
                            <a:off x="2091" y="3015"/>
                            <a:ext cx="92" cy="78"/>
                          </a:xfrm>
                          <a:custGeom>
                            <a:avLst/>
                            <a:gdLst/>
                            <a:ahLst/>
                            <a:cxnLst>
                              <a:cxn ang="0">
                                <a:pos x="0" y="0"/>
                              </a:cxn>
                              <a:cxn ang="0">
                                <a:pos x="80" y="78"/>
                              </a:cxn>
                              <a:cxn ang="0">
                                <a:pos x="92" y="76"/>
                              </a:cxn>
                            </a:cxnLst>
                            <a:rect l="0" t="0" r="r" b="b"/>
                            <a:pathLst>
                              <a:path w="92" h="78">
                                <a:moveTo>
                                  <a:pt x="0" y="0"/>
                                </a:moveTo>
                                <a:cubicBezTo>
                                  <a:pt x="25" y="51"/>
                                  <a:pt x="52" y="78"/>
                                  <a:pt x="80" y="78"/>
                                </a:cubicBezTo>
                                <a:cubicBezTo>
                                  <a:pt x="84" y="78"/>
                                  <a:pt x="88" y="77"/>
                                  <a:pt x="92" y="76"/>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7" name="Freeform 79"/>
                          <a:cNvSpPr>
                            <a:spLocks/>
                          </a:cNvSpPr>
                        </a:nvSpPr>
                        <a:spPr bwMode="auto">
                          <a:xfrm>
                            <a:off x="3475" y="2057"/>
                            <a:ext cx="53" cy="255"/>
                          </a:xfrm>
                          <a:custGeom>
                            <a:avLst/>
                            <a:gdLst/>
                            <a:ahLst/>
                            <a:cxnLst>
                              <a:cxn ang="0">
                                <a:pos x="0" y="255"/>
                              </a:cxn>
                              <a:cxn ang="0">
                                <a:pos x="53" y="0"/>
                              </a:cxn>
                            </a:cxnLst>
                            <a:rect l="0" t="0" r="r" b="b"/>
                            <a:pathLst>
                              <a:path w="53" h="255">
                                <a:moveTo>
                                  <a:pt x="0" y="255"/>
                                </a:moveTo>
                                <a:cubicBezTo>
                                  <a:pt x="23" y="185"/>
                                  <a:pt x="41" y="98"/>
                                  <a:pt x="53"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6" name="Freeform 78"/>
                          <a:cNvSpPr>
                            <a:spLocks/>
                          </a:cNvSpPr>
                        </a:nvSpPr>
                        <a:spPr bwMode="auto">
                          <a:xfrm>
                            <a:off x="3402" y="1117"/>
                            <a:ext cx="2" cy="120"/>
                          </a:xfrm>
                          <a:custGeom>
                            <a:avLst/>
                            <a:gdLst/>
                            <a:ahLst/>
                            <a:cxnLst>
                              <a:cxn ang="0">
                                <a:pos x="2" y="120"/>
                              </a:cxn>
                              <a:cxn ang="0">
                                <a:pos x="2" y="111"/>
                              </a:cxn>
                              <a:cxn ang="0">
                                <a:pos x="0" y="0"/>
                              </a:cxn>
                            </a:cxnLst>
                            <a:rect l="0" t="0" r="r" b="b"/>
                            <a:pathLst>
                              <a:path w="2" h="120">
                                <a:moveTo>
                                  <a:pt x="2" y="120"/>
                                </a:moveTo>
                                <a:cubicBezTo>
                                  <a:pt x="2" y="117"/>
                                  <a:pt x="2" y="114"/>
                                  <a:pt x="2" y="111"/>
                                </a:cubicBezTo>
                                <a:cubicBezTo>
                                  <a:pt x="2" y="74"/>
                                  <a:pt x="1"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5" name="Freeform 77"/>
                          <a:cNvSpPr>
                            <a:spLocks/>
                          </a:cNvSpPr>
                        </a:nvSpPr>
                        <a:spPr bwMode="auto">
                          <a:xfrm>
                            <a:off x="3067" y="823"/>
                            <a:ext cx="27" cy="153"/>
                          </a:xfrm>
                          <a:custGeom>
                            <a:avLst/>
                            <a:gdLst/>
                            <a:ahLst/>
                            <a:cxnLst>
                              <a:cxn ang="0">
                                <a:pos x="27" y="0"/>
                              </a:cxn>
                              <a:cxn ang="0">
                                <a:pos x="0" y="153"/>
                              </a:cxn>
                            </a:cxnLst>
                            <a:rect l="0" t="0" r="r" b="b"/>
                            <a:pathLst>
                              <a:path w="27" h="153">
                                <a:moveTo>
                                  <a:pt x="27" y="0"/>
                                </a:moveTo>
                                <a:cubicBezTo>
                                  <a:pt x="16" y="46"/>
                                  <a:pt x="7" y="98"/>
                                  <a:pt x="0" y="153"/>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4" name="Freeform 76"/>
                          <a:cNvSpPr>
                            <a:spLocks/>
                          </a:cNvSpPr>
                        </a:nvSpPr>
                        <a:spPr bwMode="auto">
                          <a:xfrm>
                            <a:off x="2814" y="914"/>
                            <a:ext cx="13" cy="132"/>
                          </a:xfrm>
                          <a:custGeom>
                            <a:avLst/>
                            <a:gdLst/>
                            <a:ahLst/>
                            <a:cxnLst>
                              <a:cxn ang="0">
                                <a:pos x="13" y="0"/>
                              </a:cxn>
                              <a:cxn ang="0">
                                <a:pos x="0" y="132"/>
                              </a:cxn>
                            </a:cxnLst>
                            <a:rect l="0" t="0" r="r" b="b"/>
                            <a:pathLst>
                              <a:path w="13" h="132">
                                <a:moveTo>
                                  <a:pt x="13" y="0"/>
                                </a:moveTo>
                                <a:cubicBezTo>
                                  <a:pt x="7" y="42"/>
                                  <a:pt x="3" y="86"/>
                                  <a:pt x="0" y="132"/>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3" name="Freeform 75"/>
                          <a:cNvSpPr>
                            <a:spLocks/>
                          </a:cNvSpPr>
                        </a:nvSpPr>
                        <a:spPr bwMode="auto">
                          <a:xfrm>
                            <a:off x="2521" y="1096"/>
                            <a:ext cx="47" cy="128"/>
                          </a:xfrm>
                          <a:custGeom>
                            <a:avLst/>
                            <a:gdLst/>
                            <a:ahLst/>
                            <a:cxnLst>
                              <a:cxn ang="0">
                                <a:pos x="47" y="128"/>
                              </a:cxn>
                              <a:cxn ang="0">
                                <a:pos x="0" y="0"/>
                              </a:cxn>
                            </a:cxnLst>
                            <a:rect l="0" t="0" r="r" b="b"/>
                            <a:pathLst>
                              <a:path w="47" h="128">
                                <a:moveTo>
                                  <a:pt x="47" y="128"/>
                                </a:moveTo>
                                <a:cubicBezTo>
                                  <a:pt x="33" y="79"/>
                                  <a:pt x="17"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2" name="Freeform 74"/>
                          <a:cNvSpPr>
                            <a:spLocks/>
                          </a:cNvSpPr>
                        </a:nvSpPr>
                        <a:spPr bwMode="auto">
                          <a:xfrm>
                            <a:off x="2154" y="1967"/>
                            <a:ext cx="9" cy="135"/>
                          </a:xfrm>
                          <a:custGeom>
                            <a:avLst/>
                            <a:gdLst/>
                            <a:ahLst/>
                            <a:cxnLst>
                              <a:cxn ang="0">
                                <a:pos x="0" y="0"/>
                              </a:cxn>
                              <a:cxn ang="0">
                                <a:pos x="9" y="135"/>
                              </a:cxn>
                            </a:cxnLst>
                            <a:rect l="0" t="0" r="r" b="b"/>
                            <a:pathLst>
                              <a:path w="9" h="135">
                                <a:moveTo>
                                  <a:pt x="0" y="0"/>
                                </a:moveTo>
                                <a:cubicBezTo>
                                  <a:pt x="2" y="46"/>
                                  <a:pt x="5" y="91"/>
                                  <a:pt x="9" y="135"/>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grpSp>
                      <a:nvGrpSpPr>
                        <a:cNvPr id="24" name="Group 70"/>
                        <a:cNvGrpSpPr>
                          <a:grpSpLocks/>
                        </a:cNvGrpSpPr>
                      </a:nvGrpSpPr>
                      <a:grpSpPr bwMode="auto">
                        <a:xfrm>
                          <a:off x="4" y="1124"/>
                          <a:ext cx="1042" cy="895"/>
                          <a:chOff x="4" y="1124"/>
                          <a:chExt cx="1042" cy="895"/>
                        </a:xfrm>
                      </a:grpSpPr>
                      <a:sp>
                        <a:nvSpPr>
                          <a:cNvPr id="2120" name="Rectangle 72"/>
                          <a:cNvSpPr>
                            <a:spLocks noChangeArrowheads="1"/>
                          </a:cNvSpPr>
                        </a:nvSpPr>
                        <a:spPr bwMode="auto">
                          <a:xfrm>
                            <a:off x="4" y="1124"/>
                            <a:ext cx="1042" cy="895"/>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9" name="Rectangle 71"/>
                          <a:cNvSpPr>
                            <a:spLocks noChangeArrowheads="1"/>
                          </a:cNvSpPr>
                        </a:nvSpPr>
                        <a:spPr bwMode="auto">
                          <a:xfrm>
                            <a:off x="4" y="1124"/>
                            <a:ext cx="1042" cy="895"/>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17" name="Rectangle 69"/>
                        <a:cNvSpPr>
                          <a:spLocks noChangeArrowheads="1"/>
                        </a:cNvSpPr>
                      </a:nvSpPr>
                      <a:spPr bwMode="auto">
                        <a:xfrm>
                          <a:off x="154" y="1402"/>
                          <a:ext cx="662" cy="362"/>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LSP</a:t>
                            </a:r>
                          </a:p>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ea typeface="Times New Roman" pitchFamily="18" charset="0"/>
                                <a:cs typeface="Arial" pitchFamily="34" charset="0"/>
                              </a:rPr>
                              <a:t>Systems</a:t>
                            </a: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a:t>
                            </a: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26" name="Group 65"/>
                        <a:cNvGrpSpPr>
                          <a:grpSpLocks/>
                        </a:cNvGrpSpPr>
                      </a:nvGrpSpPr>
                      <a:grpSpPr bwMode="auto">
                        <a:xfrm>
                          <a:off x="4" y="2250"/>
                          <a:ext cx="1042" cy="1038"/>
                          <a:chOff x="4" y="2250"/>
                          <a:chExt cx="1042" cy="1038"/>
                        </a:xfrm>
                      </a:grpSpPr>
                      <a:sp>
                        <a:nvSpPr>
                          <a:cNvPr id="2115" name="Rectangle 67"/>
                          <a:cNvSpPr>
                            <a:spLocks noChangeArrowheads="1"/>
                          </a:cNvSpPr>
                        </a:nvSpPr>
                        <a:spPr bwMode="auto">
                          <a:xfrm>
                            <a:off x="4" y="2250"/>
                            <a:ext cx="1042" cy="1038"/>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4" name="Rectangle 66"/>
                          <a:cNvSpPr>
                            <a:spLocks noChangeArrowheads="1"/>
                          </a:cNvSpPr>
                        </a:nvSpPr>
                        <a:spPr bwMode="auto">
                          <a:xfrm>
                            <a:off x="4" y="2250"/>
                            <a:ext cx="1042" cy="1038"/>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12" name="Rectangle 64"/>
                        <a:cNvSpPr>
                          <a:spLocks noChangeArrowheads="1"/>
                        </a:cNvSpPr>
                      </a:nvSpPr>
                      <a:spPr bwMode="auto">
                        <a:xfrm>
                          <a:off x="231" y="2559"/>
                          <a:ext cx="621" cy="362"/>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cs typeface="Arial" pitchFamily="34" charset="0"/>
                              </a:rPr>
                              <a:t>    ESP</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cs typeface="Arial" pitchFamily="34" charset="0"/>
                              </a:rPr>
                              <a:t>Systems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02" name="Line 54"/>
                        <a:cNvSpPr>
                          <a:spLocks noChangeShapeType="1"/>
                        </a:cNvSpPr>
                      </a:nvSpPr>
                      <a:spPr bwMode="auto">
                        <a:xfrm>
                          <a:off x="1046" y="1534"/>
                          <a:ext cx="372" cy="1"/>
                        </a:xfrm>
                        <a:prstGeom prst="lin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1" name="Oval 53"/>
                        <a:cNvSpPr>
                          <a:spLocks noChangeArrowheads="1"/>
                        </a:cNvSpPr>
                      </a:nvSpPr>
                      <a:spPr bwMode="auto">
                        <a:xfrm>
                          <a:off x="1418" y="1422"/>
                          <a:ext cx="223" cy="224"/>
                        </a:xfrm>
                        <a:prstGeom prst="ellips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0" name="Line 52"/>
                        <a:cNvSpPr>
                          <a:spLocks noChangeShapeType="1"/>
                        </a:cNvSpPr>
                      </a:nvSpPr>
                      <a:spPr bwMode="auto">
                        <a:xfrm>
                          <a:off x="1046" y="1534"/>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9" name="Oval 51"/>
                        <a:cNvSpPr>
                          <a:spLocks noChangeArrowheads="1"/>
                        </a:cNvSpPr>
                      </a:nvSpPr>
                      <a:spPr bwMode="auto">
                        <a:xfrm>
                          <a:off x="1418" y="1422"/>
                          <a:ext cx="223"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8" name="Freeform 50"/>
                        <a:cNvSpPr>
                          <a:spLocks noEditPoints="1"/>
                        </a:cNvSpPr>
                      </a:nvSpPr>
                      <a:spPr bwMode="auto">
                        <a:xfrm>
                          <a:off x="1042" y="2351"/>
                          <a:ext cx="362" cy="9"/>
                        </a:xfrm>
                        <a:custGeom>
                          <a:avLst/>
                          <a:gdLst/>
                          <a:ahLst/>
                          <a:cxnLst>
                            <a:cxn ang="0">
                              <a:pos x="25" y="0"/>
                            </a:cxn>
                            <a:cxn ang="0">
                              <a:pos x="175" y="0"/>
                            </a:cxn>
                            <a:cxn ang="0">
                              <a:pos x="200" y="25"/>
                            </a:cxn>
                            <a:cxn ang="0">
                              <a:pos x="175" y="50"/>
                            </a:cxn>
                            <a:cxn ang="0">
                              <a:pos x="25" y="50"/>
                            </a:cxn>
                            <a:cxn ang="0">
                              <a:pos x="0" y="25"/>
                            </a:cxn>
                            <a:cxn ang="0">
                              <a:pos x="25" y="0"/>
                            </a:cxn>
                            <a:cxn ang="0">
                              <a:pos x="375" y="0"/>
                            </a:cxn>
                            <a:cxn ang="0">
                              <a:pos x="525" y="0"/>
                            </a:cxn>
                            <a:cxn ang="0">
                              <a:pos x="550" y="25"/>
                            </a:cxn>
                            <a:cxn ang="0">
                              <a:pos x="525" y="50"/>
                            </a:cxn>
                            <a:cxn ang="0">
                              <a:pos x="375" y="50"/>
                            </a:cxn>
                            <a:cxn ang="0">
                              <a:pos x="350" y="25"/>
                            </a:cxn>
                            <a:cxn ang="0">
                              <a:pos x="375" y="0"/>
                            </a:cxn>
                            <a:cxn ang="0">
                              <a:pos x="725" y="0"/>
                            </a:cxn>
                            <a:cxn ang="0">
                              <a:pos x="875" y="0"/>
                            </a:cxn>
                            <a:cxn ang="0">
                              <a:pos x="900" y="25"/>
                            </a:cxn>
                            <a:cxn ang="0">
                              <a:pos x="875" y="50"/>
                            </a:cxn>
                            <a:cxn ang="0">
                              <a:pos x="725" y="50"/>
                            </a:cxn>
                            <a:cxn ang="0">
                              <a:pos x="700" y="25"/>
                            </a:cxn>
                            <a:cxn ang="0">
                              <a:pos x="725" y="0"/>
                            </a:cxn>
                            <a:cxn ang="0">
                              <a:pos x="1075" y="0"/>
                            </a:cxn>
                            <a:cxn ang="0">
                              <a:pos x="1225" y="0"/>
                            </a:cxn>
                            <a:cxn ang="0">
                              <a:pos x="1250" y="25"/>
                            </a:cxn>
                            <a:cxn ang="0">
                              <a:pos x="1225" y="50"/>
                            </a:cxn>
                            <a:cxn ang="0">
                              <a:pos x="1075" y="50"/>
                            </a:cxn>
                            <a:cxn ang="0">
                              <a:pos x="1050" y="25"/>
                            </a:cxn>
                            <a:cxn ang="0">
                              <a:pos x="1075" y="0"/>
                            </a:cxn>
                            <a:cxn ang="0">
                              <a:pos x="1425" y="0"/>
                            </a:cxn>
                            <a:cxn ang="0">
                              <a:pos x="1575" y="0"/>
                            </a:cxn>
                            <a:cxn ang="0">
                              <a:pos x="1600" y="25"/>
                            </a:cxn>
                            <a:cxn ang="0">
                              <a:pos x="1575" y="50"/>
                            </a:cxn>
                            <a:cxn ang="0">
                              <a:pos x="1425" y="50"/>
                            </a:cxn>
                            <a:cxn ang="0">
                              <a:pos x="1400" y="25"/>
                            </a:cxn>
                            <a:cxn ang="0">
                              <a:pos x="1425" y="0"/>
                            </a:cxn>
                            <a:cxn ang="0">
                              <a:pos x="1775" y="0"/>
                            </a:cxn>
                            <a:cxn ang="0">
                              <a:pos x="1925" y="0"/>
                            </a:cxn>
                            <a:cxn ang="0">
                              <a:pos x="1950" y="25"/>
                            </a:cxn>
                            <a:cxn ang="0">
                              <a:pos x="1925" y="50"/>
                            </a:cxn>
                            <a:cxn ang="0">
                              <a:pos x="1775" y="50"/>
                            </a:cxn>
                            <a:cxn ang="0">
                              <a:pos x="1750" y="25"/>
                            </a:cxn>
                            <a:cxn ang="0">
                              <a:pos x="1775" y="0"/>
                            </a:cxn>
                          </a:cxnLst>
                          <a:rect l="0" t="0" r="r" b="b"/>
                          <a:pathLst>
                            <a:path w="19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7" name="Freeform 49"/>
                        <a:cNvSpPr>
                          <a:spLocks noEditPoints="1"/>
                        </a:cNvSpPr>
                      </a:nvSpPr>
                      <a:spPr bwMode="auto">
                        <a:xfrm>
                          <a:off x="1414" y="2239"/>
                          <a:ext cx="231" cy="233"/>
                        </a:xfrm>
                        <a:custGeom>
                          <a:avLst/>
                          <a:gdLst/>
                          <a:ahLst/>
                          <a:cxnLst>
                            <a:cxn ang="0">
                              <a:pos x="685" y="1197"/>
                            </a:cxn>
                            <a:cxn ang="0">
                              <a:pos x="755" y="1185"/>
                            </a:cxn>
                            <a:cxn ang="0">
                              <a:pos x="754" y="1237"/>
                            </a:cxn>
                            <a:cxn ang="0">
                              <a:pos x="624" y="1250"/>
                            </a:cxn>
                            <a:cxn ang="0">
                              <a:pos x="616" y="1200"/>
                            </a:cxn>
                            <a:cxn ang="0">
                              <a:pos x="946" y="1104"/>
                            </a:cxn>
                            <a:cxn ang="0">
                              <a:pos x="1042" y="1021"/>
                            </a:cxn>
                            <a:cxn ang="0">
                              <a:pos x="1070" y="1066"/>
                            </a:cxn>
                            <a:cxn ang="0">
                              <a:pos x="973" y="1145"/>
                            </a:cxn>
                            <a:cxn ang="0">
                              <a:pos x="935" y="1110"/>
                            </a:cxn>
                            <a:cxn ang="0">
                              <a:pos x="1155" y="852"/>
                            </a:cxn>
                            <a:cxn ang="0">
                              <a:pos x="1192" y="724"/>
                            </a:cxn>
                            <a:cxn ang="0">
                              <a:pos x="1238" y="750"/>
                            </a:cxn>
                            <a:cxn ang="0">
                              <a:pos x="1200" y="871"/>
                            </a:cxn>
                            <a:cxn ang="0">
                              <a:pos x="1150" y="859"/>
                            </a:cxn>
                            <a:cxn ang="0">
                              <a:pos x="1190" y="512"/>
                            </a:cxn>
                            <a:cxn ang="0">
                              <a:pos x="1153" y="397"/>
                            </a:cxn>
                            <a:cxn ang="0">
                              <a:pos x="1200" y="381"/>
                            </a:cxn>
                            <a:cxn ang="0">
                              <a:pos x="1238" y="501"/>
                            </a:cxn>
                            <a:cxn ang="0">
                              <a:pos x="1192" y="533"/>
                            </a:cxn>
                            <a:cxn ang="0">
                              <a:pos x="1035" y="221"/>
                            </a:cxn>
                            <a:cxn ang="0">
                              <a:pos x="939" y="145"/>
                            </a:cxn>
                            <a:cxn ang="0">
                              <a:pos x="974" y="107"/>
                            </a:cxn>
                            <a:cxn ang="0">
                              <a:pos x="1070" y="186"/>
                            </a:cxn>
                            <a:cxn ang="0">
                              <a:pos x="1046" y="235"/>
                            </a:cxn>
                            <a:cxn ang="0">
                              <a:pos x="743" y="62"/>
                            </a:cxn>
                            <a:cxn ang="0">
                              <a:pos x="621" y="51"/>
                            </a:cxn>
                            <a:cxn ang="0">
                              <a:pos x="627" y="0"/>
                            </a:cxn>
                            <a:cxn ang="0">
                              <a:pos x="754" y="14"/>
                            </a:cxn>
                            <a:cxn ang="0">
                              <a:pos x="761" y="68"/>
                            </a:cxn>
                            <a:cxn ang="0">
                              <a:pos x="405" y="94"/>
                            </a:cxn>
                            <a:cxn ang="0">
                              <a:pos x="279" y="106"/>
                            </a:cxn>
                            <a:cxn ang="0">
                              <a:pos x="417" y="39"/>
                            </a:cxn>
                            <a:cxn ang="0">
                              <a:pos x="167" y="283"/>
                            </a:cxn>
                            <a:cxn ang="0">
                              <a:pos x="94" y="405"/>
                            </a:cxn>
                            <a:cxn ang="0">
                              <a:pos x="64" y="419"/>
                            </a:cxn>
                            <a:cxn ang="0">
                              <a:pos x="51" y="380"/>
                            </a:cxn>
                            <a:cxn ang="0">
                              <a:pos x="128" y="251"/>
                            </a:cxn>
                            <a:cxn ang="0">
                              <a:pos x="52" y="591"/>
                            </a:cxn>
                            <a:cxn ang="0">
                              <a:pos x="61" y="735"/>
                            </a:cxn>
                            <a:cxn ang="0">
                              <a:pos x="3" y="688"/>
                            </a:cxn>
                            <a:cxn ang="0">
                              <a:pos x="28" y="565"/>
                            </a:cxn>
                            <a:cxn ang="0">
                              <a:pos x="150" y="949"/>
                            </a:cxn>
                            <a:cxn ang="0">
                              <a:pos x="213" y="1064"/>
                            </a:cxn>
                            <a:cxn ang="0">
                              <a:pos x="107" y="974"/>
                            </a:cxn>
                            <a:cxn ang="0">
                              <a:pos x="130" y="912"/>
                            </a:cxn>
                            <a:cxn ang="0">
                              <a:pos x="400" y="1155"/>
                            </a:cxn>
                            <a:cxn ang="0">
                              <a:pos x="492" y="1236"/>
                            </a:cxn>
                            <a:cxn ang="0">
                              <a:pos x="347" y="1182"/>
                            </a:cxn>
                          </a:cxnLst>
                          <a:rect l="0" t="0" r="r" b="b"/>
                          <a:pathLst>
                            <a:path w="1244" h="1250">
                              <a:moveTo>
                                <a:pt x="616" y="1200"/>
                              </a:moveTo>
                              <a:lnTo>
                                <a:pt x="627" y="1200"/>
                              </a:lnTo>
                              <a:lnTo>
                                <a:pt x="685" y="1197"/>
                              </a:lnTo>
                              <a:lnTo>
                                <a:pt x="743" y="1189"/>
                              </a:lnTo>
                              <a:lnTo>
                                <a:pt x="739" y="1190"/>
                              </a:lnTo>
                              <a:lnTo>
                                <a:pt x="755" y="1185"/>
                              </a:lnTo>
                              <a:cubicBezTo>
                                <a:pt x="769" y="1180"/>
                                <a:pt x="783" y="1188"/>
                                <a:pt x="787" y="1201"/>
                              </a:cubicBezTo>
                              <a:cubicBezTo>
                                <a:pt x="791" y="1214"/>
                                <a:pt x="783" y="1228"/>
                                <a:pt x="770" y="1232"/>
                              </a:cubicBezTo>
                              <a:lnTo>
                                <a:pt x="754" y="1237"/>
                              </a:lnTo>
                              <a:cubicBezTo>
                                <a:pt x="753" y="1238"/>
                                <a:pt x="751" y="1238"/>
                                <a:pt x="750" y="1238"/>
                              </a:cubicBezTo>
                              <a:lnTo>
                                <a:pt x="688" y="1247"/>
                              </a:lnTo>
                              <a:lnTo>
                                <a:pt x="624" y="1250"/>
                              </a:lnTo>
                              <a:lnTo>
                                <a:pt x="613" y="1250"/>
                              </a:lnTo>
                              <a:cubicBezTo>
                                <a:pt x="599" y="1249"/>
                                <a:pt x="589" y="1237"/>
                                <a:pt x="589" y="1224"/>
                              </a:cubicBezTo>
                              <a:cubicBezTo>
                                <a:pt x="590" y="1210"/>
                                <a:pt x="602" y="1199"/>
                                <a:pt x="616" y="1200"/>
                              </a:cubicBezTo>
                              <a:close/>
                              <a:moveTo>
                                <a:pt x="935" y="1110"/>
                              </a:moveTo>
                              <a:lnTo>
                                <a:pt x="950" y="1101"/>
                              </a:lnTo>
                              <a:lnTo>
                                <a:pt x="946" y="1104"/>
                              </a:lnTo>
                              <a:lnTo>
                                <a:pt x="1035" y="1031"/>
                              </a:lnTo>
                              <a:lnTo>
                                <a:pt x="1031" y="1035"/>
                              </a:lnTo>
                              <a:lnTo>
                                <a:pt x="1042" y="1021"/>
                              </a:lnTo>
                              <a:cubicBezTo>
                                <a:pt x="1051" y="1010"/>
                                <a:pt x="1067" y="1009"/>
                                <a:pt x="1078" y="1017"/>
                              </a:cubicBezTo>
                              <a:cubicBezTo>
                                <a:pt x="1088" y="1026"/>
                                <a:pt x="1090" y="1042"/>
                                <a:pt x="1081" y="1052"/>
                              </a:cubicBezTo>
                              <a:lnTo>
                                <a:pt x="1070" y="1066"/>
                              </a:lnTo>
                              <a:cubicBezTo>
                                <a:pt x="1069" y="1068"/>
                                <a:pt x="1068" y="1069"/>
                                <a:pt x="1066" y="1070"/>
                              </a:cubicBezTo>
                              <a:lnTo>
                                <a:pt x="977" y="1143"/>
                              </a:lnTo>
                              <a:cubicBezTo>
                                <a:pt x="976" y="1144"/>
                                <a:pt x="975" y="1145"/>
                                <a:pt x="973" y="1145"/>
                              </a:cubicBezTo>
                              <a:lnTo>
                                <a:pt x="958" y="1154"/>
                              </a:lnTo>
                              <a:cubicBezTo>
                                <a:pt x="946" y="1160"/>
                                <a:pt x="931" y="1156"/>
                                <a:pt x="924" y="1143"/>
                              </a:cubicBezTo>
                              <a:cubicBezTo>
                                <a:pt x="918" y="1131"/>
                                <a:pt x="922" y="1116"/>
                                <a:pt x="935" y="1110"/>
                              </a:cubicBezTo>
                              <a:close/>
                              <a:moveTo>
                                <a:pt x="1150" y="859"/>
                              </a:moveTo>
                              <a:lnTo>
                                <a:pt x="1156" y="848"/>
                              </a:lnTo>
                              <a:lnTo>
                                <a:pt x="1155" y="852"/>
                              </a:lnTo>
                              <a:lnTo>
                                <a:pt x="1190" y="739"/>
                              </a:lnTo>
                              <a:lnTo>
                                <a:pt x="1189" y="743"/>
                              </a:lnTo>
                              <a:lnTo>
                                <a:pt x="1192" y="724"/>
                              </a:lnTo>
                              <a:cubicBezTo>
                                <a:pt x="1194" y="711"/>
                                <a:pt x="1206" y="701"/>
                                <a:pt x="1220" y="703"/>
                              </a:cubicBezTo>
                              <a:cubicBezTo>
                                <a:pt x="1234" y="705"/>
                                <a:pt x="1243" y="718"/>
                                <a:pt x="1241" y="732"/>
                              </a:cubicBezTo>
                              <a:lnTo>
                                <a:pt x="1238" y="750"/>
                              </a:lnTo>
                              <a:cubicBezTo>
                                <a:pt x="1238" y="751"/>
                                <a:pt x="1238" y="753"/>
                                <a:pt x="1237" y="754"/>
                              </a:cubicBezTo>
                              <a:lnTo>
                                <a:pt x="1202" y="867"/>
                              </a:lnTo>
                              <a:cubicBezTo>
                                <a:pt x="1202" y="868"/>
                                <a:pt x="1201" y="870"/>
                                <a:pt x="1200" y="871"/>
                              </a:cubicBezTo>
                              <a:lnTo>
                                <a:pt x="1194" y="883"/>
                              </a:lnTo>
                              <a:cubicBezTo>
                                <a:pt x="1188" y="895"/>
                                <a:pt x="1173" y="900"/>
                                <a:pt x="1160" y="893"/>
                              </a:cubicBezTo>
                              <a:cubicBezTo>
                                <a:pt x="1148" y="886"/>
                                <a:pt x="1144" y="871"/>
                                <a:pt x="1150" y="859"/>
                              </a:cubicBezTo>
                              <a:close/>
                              <a:moveTo>
                                <a:pt x="1192" y="533"/>
                              </a:moveTo>
                              <a:lnTo>
                                <a:pt x="1189" y="508"/>
                              </a:lnTo>
                              <a:lnTo>
                                <a:pt x="1190" y="512"/>
                              </a:lnTo>
                              <a:lnTo>
                                <a:pt x="1155" y="400"/>
                              </a:lnTo>
                              <a:lnTo>
                                <a:pt x="1156" y="404"/>
                              </a:lnTo>
                              <a:lnTo>
                                <a:pt x="1153" y="397"/>
                              </a:lnTo>
                              <a:cubicBezTo>
                                <a:pt x="1146" y="385"/>
                                <a:pt x="1151" y="370"/>
                                <a:pt x="1163" y="364"/>
                              </a:cubicBezTo>
                              <a:cubicBezTo>
                                <a:pt x="1175" y="357"/>
                                <a:pt x="1190" y="362"/>
                                <a:pt x="1197" y="374"/>
                              </a:cubicBezTo>
                              <a:lnTo>
                                <a:pt x="1200" y="381"/>
                              </a:lnTo>
                              <a:cubicBezTo>
                                <a:pt x="1201" y="382"/>
                                <a:pt x="1202" y="383"/>
                                <a:pt x="1202" y="385"/>
                              </a:cubicBezTo>
                              <a:lnTo>
                                <a:pt x="1237" y="497"/>
                              </a:lnTo>
                              <a:cubicBezTo>
                                <a:pt x="1238" y="498"/>
                                <a:pt x="1238" y="499"/>
                                <a:pt x="1238" y="501"/>
                              </a:cubicBezTo>
                              <a:lnTo>
                                <a:pt x="1242" y="525"/>
                              </a:lnTo>
                              <a:cubicBezTo>
                                <a:pt x="1244" y="539"/>
                                <a:pt x="1235" y="552"/>
                                <a:pt x="1221" y="554"/>
                              </a:cubicBezTo>
                              <a:cubicBezTo>
                                <a:pt x="1207" y="556"/>
                                <a:pt x="1194" y="546"/>
                                <a:pt x="1192" y="533"/>
                              </a:cubicBezTo>
                              <a:close/>
                              <a:moveTo>
                                <a:pt x="1046" y="235"/>
                              </a:moveTo>
                              <a:lnTo>
                                <a:pt x="1031" y="217"/>
                              </a:lnTo>
                              <a:lnTo>
                                <a:pt x="1035" y="221"/>
                              </a:lnTo>
                              <a:lnTo>
                                <a:pt x="946" y="148"/>
                              </a:lnTo>
                              <a:lnTo>
                                <a:pt x="949" y="150"/>
                              </a:lnTo>
                              <a:lnTo>
                                <a:pt x="939" y="145"/>
                              </a:lnTo>
                              <a:cubicBezTo>
                                <a:pt x="927" y="138"/>
                                <a:pt x="923" y="123"/>
                                <a:pt x="929" y="111"/>
                              </a:cubicBezTo>
                              <a:cubicBezTo>
                                <a:pt x="936" y="99"/>
                                <a:pt x="951" y="94"/>
                                <a:pt x="963" y="101"/>
                              </a:cubicBezTo>
                              <a:lnTo>
                                <a:pt x="974" y="107"/>
                              </a:lnTo>
                              <a:cubicBezTo>
                                <a:pt x="975" y="107"/>
                                <a:pt x="976" y="108"/>
                                <a:pt x="977" y="109"/>
                              </a:cubicBezTo>
                              <a:lnTo>
                                <a:pt x="1066" y="182"/>
                              </a:lnTo>
                              <a:cubicBezTo>
                                <a:pt x="1068" y="183"/>
                                <a:pt x="1069" y="184"/>
                                <a:pt x="1070" y="186"/>
                              </a:cubicBezTo>
                              <a:lnTo>
                                <a:pt x="1085" y="204"/>
                              </a:lnTo>
                              <a:cubicBezTo>
                                <a:pt x="1093" y="214"/>
                                <a:pt x="1092" y="230"/>
                                <a:pt x="1081" y="239"/>
                              </a:cubicBezTo>
                              <a:cubicBezTo>
                                <a:pt x="1070" y="248"/>
                                <a:pt x="1055" y="246"/>
                                <a:pt x="1046" y="235"/>
                              </a:cubicBezTo>
                              <a:close/>
                              <a:moveTo>
                                <a:pt x="761" y="68"/>
                              </a:moveTo>
                              <a:lnTo>
                                <a:pt x="739" y="61"/>
                              </a:lnTo>
                              <a:lnTo>
                                <a:pt x="743" y="62"/>
                              </a:lnTo>
                              <a:lnTo>
                                <a:pt x="683" y="53"/>
                              </a:lnTo>
                              <a:lnTo>
                                <a:pt x="624" y="50"/>
                              </a:lnTo>
                              <a:lnTo>
                                <a:pt x="621" y="51"/>
                              </a:lnTo>
                              <a:cubicBezTo>
                                <a:pt x="608" y="51"/>
                                <a:pt x="596" y="41"/>
                                <a:pt x="595" y="27"/>
                              </a:cubicBezTo>
                              <a:cubicBezTo>
                                <a:pt x="595" y="13"/>
                                <a:pt x="605" y="1"/>
                                <a:pt x="619" y="1"/>
                              </a:cubicBezTo>
                              <a:lnTo>
                                <a:pt x="627" y="0"/>
                              </a:lnTo>
                              <a:lnTo>
                                <a:pt x="690" y="4"/>
                              </a:lnTo>
                              <a:lnTo>
                                <a:pt x="750" y="13"/>
                              </a:lnTo>
                              <a:cubicBezTo>
                                <a:pt x="751" y="13"/>
                                <a:pt x="753" y="13"/>
                                <a:pt x="754" y="14"/>
                              </a:cubicBezTo>
                              <a:lnTo>
                                <a:pt x="776" y="20"/>
                              </a:lnTo>
                              <a:cubicBezTo>
                                <a:pt x="789" y="24"/>
                                <a:pt x="796" y="38"/>
                                <a:pt x="792" y="52"/>
                              </a:cubicBezTo>
                              <a:cubicBezTo>
                                <a:pt x="788" y="65"/>
                                <a:pt x="774" y="72"/>
                                <a:pt x="761" y="68"/>
                              </a:cubicBezTo>
                              <a:close/>
                              <a:moveTo>
                                <a:pt x="432" y="86"/>
                              </a:moveTo>
                              <a:lnTo>
                                <a:pt x="400" y="96"/>
                              </a:lnTo>
                              <a:lnTo>
                                <a:pt x="405" y="94"/>
                              </a:lnTo>
                              <a:lnTo>
                                <a:pt x="303" y="150"/>
                              </a:lnTo>
                              <a:cubicBezTo>
                                <a:pt x="291" y="157"/>
                                <a:pt x="275" y="153"/>
                                <a:pt x="269" y="140"/>
                              </a:cubicBezTo>
                              <a:cubicBezTo>
                                <a:pt x="262" y="128"/>
                                <a:pt x="266" y="113"/>
                                <a:pt x="279" y="106"/>
                              </a:cubicBezTo>
                              <a:lnTo>
                                <a:pt x="380" y="51"/>
                              </a:lnTo>
                              <a:cubicBezTo>
                                <a:pt x="382" y="50"/>
                                <a:pt x="383" y="49"/>
                                <a:pt x="385" y="49"/>
                              </a:cubicBezTo>
                              <a:lnTo>
                                <a:pt x="417" y="39"/>
                              </a:lnTo>
                              <a:cubicBezTo>
                                <a:pt x="430" y="34"/>
                                <a:pt x="444" y="42"/>
                                <a:pt x="449" y="55"/>
                              </a:cubicBezTo>
                              <a:cubicBezTo>
                                <a:pt x="453" y="68"/>
                                <a:pt x="445" y="82"/>
                                <a:pt x="432" y="86"/>
                              </a:cubicBezTo>
                              <a:close/>
                              <a:moveTo>
                                <a:pt x="167" y="283"/>
                              </a:moveTo>
                              <a:lnTo>
                                <a:pt x="148" y="306"/>
                              </a:lnTo>
                              <a:lnTo>
                                <a:pt x="150" y="303"/>
                              </a:lnTo>
                              <a:lnTo>
                                <a:pt x="94" y="405"/>
                              </a:lnTo>
                              <a:lnTo>
                                <a:pt x="96" y="400"/>
                              </a:lnTo>
                              <a:lnTo>
                                <a:pt x="95" y="403"/>
                              </a:lnTo>
                              <a:cubicBezTo>
                                <a:pt x="91" y="416"/>
                                <a:pt x="77" y="424"/>
                                <a:pt x="64" y="419"/>
                              </a:cubicBezTo>
                              <a:cubicBezTo>
                                <a:pt x="51" y="415"/>
                                <a:pt x="44" y="401"/>
                                <a:pt x="48" y="388"/>
                              </a:cubicBezTo>
                              <a:lnTo>
                                <a:pt x="49" y="385"/>
                              </a:lnTo>
                              <a:cubicBezTo>
                                <a:pt x="49" y="383"/>
                                <a:pt x="50" y="382"/>
                                <a:pt x="51" y="380"/>
                              </a:cubicBezTo>
                              <a:lnTo>
                                <a:pt x="107" y="278"/>
                              </a:lnTo>
                              <a:cubicBezTo>
                                <a:pt x="107" y="277"/>
                                <a:pt x="108" y="276"/>
                                <a:pt x="109" y="275"/>
                              </a:cubicBezTo>
                              <a:lnTo>
                                <a:pt x="128" y="251"/>
                              </a:lnTo>
                              <a:cubicBezTo>
                                <a:pt x="137" y="240"/>
                                <a:pt x="153" y="239"/>
                                <a:pt x="164" y="248"/>
                              </a:cubicBezTo>
                              <a:cubicBezTo>
                                <a:pt x="174" y="256"/>
                                <a:pt x="176" y="272"/>
                                <a:pt x="167" y="283"/>
                              </a:cubicBezTo>
                              <a:close/>
                              <a:moveTo>
                                <a:pt x="52" y="591"/>
                              </a:moveTo>
                              <a:lnTo>
                                <a:pt x="50" y="627"/>
                              </a:lnTo>
                              <a:lnTo>
                                <a:pt x="53" y="685"/>
                              </a:lnTo>
                              <a:lnTo>
                                <a:pt x="61" y="735"/>
                              </a:lnTo>
                              <a:cubicBezTo>
                                <a:pt x="63" y="749"/>
                                <a:pt x="54" y="762"/>
                                <a:pt x="40" y="764"/>
                              </a:cubicBezTo>
                              <a:cubicBezTo>
                                <a:pt x="26" y="766"/>
                                <a:pt x="14" y="756"/>
                                <a:pt x="12" y="743"/>
                              </a:cubicBezTo>
                              <a:lnTo>
                                <a:pt x="3" y="688"/>
                              </a:lnTo>
                              <a:lnTo>
                                <a:pt x="0" y="624"/>
                              </a:lnTo>
                              <a:lnTo>
                                <a:pt x="2" y="588"/>
                              </a:lnTo>
                              <a:cubicBezTo>
                                <a:pt x="3" y="575"/>
                                <a:pt x="15" y="564"/>
                                <a:pt x="28" y="565"/>
                              </a:cubicBezTo>
                              <a:cubicBezTo>
                                <a:pt x="42" y="565"/>
                                <a:pt x="53" y="577"/>
                                <a:pt x="52" y="591"/>
                              </a:cubicBezTo>
                              <a:close/>
                              <a:moveTo>
                                <a:pt x="130" y="912"/>
                              </a:moveTo>
                              <a:lnTo>
                                <a:pt x="150" y="949"/>
                              </a:lnTo>
                              <a:lnTo>
                                <a:pt x="148" y="946"/>
                              </a:lnTo>
                              <a:lnTo>
                                <a:pt x="216" y="1029"/>
                              </a:lnTo>
                              <a:cubicBezTo>
                                <a:pt x="225" y="1040"/>
                                <a:pt x="223" y="1055"/>
                                <a:pt x="213" y="1064"/>
                              </a:cubicBezTo>
                              <a:cubicBezTo>
                                <a:pt x="202" y="1073"/>
                                <a:pt x="186" y="1071"/>
                                <a:pt x="177" y="1061"/>
                              </a:cubicBezTo>
                              <a:lnTo>
                                <a:pt x="109" y="977"/>
                              </a:lnTo>
                              <a:cubicBezTo>
                                <a:pt x="108" y="976"/>
                                <a:pt x="107" y="975"/>
                                <a:pt x="107" y="974"/>
                              </a:cubicBezTo>
                              <a:lnTo>
                                <a:pt x="86" y="936"/>
                              </a:lnTo>
                              <a:cubicBezTo>
                                <a:pt x="80" y="924"/>
                                <a:pt x="84" y="909"/>
                                <a:pt x="96" y="903"/>
                              </a:cubicBezTo>
                              <a:cubicBezTo>
                                <a:pt x="108" y="896"/>
                                <a:pt x="123" y="900"/>
                                <a:pt x="130" y="912"/>
                              </a:cubicBezTo>
                              <a:close/>
                              <a:moveTo>
                                <a:pt x="371" y="1138"/>
                              </a:moveTo>
                              <a:lnTo>
                                <a:pt x="404" y="1156"/>
                              </a:lnTo>
                              <a:lnTo>
                                <a:pt x="400" y="1155"/>
                              </a:lnTo>
                              <a:lnTo>
                                <a:pt x="506" y="1188"/>
                              </a:lnTo>
                              <a:cubicBezTo>
                                <a:pt x="520" y="1192"/>
                                <a:pt x="527" y="1206"/>
                                <a:pt x="523" y="1219"/>
                              </a:cubicBezTo>
                              <a:cubicBezTo>
                                <a:pt x="519" y="1232"/>
                                <a:pt x="505" y="1240"/>
                                <a:pt x="492" y="1236"/>
                              </a:cubicBezTo>
                              <a:lnTo>
                                <a:pt x="385" y="1202"/>
                              </a:lnTo>
                              <a:cubicBezTo>
                                <a:pt x="383" y="1202"/>
                                <a:pt x="382" y="1201"/>
                                <a:pt x="381" y="1200"/>
                              </a:cubicBezTo>
                              <a:lnTo>
                                <a:pt x="347" y="1182"/>
                              </a:lnTo>
                              <a:cubicBezTo>
                                <a:pt x="335" y="1176"/>
                                <a:pt x="330" y="1161"/>
                                <a:pt x="337" y="1148"/>
                              </a:cubicBezTo>
                              <a:cubicBezTo>
                                <a:pt x="343" y="1136"/>
                                <a:pt x="358" y="1132"/>
                                <a:pt x="371" y="1138"/>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6" name="Freeform 48"/>
                        <a:cNvSpPr>
                          <a:spLocks noEditPoints="1"/>
                        </a:cNvSpPr>
                      </a:nvSpPr>
                      <a:spPr bwMode="auto">
                        <a:xfrm>
                          <a:off x="1042" y="2351"/>
                          <a:ext cx="362" cy="9"/>
                        </a:xfrm>
                        <a:custGeom>
                          <a:avLst/>
                          <a:gdLst/>
                          <a:ahLst/>
                          <a:cxnLst>
                            <a:cxn ang="0">
                              <a:pos x="25" y="0"/>
                            </a:cxn>
                            <a:cxn ang="0">
                              <a:pos x="175" y="0"/>
                            </a:cxn>
                            <a:cxn ang="0">
                              <a:pos x="200" y="25"/>
                            </a:cxn>
                            <a:cxn ang="0">
                              <a:pos x="175" y="50"/>
                            </a:cxn>
                            <a:cxn ang="0">
                              <a:pos x="25" y="50"/>
                            </a:cxn>
                            <a:cxn ang="0">
                              <a:pos x="0" y="25"/>
                            </a:cxn>
                            <a:cxn ang="0">
                              <a:pos x="25" y="0"/>
                            </a:cxn>
                            <a:cxn ang="0">
                              <a:pos x="375" y="0"/>
                            </a:cxn>
                            <a:cxn ang="0">
                              <a:pos x="525" y="0"/>
                            </a:cxn>
                            <a:cxn ang="0">
                              <a:pos x="550" y="25"/>
                            </a:cxn>
                            <a:cxn ang="0">
                              <a:pos x="525" y="50"/>
                            </a:cxn>
                            <a:cxn ang="0">
                              <a:pos x="375" y="50"/>
                            </a:cxn>
                            <a:cxn ang="0">
                              <a:pos x="350" y="25"/>
                            </a:cxn>
                            <a:cxn ang="0">
                              <a:pos x="375" y="0"/>
                            </a:cxn>
                            <a:cxn ang="0">
                              <a:pos x="725" y="0"/>
                            </a:cxn>
                            <a:cxn ang="0">
                              <a:pos x="875" y="0"/>
                            </a:cxn>
                            <a:cxn ang="0">
                              <a:pos x="900" y="25"/>
                            </a:cxn>
                            <a:cxn ang="0">
                              <a:pos x="875" y="50"/>
                            </a:cxn>
                            <a:cxn ang="0">
                              <a:pos x="725" y="50"/>
                            </a:cxn>
                            <a:cxn ang="0">
                              <a:pos x="700" y="25"/>
                            </a:cxn>
                            <a:cxn ang="0">
                              <a:pos x="725" y="0"/>
                            </a:cxn>
                            <a:cxn ang="0">
                              <a:pos x="1075" y="0"/>
                            </a:cxn>
                            <a:cxn ang="0">
                              <a:pos x="1225" y="0"/>
                            </a:cxn>
                            <a:cxn ang="0">
                              <a:pos x="1250" y="25"/>
                            </a:cxn>
                            <a:cxn ang="0">
                              <a:pos x="1225" y="50"/>
                            </a:cxn>
                            <a:cxn ang="0">
                              <a:pos x="1075" y="50"/>
                            </a:cxn>
                            <a:cxn ang="0">
                              <a:pos x="1050" y="25"/>
                            </a:cxn>
                            <a:cxn ang="0">
                              <a:pos x="1075" y="0"/>
                            </a:cxn>
                            <a:cxn ang="0">
                              <a:pos x="1425" y="0"/>
                            </a:cxn>
                            <a:cxn ang="0">
                              <a:pos x="1575" y="0"/>
                            </a:cxn>
                            <a:cxn ang="0">
                              <a:pos x="1600" y="25"/>
                            </a:cxn>
                            <a:cxn ang="0">
                              <a:pos x="1575" y="50"/>
                            </a:cxn>
                            <a:cxn ang="0">
                              <a:pos x="1425" y="50"/>
                            </a:cxn>
                            <a:cxn ang="0">
                              <a:pos x="1400" y="25"/>
                            </a:cxn>
                            <a:cxn ang="0">
                              <a:pos x="1425" y="0"/>
                            </a:cxn>
                            <a:cxn ang="0">
                              <a:pos x="1775" y="0"/>
                            </a:cxn>
                            <a:cxn ang="0">
                              <a:pos x="1925" y="0"/>
                            </a:cxn>
                            <a:cxn ang="0">
                              <a:pos x="1950" y="25"/>
                            </a:cxn>
                            <a:cxn ang="0">
                              <a:pos x="1925" y="50"/>
                            </a:cxn>
                            <a:cxn ang="0">
                              <a:pos x="1775" y="50"/>
                            </a:cxn>
                            <a:cxn ang="0">
                              <a:pos x="1750" y="25"/>
                            </a:cxn>
                            <a:cxn ang="0">
                              <a:pos x="1775" y="0"/>
                            </a:cxn>
                          </a:cxnLst>
                          <a:rect l="0" t="0" r="r" b="b"/>
                          <a:pathLst>
                            <a:path w="19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5" name="Freeform 47"/>
                        <a:cNvSpPr>
                          <a:spLocks noEditPoints="1"/>
                        </a:cNvSpPr>
                      </a:nvSpPr>
                      <a:spPr bwMode="auto">
                        <a:xfrm>
                          <a:off x="1414" y="2239"/>
                          <a:ext cx="231" cy="233"/>
                        </a:xfrm>
                        <a:custGeom>
                          <a:avLst/>
                          <a:gdLst/>
                          <a:ahLst/>
                          <a:cxnLst>
                            <a:cxn ang="0">
                              <a:pos x="685" y="1197"/>
                            </a:cxn>
                            <a:cxn ang="0">
                              <a:pos x="755" y="1185"/>
                            </a:cxn>
                            <a:cxn ang="0">
                              <a:pos x="754" y="1237"/>
                            </a:cxn>
                            <a:cxn ang="0">
                              <a:pos x="624" y="1250"/>
                            </a:cxn>
                            <a:cxn ang="0">
                              <a:pos x="616" y="1200"/>
                            </a:cxn>
                            <a:cxn ang="0">
                              <a:pos x="946" y="1104"/>
                            </a:cxn>
                            <a:cxn ang="0">
                              <a:pos x="1042" y="1021"/>
                            </a:cxn>
                            <a:cxn ang="0">
                              <a:pos x="1070" y="1066"/>
                            </a:cxn>
                            <a:cxn ang="0">
                              <a:pos x="973" y="1145"/>
                            </a:cxn>
                            <a:cxn ang="0">
                              <a:pos x="935" y="1110"/>
                            </a:cxn>
                            <a:cxn ang="0">
                              <a:pos x="1155" y="852"/>
                            </a:cxn>
                            <a:cxn ang="0">
                              <a:pos x="1192" y="724"/>
                            </a:cxn>
                            <a:cxn ang="0">
                              <a:pos x="1238" y="750"/>
                            </a:cxn>
                            <a:cxn ang="0">
                              <a:pos x="1200" y="871"/>
                            </a:cxn>
                            <a:cxn ang="0">
                              <a:pos x="1150" y="859"/>
                            </a:cxn>
                            <a:cxn ang="0">
                              <a:pos x="1190" y="512"/>
                            </a:cxn>
                            <a:cxn ang="0">
                              <a:pos x="1153" y="397"/>
                            </a:cxn>
                            <a:cxn ang="0">
                              <a:pos x="1200" y="381"/>
                            </a:cxn>
                            <a:cxn ang="0">
                              <a:pos x="1238" y="501"/>
                            </a:cxn>
                            <a:cxn ang="0">
                              <a:pos x="1192" y="533"/>
                            </a:cxn>
                            <a:cxn ang="0">
                              <a:pos x="1035" y="221"/>
                            </a:cxn>
                            <a:cxn ang="0">
                              <a:pos x="939" y="145"/>
                            </a:cxn>
                            <a:cxn ang="0">
                              <a:pos x="974" y="107"/>
                            </a:cxn>
                            <a:cxn ang="0">
                              <a:pos x="1070" y="186"/>
                            </a:cxn>
                            <a:cxn ang="0">
                              <a:pos x="1046" y="235"/>
                            </a:cxn>
                            <a:cxn ang="0">
                              <a:pos x="743" y="62"/>
                            </a:cxn>
                            <a:cxn ang="0">
                              <a:pos x="621" y="51"/>
                            </a:cxn>
                            <a:cxn ang="0">
                              <a:pos x="627" y="0"/>
                            </a:cxn>
                            <a:cxn ang="0">
                              <a:pos x="754" y="14"/>
                            </a:cxn>
                            <a:cxn ang="0">
                              <a:pos x="761" y="68"/>
                            </a:cxn>
                            <a:cxn ang="0">
                              <a:pos x="405" y="94"/>
                            </a:cxn>
                            <a:cxn ang="0">
                              <a:pos x="279" y="106"/>
                            </a:cxn>
                            <a:cxn ang="0">
                              <a:pos x="417" y="39"/>
                            </a:cxn>
                            <a:cxn ang="0">
                              <a:pos x="167" y="283"/>
                            </a:cxn>
                            <a:cxn ang="0">
                              <a:pos x="94" y="405"/>
                            </a:cxn>
                            <a:cxn ang="0">
                              <a:pos x="64" y="419"/>
                            </a:cxn>
                            <a:cxn ang="0">
                              <a:pos x="51" y="380"/>
                            </a:cxn>
                            <a:cxn ang="0">
                              <a:pos x="128" y="251"/>
                            </a:cxn>
                            <a:cxn ang="0">
                              <a:pos x="52" y="591"/>
                            </a:cxn>
                            <a:cxn ang="0">
                              <a:pos x="61" y="735"/>
                            </a:cxn>
                            <a:cxn ang="0">
                              <a:pos x="3" y="688"/>
                            </a:cxn>
                            <a:cxn ang="0">
                              <a:pos x="28" y="565"/>
                            </a:cxn>
                            <a:cxn ang="0">
                              <a:pos x="150" y="949"/>
                            </a:cxn>
                            <a:cxn ang="0">
                              <a:pos x="213" y="1064"/>
                            </a:cxn>
                            <a:cxn ang="0">
                              <a:pos x="107" y="974"/>
                            </a:cxn>
                            <a:cxn ang="0">
                              <a:pos x="130" y="912"/>
                            </a:cxn>
                            <a:cxn ang="0">
                              <a:pos x="400" y="1155"/>
                            </a:cxn>
                            <a:cxn ang="0">
                              <a:pos x="492" y="1236"/>
                            </a:cxn>
                            <a:cxn ang="0">
                              <a:pos x="347" y="1182"/>
                            </a:cxn>
                          </a:cxnLst>
                          <a:rect l="0" t="0" r="r" b="b"/>
                          <a:pathLst>
                            <a:path w="1244" h="1250">
                              <a:moveTo>
                                <a:pt x="616" y="1200"/>
                              </a:moveTo>
                              <a:lnTo>
                                <a:pt x="627" y="1200"/>
                              </a:lnTo>
                              <a:lnTo>
                                <a:pt x="685" y="1197"/>
                              </a:lnTo>
                              <a:lnTo>
                                <a:pt x="743" y="1189"/>
                              </a:lnTo>
                              <a:lnTo>
                                <a:pt x="739" y="1190"/>
                              </a:lnTo>
                              <a:lnTo>
                                <a:pt x="755" y="1185"/>
                              </a:lnTo>
                              <a:cubicBezTo>
                                <a:pt x="769" y="1180"/>
                                <a:pt x="783" y="1188"/>
                                <a:pt x="787" y="1201"/>
                              </a:cubicBezTo>
                              <a:cubicBezTo>
                                <a:pt x="791" y="1214"/>
                                <a:pt x="783" y="1228"/>
                                <a:pt x="770" y="1232"/>
                              </a:cubicBezTo>
                              <a:lnTo>
                                <a:pt x="754" y="1237"/>
                              </a:lnTo>
                              <a:cubicBezTo>
                                <a:pt x="753" y="1238"/>
                                <a:pt x="751" y="1238"/>
                                <a:pt x="750" y="1238"/>
                              </a:cubicBezTo>
                              <a:lnTo>
                                <a:pt x="688" y="1247"/>
                              </a:lnTo>
                              <a:lnTo>
                                <a:pt x="624" y="1250"/>
                              </a:lnTo>
                              <a:lnTo>
                                <a:pt x="613" y="1250"/>
                              </a:lnTo>
                              <a:cubicBezTo>
                                <a:pt x="599" y="1249"/>
                                <a:pt x="589" y="1237"/>
                                <a:pt x="589" y="1224"/>
                              </a:cubicBezTo>
                              <a:cubicBezTo>
                                <a:pt x="590" y="1210"/>
                                <a:pt x="602" y="1199"/>
                                <a:pt x="616" y="1200"/>
                              </a:cubicBezTo>
                              <a:close/>
                              <a:moveTo>
                                <a:pt x="935" y="1110"/>
                              </a:moveTo>
                              <a:lnTo>
                                <a:pt x="950" y="1101"/>
                              </a:lnTo>
                              <a:lnTo>
                                <a:pt x="946" y="1104"/>
                              </a:lnTo>
                              <a:lnTo>
                                <a:pt x="1035" y="1031"/>
                              </a:lnTo>
                              <a:lnTo>
                                <a:pt x="1031" y="1035"/>
                              </a:lnTo>
                              <a:lnTo>
                                <a:pt x="1042" y="1021"/>
                              </a:lnTo>
                              <a:cubicBezTo>
                                <a:pt x="1051" y="1010"/>
                                <a:pt x="1067" y="1009"/>
                                <a:pt x="1078" y="1017"/>
                              </a:cubicBezTo>
                              <a:cubicBezTo>
                                <a:pt x="1088" y="1026"/>
                                <a:pt x="1090" y="1042"/>
                                <a:pt x="1081" y="1052"/>
                              </a:cubicBezTo>
                              <a:lnTo>
                                <a:pt x="1070" y="1066"/>
                              </a:lnTo>
                              <a:cubicBezTo>
                                <a:pt x="1069" y="1068"/>
                                <a:pt x="1068" y="1069"/>
                                <a:pt x="1066" y="1070"/>
                              </a:cubicBezTo>
                              <a:lnTo>
                                <a:pt x="977" y="1143"/>
                              </a:lnTo>
                              <a:cubicBezTo>
                                <a:pt x="976" y="1144"/>
                                <a:pt x="975" y="1145"/>
                                <a:pt x="973" y="1145"/>
                              </a:cubicBezTo>
                              <a:lnTo>
                                <a:pt x="958" y="1154"/>
                              </a:lnTo>
                              <a:cubicBezTo>
                                <a:pt x="946" y="1160"/>
                                <a:pt x="931" y="1156"/>
                                <a:pt x="924" y="1143"/>
                              </a:cubicBezTo>
                              <a:cubicBezTo>
                                <a:pt x="918" y="1131"/>
                                <a:pt x="922" y="1116"/>
                                <a:pt x="935" y="1110"/>
                              </a:cubicBezTo>
                              <a:close/>
                              <a:moveTo>
                                <a:pt x="1150" y="859"/>
                              </a:moveTo>
                              <a:lnTo>
                                <a:pt x="1156" y="848"/>
                              </a:lnTo>
                              <a:lnTo>
                                <a:pt x="1155" y="852"/>
                              </a:lnTo>
                              <a:lnTo>
                                <a:pt x="1190" y="739"/>
                              </a:lnTo>
                              <a:lnTo>
                                <a:pt x="1189" y="743"/>
                              </a:lnTo>
                              <a:lnTo>
                                <a:pt x="1192" y="724"/>
                              </a:lnTo>
                              <a:cubicBezTo>
                                <a:pt x="1194" y="711"/>
                                <a:pt x="1206" y="701"/>
                                <a:pt x="1220" y="703"/>
                              </a:cubicBezTo>
                              <a:cubicBezTo>
                                <a:pt x="1234" y="705"/>
                                <a:pt x="1243" y="718"/>
                                <a:pt x="1241" y="732"/>
                              </a:cubicBezTo>
                              <a:lnTo>
                                <a:pt x="1238" y="750"/>
                              </a:lnTo>
                              <a:cubicBezTo>
                                <a:pt x="1238" y="751"/>
                                <a:pt x="1238" y="753"/>
                                <a:pt x="1237" y="754"/>
                              </a:cubicBezTo>
                              <a:lnTo>
                                <a:pt x="1202" y="867"/>
                              </a:lnTo>
                              <a:cubicBezTo>
                                <a:pt x="1202" y="868"/>
                                <a:pt x="1201" y="870"/>
                                <a:pt x="1200" y="871"/>
                              </a:cubicBezTo>
                              <a:lnTo>
                                <a:pt x="1194" y="883"/>
                              </a:lnTo>
                              <a:cubicBezTo>
                                <a:pt x="1188" y="895"/>
                                <a:pt x="1173" y="900"/>
                                <a:pt x="1160" y="893"/>
                              </a:cubicBezTo>
                              <a:cubicBezTo>
                                <a:pt x="1148" y="886"/>
                                <a:pt x="1144" y="871"/>
                                <a:pt x="1150" y="859"/>
                              </a:cubicBezTo>
                              <a:close/>
                              <a:moveTo>
                                <a:pt x="1192" y="533"/>
                              </a:moveTo>
                              <a:lnTo>
                                <a:pt x="1189" y="508"/>
                              </a:lnTo>
                              <a:lnTo>
                                <a:pt x="1190" y="512"/>
                              </a:lnTo>
                              <a:lnTo>
                                <a:pt x="1155" y="400"/>
                              </a:lnTo>
                              <a:lnTo>
                                <a:pt x="1156" y="404"/>
                              </a:lnTo>
                              <a:lnTo>
                                <a:pt x="1153" y="397"/>
                              </a:lnTo>
                              <a:cubicBezTo>
                                <a:pt x="1146" y="385"/>
                                <a:pt x="1151" y="370"/>
                                <a:pt x="1163" y="364"/>
                              </a:cubicBezTo>
                              <a:cubicBezTo>
                                <a:pt x="1175" y="357"/>
                                <a:pt x="1190" y="362"/>
                                <a:pt x="1197" y="374"/>
                              </a:cubicBezTo>
                              <a:lnTo>
                                <a:pt x="1200" y="381"/>
                              </a:lnTo>
                              <a:cubicBezTo>
                                <a:pt x="1201" y="382"/>
                                <a:pt x="1202" y="383"/>
                                <a:pt x="1202" y="385"/>
                              </a:cubicBezTo>
                              <a:lnTo>
                                <a:pt x="1237" y="497"/>
                              </a:lnTo>
                              <a:cubicBezTo>
                                <a:pt x="1238" y="498"/>
                                <a:pt x="1238" y="499"/>
                                <a:pt x="1238" y="501"/>
                              </a:cubicBezTo>
                              <a:lnTo>
                                <a:pt x="1242" y="525"/>
                              </a:lnTo>
                              <a:cubicBezTo>
                                <a:pt x="1244" y="539"/>
                                <a:pt x="1235" y="552"/>
                                <a:pt x="1221" y="554"/>
                              </a:cubicBezTo>
                              <a:cubicBezTo>
                                <a:pt x="1207" y="556"/>
                                <a:pt x="1194" y="546"/>
                                <a:pt x="1192" y="533"/>
                              </a:cubicBezTo>
                              <a:close/>
                              <a:moveTo>
                                <a:pt x="1046" y="235"/>
                              </a:moveTo>
                              <a:lnTo>
                                <a:pt x="1031" y="217"/>
                              </a:lnTo>
                              <a:lnTo>
                                <a:pt x="1035" y="221"/>
                              </a:lnTo>
                              <a:lnTo>
                                <a:pt x="946" y="148"/>
                              </a:lnTo>
                              <a:lnTo>
                                <a:pt x="949" y="150"/>
                              </a:lnTo>
                              <a:lnTo>
                                <a:pt x="939" y="145"/>
                              </a:lnTo>
                              <a:cubicBezTo>
                                <a:pt x="927" y="138"/>
                                <a:pt x="923" y="123"/>
                                <a:pt x="929" y="111"/>
                              </a:cubicBezTo>
                              <a:cubicBezTo>
                                <a:pt x="936" y="99"/>
                                <a:pt x="951" y="94"/>
                                <a:pt x="963" y="101"/>
                              </a:cubicBezTo>
                              <a:lnTo>
                                <a:pt x="974" y="107"/>
                              </a:lnTo>
                              <a:cubicBezTo>
                                <a:pt x="975" y="107"/>
                                <a:pt x="976" y="108"/>
                                <a:pt x="977" y="109"/>
                              </a:cubicBezTo>
                              <a:lnTo>
                                <a:pt x="1066" y="182"/>
                              </a:lnTo>
                              <a:cubicBezTo>
                                <a:pt x="1068" y="183"/>
                                <a:pt x="1069" y="184"/>
                                <a:pt x="1070" y="186"/>
                              </a:cubicBezTo>
                              <a:lnTo>
                                <a:pt x="1085" y="204"/>
                              </a:lnTo>
                              <a:cubicBezTo>
                                <a:pt x="1093" y="214"/>
                                <a:pt x="1092" y="230"/>
                                <a:pt x="1081" y="239"/>
                              </a:cubicBezTo>
                              <a:cubicBezTo>
                                <a:pt x="1070" y="248"/>
                                <a:pt x="1055" y="246"/>
                                <a:pt x="1046" y="235"/>
                              </a:cubicBezTo>
                              <a:close/>
                              <a:moveTo>
                                <a:pt x="761" y="68"/>
                              </a:moveTo>
                              <a:lnTo>
                                <a:pt x="739" y="61"/>
                              </a:lnTo>
                              <a:lnTo>
                                <a:pt x="743" y="62"/>
                              </a:lnTo>
                              <a:lnTo>
                                <a:pt x="683" y="53"/>
                              </a:lnTo>
                              <a:lnTo>
                                <a:pt x="624" y="50"/>
                              </a:lnTo>
                              <a:lnTo>
                                <a:pt x="621" y="51"/>
                              </a:lnTo>
                              <a:cubicBezTo>
                                <a:pt x="608" y="51"/>
                                <a:pt x="596" y="41"/>
                                <a:pt x="595" y="27"/>
                              </a:cubicBezTo>
                              <a:cubicBezTo>
                                <a:pt x="595" y="13"/>
                                <a:pt x="605" y="1"/>
                                <a:pt x="619" y="1"/>
                              </a:cubicBezTo>
                              <a:lnTo>
                                <a:pt x="627" y="0"/>
                              </a:lnTo>
                              <a:lnTo>
                                <a:pt x="690" y="4"/>
                              </a:lnTo>
                              <a:lnTo>
                                <a:pt x="750" y="13"/>
                              </a:lnTo>
                              <a:cubicBezTo>
                                <a:pt x="751" y="13"/>
                                <a:pt x="753" y="13"/>
                                <a:pt x="754" y="14"/>
                              </a:cubicBezTo>
                              <a:lnTo>
                                <a:pt x="776" y="20"/>
                              </a:lnTo>
                              <a:cubicBezTo>
                                <a:pt x="789" y="24"/>
                                <a:pt x="796" y="38"/>
                                <a:pt x="792" y="52"/>
                              </a:cubicBezTo>
                              <a:cubicBezTo>
                                <a:pt x="788" y="65"/>
                                <a:pt x="774" y="72"/>
                                <a:pt x="761" y="68"/>
                              </a:cubicBezTo>
                              <a:close/>
                              <a:moveTo>
                                <a:pt x="432" y="86"/>
                              </a:moveTo>
                              <a:lnTo>
                                <a:pt x="400" y="96"/>
                              </a:lnTo>
                              <a:lnTo>
                                <a:pt x="405" y="94"/>
                              </a:lnTo>
                              <a:lnTo>
                                <a:pt x="303" y="150"/>
                              </a:lnTo>
                              <a:cubicBezTo>
                                <a:pt x="291" y="157"/>
                                <a:pt x="275" y="153"/>
                                <a:pt x="269" y="140"/>
                              </a:cubicBezTo>
                              <a:cubicBezTo>
                                <a:pt x="262" y="128"/>
                                <a:pt x="266" y="113"/>
                                <a:pt x="279" y="106"/>
                              </a:cubicBezTo>
                              <a:lnTo>
                                <a:pt x="380" y="51"/>
                              </a:lnTo>
                              <a:cubicBezTo>
                                <a:pt x="382" y="50"/>
                                <a:pt x="383" y="49"/>
                                <a:pt x="385" y="49"/>
                              </a:cubicBezTo>
                              <a:lnTo>
                                <a:pt x="417" y="39"/>
                              </a:lnTo>
                              <a:cubicBezTo>
                                <a:pt x="430" y="34"/>
                                <a:pt x="444" y="42"/>
                                <a:pt x="449" y="55"/>
                              </a:cubicBezTo>
                              <a:cubicBezTo>
                                <a:pt x="453" y="68"/>
                                <a:pt x="445" y="82"/>
                                <a:pt x="432" y="86"/>
                              </a:cubicBezTo>
                              <a:close/>
                              <a:moveTo>
                                <a:pt x="167" y="283"/>
                              </a:moveTo>
                              <a:lnTo>
                                <a:pt x="148" y="306"/>
                              </a:lnTo>
                              <a:lnTo>
                                <a:pt x="150" y="303"/>
                              </a:lnTo>
                              <a:lnTo>
                                <a:pt x="94" y="405"/>
                              </a:lnTo>
                              <a:lnTo>
                                <a:pt x="96" y="400"/>
                              </a:lnTo>
                              <a:lnTo>
                                <a:pt x="95" y="403"/>
                              </a:lnTo>
                              <a:cubicBezTo>
                                <a:pt x="91" y="416"/>
                                <a:pt x="77" y="424"/>
                                <a:pt x="64" y="419"/>
                              </a:cubicBezTo>
                              <a:cubicBezTo>
                                <a:pt x="51" y="415"/>
                                <a:pt x="44" y="401"/>
                                <a:pt x="48" y="388"/>
                              </a:cubicBezTo>
                              <a:lnTo>
                                <a:pt x="49" y="385"/>
                              </a:lnTo>
                              <a:cubicBezTo>
                                <a:pt x="49" y="383"/>
                                <a:pt x="50" y="382"/>
                                <a:pt x="51" y="380"/>
                              </a:cubicBezTo>
                              <a:lnTo>
                                <a:pt x="107" y="278"/>
                              </a:lnTo>
                              <a:cubicBezTo>
                                <a:pt x="107" y="277"/>
                                <a:pt x="108" y="276"/>
                                <a:pt x="109" y="275"/>
                              </a:cubicBezTo>
                              <a:lnTo>
                                <a:pt x="128" y="251"/>
                              </a:lnTo>
                              <a:cubicBezTo>
                                <a:pt x="137" y="240"/>
                                <a:pt x="153" y="239"/>
                                <a:pt x="164" y="248"/>
                              </a:cubicBezTo>
                              <a:cubicBezTo>
                                <a:pt x="174" y="256"/>
                                <a:pt x="176" y="272"/>
                                <a:pt x="167" y="283"/>
                              </a:cubicBezTo>
                              <a:close/>
                              <a:moveTo>
                                <a:pt x="52" y="591"/>
                              </a:moveTo>
                              <a:lnTo>
                                <a:pt x="50" y="627"/>
                              </a:lnTo>
                              <a:lnTo>
                                <a:pt x="53" y="685"/>
                              </a:lnTo>
                              <a:lnTo>
                                <a:pt x="61" y="735"/>
                              </a:lnTo>
                              <a:cubicBezTo>
                                <a:pt x="63" y="749"/>
                                <a:pt x="54" y="762"/>
                                <a:pt x="40" y="764"/>
                              </a:cubicBezTo>
                              <a:cubicBezTo>
                                <a:pt x="26" y="766"/>
                                <a:pt x="14" y="756"/>
                                <a:pt x="12" y="743"/>
                              </a:cubicBezTo>
                              <a:lnTo>
                                <a:pt x="3" y="688"/>
                              </a:lnTo>
                              <a:lnTo>
                                <a:pt x="0" y="624"/>
                              </a:lnTo>
                              <a:lnTo>
                                <a:pt x="2" y="588"/>
                              </a:lnTo>
                              <a:cubicBezTo>
                                <a:pt x="3" y="575"/>
                                <a:pt x="15" y="564"/>
                                <a:pt x="28" y="565"/>
                              </a:cubicBezTo>
                              <a:cubicBezTo>
                                <a:pt x="42" y="565"/>
                                <a:pt x="53" y="577"/>
                                <a:pt x="52" y="591"/>
                              </a:cubicBezTo>
                              <a:close/>
                              <a:moveTo>
                                <a:pt x="130" y="912"/>
                              </a:moveTo>
                              <a:lnTo>
                                <a:pt x="150" y="949"/>
                              </a:lnTo>
                              <a:lnTo>
                                <a:pt x="148" y="946"/>
                              </a:lnTo>
                              <a:lnTo>
                                <a:pt x="216" y="1029"/>
                              </a:lnTo>
                              <a:cubicBezTo>
                                <a:pt x="225" y="1040"/>
                                <a:pt x="223" y="1055"/>
                                <a:pt x="213" y="1064"/>
                              </a:cubicBezTo>
                              <a:cubicBezTo>
                                <a:pt x="202" y="1073"/>
                                <a:pt x="186" y="1071"/>
                                <a:pt x="177" y="1061"/>
                              </a:cubicBezTo>
                              <a:lnTo>
                                <a:pt x="109" y="977"/>
                              </a:lnTo>
                              <a:cubicBezTo>
                                <a:pt x="108" y="976"/>
                                <a:pt x="107" y="975"/>
                                <a:pt x="107" y="974"/>
                              </a:cubicBezTo>
                              <a:lnTo>
                                <a:pt x="86" y="936"/>
                              </a:lnTo>
                              <a:cubicBezTo>
                                <a:pt x="80" y="924"/>
                                <a:pt x="84" y="909"/>
                                <a:pt x="96" y="903"/>
                              </a:cubicBezTo>
                              <a:cubicBezTo>
                                <a:pt x="108" y="896"/>
                                <a:pt x="123" y="900"/>
                                <a:pt x="130" y="912"/>
                              </a:cubicBezTo>
                              <a:close/>
                              <a:moveTo>
                                <a:pt x="371" y="1138"/>
                              </a:moveTo>
                              <a:lnTo>
                                <a:pt x="404" y="1156"/>
                              </a:lnTo>
                              <a:lnTo>
                                <a:pt x="400" y="1155"/>
                              </a:lnTo>
                              <a:lnTo>
                                <a:pt x="506" y="1188"/>
                              </a:lnTo>
                              <a:cubicBezTo>
                                <a:pt x="520" y="1192"/>
                                <a:pt x="527" y="1206"/>
                                <a:pt x="523" y="1219"/>
                              </a:cubicBezTo>
                              <a:cubicBezTo>
                                <a:pt x="519" y="1232"/>
                                <a:pt x="505" y="1240"/>
                                <a:pt x="492" y="1236"/>
                              </a:cubicBezTo>
                              <a:lnTo>
                                <a:pt x="385" y="1202"/>
                              </a:lnTo>
                              <a:cubicBezTo>
                                <a:pt x="383" y="1202"/>
                                <a:pt x="382" y="1201"/>
                                <a:pt x="381" y="1200"/>
                              </a:cubicBezTo>
                              <a:lnTo>
                                <a:pt x="347" y="1182"/>
                              </a:lnTo>
                              <a:cubicBezTo>
                                <a:pt x="335" y="1176"/>
                                <a:pt x="330" y="1161"/>
                                <a:pt x="337" y="1148"/>
                              </a:cubicBezTo>
                              <a:cubicBezTo>
                                <a:pt x="343" y="1136"/>
                                <a:pt x="358" y="1132"/>
                                <a:pt x="371" y="1138"/>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4" name="Line 46"/>
                        <a:cNvSpPr>
                          <a:spLocks noChangeShapeType="1"/>
                        </a:cNvSpPr>
                      </a:nvSpPr>
                      <a:spPr bwMode="auto">
                        <a:xfrm>
                          <a:off x="1046" y="2728"/>
                          <a:ext cx="372" cy="1"/>
                        </a:xfrm>
                        <a:prstGeom prst="lin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3" name="Oval 45"/>
                        <a:cNvSpPr>
                          <a:spLocks noChangeArrowheads="1"/>
                        </a:cNvSpPr>
                      </a:nvSpPr>
                      <a:spPr bwMode="auto">
                        <a:xfrm>
                          <a:off x="1418" y="2616"/>
                          <a:ext cx="223" cy="224"/>
                        </a:xfrm>
                        <a:prstGeom prst="ellips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2" name="Line 44"/>
                        <a:cNvSpPr>
                          <a:spLocks noChangeShapeType="1"/>
                        </a:cNvSpPr>
                      </a:nvSpPr>
                      <a:spPr bwMode="auto">
                        <a:xfrm>
                          <a:off x="1046" y="2728"/>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1" name="Oval 43"/>
                        <a:cNvSpPr>
                          <a:spLocks noChangeArrowheads="1"/>
                        </a:cNvSpPr>
                      </a:nvSpPr>
                      <a:spPr bwMode="auto">
                        <a:xfrm>
                          <a:off x="1418" y="2616"/>
                          <a:ext cx="223"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78" name="Rectangle 30"/>
                        <a:cNvSpPr>
                          <a:spLocks noChangeArrowheads="1"/>
                        </a:cNvSpPr>
                      </a:nvSpPr>
                      <a:spPr bwMode="auto">
                        <a:xfrm>
                          <a:off x="1063" y="1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7" name="Rectangle 29"/>
                        <a:cNvSpPr>
                          <a:spLocks noChangeArrowheads="1"/>
                        </a:cNvSpPr>
                      </a:nvSpPr>
                      <a:spPr bwMode="auto">
                        <a:xfrm>
                          <a:off x="1063" y="2146"/>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6" name="Rectangle 28"/>
                        <a:cNvSpPr>
                          <a:spLocks noChangeArrowheads="1"/>
                        </a:cNvSpPr>
                      </a:nvSpPr>
                      <a:spPr bwMode="auto">
                        <a:xfrm>
                          <a:off x="1063" y="2520"/>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75" name="Rectangle 27"/>
                        <a:cNvSpPr>
                          <a:spLocks noChangeArrowheads="1"/>
                        </a:cNvSpPr>
                      </a:nvSpPr>
                      <a:spPr bwMode="auto">
                        <a:xfrm>
                          <a:off x="1063" y="2893"/>
                          <a:ext cx="28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4" name="Rectangle 26"/>
                        <a:cNvSpPr>
                          <a:spLocks noChangeArrowheads="1"/>
                        </a:cNvSpPr>
                      </a:nvSpPr>
                      <a:spPr bwMode="auto">
                        <a:xfrm>
                          <a:off x="1339" y="2893"/>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45" name="Group 10"/>
                        <a:cNvGrpSpPr>
                          <a:grpSpLocks/>
                        </a:cNvGrpSpPr>
                      </a:nvGrpSpPr>
                      <a:grpSpPr bwMode="auto">
                        <a:xfrm>
                          <a:off x="1696" y="-139"/>
                          <a:ext cx="2467" cy="591"/>
                          <a:chOff x="1696" y="-139"/>
                          <a:chExt cx="2467" cy="591"/>
                        </a:xfrm>
                      </a:grpSpPr>
                      <a:sp>
                        <a:nvSpPr>
                          <a:cNvPr id="2060" name="Rectangle 12"/>
                          <a:cNvSpPr>
                            <a:spLocks noChangeArrowheads="1"/>
                          </a:cNvSpPr>
                        </a:nvSpPr>
                        <a:spPr bwMode="auto">
                          <a:xfrm>
                            <a:off x="1696" y="-139"/>
                            <a:ext cx="2467" cy="591"/>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9" name="Rectangle 11"/>
                          <a:cNvSpPr>
                            <a:spLocks noChangeArrowheads="1"/>
                          </a:cNvSpPr>
                        </a:nvSpPr>
                        <a:spPr bwMode="auto">
                          <a:xfrm>
                            <a:off x="1696" y="-139"/>
                            <a:ext cx="2467" cy="591"/>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057" name="Rectangle 9"/>
                        <a:cNvSpPr>
                          <a:spLocks noChangeArrowheads="1"/>
                        </a:cNvSpPr>
                      </a:nvSpPr>
                      <a:spPr bwMode="auto">
                        <a:xfrm>
                          <a:off x="2676" y="-62"/>
                          <a:ext cx="450"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Spine</a:t>
                            </a:r>
                            <a:endParaRPr kumimoji="0" lang="en-US" sz="1200" b="0" i="0" u="none" strike="noStrike" cap="none" normalizeH="0" baseline="0" dirty="0" smtClean="0">
                              <a:ln>
                                <a:noFill/>
                              </a:ln>
                              <a:solidFill>
                                <a:schemeClr val="tx1"/>
                              </a:solidFill>
                              <a:effectLst/>
                              <a:latin typeface="Arial" pitchFamily="34" charset="0"/>
                            </a:endParaRPr>
                          </a:p>
                        </a:txBody>
                        <a:useSpRect/>
                      </a:txSp>
                    </a:sp>
                    <a:sp>
                      <a:nvSpPr>
                        <a:cNvPr id="2056" name="Rectangle 8"/>
                        <a:cNvSpPr>
                          <a:spLocks noChangeArrowheads="1"/>
                        </a:cNvSpPr>
                      </a:nvSpPr>
                      <a:spPr bwMode="auto">
                        <a:xfrm>
                          <a:off x="2313" y="244"/>
                          <a:ext cx="595" cy="208"/>
                        </a:xfrm>
                        <a:prstGeom prst="rect">
                          <a:avLst/>
                        </a:prstGeom>
                        <a:solidFill>
                          <a:srgbClr val="336600"/>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5" name="Rectangle 7"/>
                        <a:cNvSpPr>
                          <a:spLocks noChangeArrowheads="1"/>
                        </a:cNvSpPr>
                      </a:nvSpPr>
                      <a:spPr bwMode="auto">
                        <a:xfrm>
                          <a:off x="2427" y="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FFFFFF"/>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54" name="Rectangle 6"/>
                        <a:cNvSpPr>
                          <a:spLocks noChangeArrowheads="1"/>
                        </a:cNvSpPr>
                      </a:nvSpPr>
                      <a:spPr bwMode="auto">
                        <a:xfrm>
                          <a:off x="3007" y="244"/>
                          <a:ext cx="595" cy="208"/>
                        </a:xfrm>
                        <a:prstGeom prst="rect">
                          <a:avLst/>
                        </a:prstGeom>
                        <a:solidFill>
                          <a:srgbClr val="0000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3" name="Rectangle 5"/>
                        <a:cNvSpPr>
                          <a:spLocks noChangeArrowheads="1"/>
                        </a:cNvSpPr>
                      </a:nvSpPr>
                      <a:spPr bwMode="auto">
                        <a:xfrm>
                          <a:off x="3133" y="251"/>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FFFFFF"/>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52" name="Rectangle 4"/>
                        <a:cNvSpPr>
                          <a:spLocks noChangeArrowheads="1"/>
                        </a:cNvSpPr>
                      </a:nvSpPr>
                      <a:spPr bwMode="auto">
                        <a:xfrm>
                          <a:off x="5474" y="1402"/>
                          <a:ext cx="1407"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ea typeface="Times New Roman" pitchFamily="18" charset="0"/>
                                <a:cs typeface="Arial" pitchFamily="34" charset="0"/>
                              </a:rPr>
                              <a:t>Receiving</a:t>
                            </a:r>
                            <a:r>
                              <a:rPr kumimoji="0" lang="en-US" sz="1200" b="1" i="0" u="none" strike="noStrike" cap="none" normalizeH="0" baseline="0" dirty="0" smtClean="0">
                                <a:ln>
                                  <a:noFill/>
                                </a:ln>
                                <a:effectLst/>
                                <a:latin typeface="Arial" pitchFamily="34" charset="0"/>
                                <a:ea typeface="Times New Roman" pitchFamily="18" charset="0"/>
                                <a:cs typeface="Arial" pitchFamily="34" charset="0"/>
                              </a:rPr>
                              <a:t> System</a:t>
                            </a:r>
                            <a:endParaRPr kumimoji="0" lang="en-US" sz="1200" b="0" i="0" u="none" strike="noStrike" cap="none" normalizeH="0" baseline="0" dirty="0" smtClean="0">
                              <a:ln>
                                <a:noFill/>
                              </a:ln>
                              <a:effectLst/>
                              <a:latin typeface="Arial" pitchFamily="34" charset="0"/>
                            </a:endParaRPr>
                          </a:p>
                        </a:txBody>
                        <a:useSpRect/>
                      </a:txSp>
                    </a:sp>
                    <a:sp>
                      <a:nvSpPr>
                        <a:cNvPr id="2050" name="AutoShape 2"/>
                        <a:cNvSpPr>
                          <a:spLocks noChangeShapeType="1"/>
                        </a:cNvSpPr>
                      </a:nvSpPr>
                      <a:spPr bwMode="auto">
                        <a:xfrm>
                          <a:off x="1641" y="4205"/>
                          <a:ext cx="1"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129" name="Line 14"/>
                      <a:cNvSpPr>
                        <a:spLocks noChangeShapeType="1"/>
                      </a:cNvSpPr>
                    </a:nvSpPr>
                    <a:spPr bwMode="auto">
                      <a:xfrm>
                        <a:off x="2051720" y="4797153"/>
                        <a:ext cx="2376264" cy="216024"/>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2" name="Oval 31"/>
                      <a:cNvSpPr>
                        <a:spLocks noChangeArrowheads="1"/>
                      </a:cNvSpPr>
                    </a:nvSpPr>
                    <a:spPr bwMode="auto">
                      <a:xfrm>
                        <a:off x="1835696" y="4725144"/>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3" name="Oval 31"/>
                      <a:cNvSpPr>
                        <a:spLocks noChangeArrowheads="1"/>
                      </a:cNvSpPr>
                    </a:nvSpPr>
                    <a:spPr bwMode="auto">
                      <a:xfrm>
                        <a:off x="4427984" y="4947947"/>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4" name="Line 14"/>
                      <a:cNvSpPr>
                        <a:spLocks noChangeShapeType="1"/>
                      </a:cNvSpPr>
                    </a:nvSpPr>
                    <a:spPr bwMode="auto">
                      <a:xfrm>
                        <a:off x="4644008" y="5013176"/>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19" name="Rectangle 108"/>
                      <a:cNvSpPr>
                        <a:spLocks noChangeArrowheads="1"/>
                      </a:cNvSpPr>
                    </a:nvSpPr>
                    <a:spPr bwMode="auto">
                      <a:xfrm>
                        <a:off x="7452320" y="4802997"/>
                        <a:ext cx="307777" cy="1384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900" b="1" dirty="0" smtClean="0">
                              <a:solidFill>
                                <a:srgbClr val="000000"/>
                              </a:solidFill>
                              <a:latin typeface="Arial" pitchFamily="34" charset="0"/>
                              <a:cs typeface="Arial" pitchFamily="34" charset="0"/>
                            </a:rPr>
                            <a:t>Inbox</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 name="Line 15"/>
                      <a:cNvSpPr>
                        <a:spLocks noChangeShapeType="1"/>
                      </a:cNvSpPr>
                    </a:nvSpPr>
                    <a:spPr bwMode="auto">
                      <a:xfrm flipH="1" flipV="1">
                        <a:off x="5940152" y="4509119"/>
                        <a:ext cx="1224136" cy="1"/>
                      </a:xfrm>
                      <a:prstGeom prst="line">
                        <a:avLst/>
                      </a:prstGeom>
                      <a:noFill/>
                      <a:ln w="19050">
                        <a:solidFill>
                          <a:srgbClr val="000099"/>
                        </a:solidFill>
                        <a:round/>
                        <a:headEnd type="triangle"/>
                        <a:tailEnd type="non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3" name="Line 15"/>
                      <a:cNvSpPr>
                        <a:spLocks noChangeShapeType="1"/>
                      </a:cNvSpPr>
                    </a:nvSpPr>
                    <a:spPr bwMode="auto">
                      <a:xfrm flipH="1" flipV="1">
                        <a:off x="5940152" y="4581128"/>
                        <a:ext cx="1224136" cy="1"/>
                      </a:xfrm>
                      <a:prstGeom prst="line">
                        <a:avLst/>
                      </a:prstGeom>
                      <a:noFill/>
                      <a:ln w="19050">
                        <a:solidFill>
                          <a:schemeClr val="accent6">
                            <a:lumMod val="50000"/>
                          </a:schemeClr>
                        </a:solidFill>
                        <a:round/>
                        <a:headEnd type="triangle"/>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4" name="Rectangle 4"/>
                      <a:cNvSpPr>
                        <a:spLocks noChangeArrowheads="1"/>
                      </a:cNvSpPr>
                    </a:nvSpPr>
                    <a:spPr bwMode="auto">
                      <a:xfrm>
                        <a:off x="3080290" y="3861048"/>
                        <a:ext cx="195566" cy="18466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cs typeface="Arial" pitchFamily="34" charset="0"/>
                            </a:rPr>
                            <a:t>N3</a:t>
                          </a:r>
                          <a:endParaRPr kumimoji="0" lang="en-US" sz="1200" b="0" i="0" u="none" strike="noStrike" cap="none" normalizeH="0" baseline="0" dirty="0" smtClean="0">
                            <a:ln>
                              <a:noFill/>
                            </a:ln>
                            <a:effectLst/>
                            <a:latin typeface="Arial" pitchFamily="34" charset="0"/>
                          </a:endParaRPr>
                        </a:p>
                      </a:txBody>
                      <a:useSpRect/>
                    </a:txSp>
                  </a:sp>
                  <a:sp>
                    <a:nvSpPr>
                      <a:cNvPr id="94" name="Line 15"/>
                      <a:cNvSpPr>
                        <a:spLocks noChangeShapeType="1"/>
                      </a:cNvSpPr>
                    </a:nvSpPr>
                    <a:spPr bwMode="auto">
                      <a:xfrm flipH="1" flipV="1">
                        <a:off x="5940152" y="4221088"/>
                        <a:ext cx="1224136" cy="1"/>
                      </a:xfrm>
                      <a:prstGeom prst="line">
                        <a:avLst/>
                      </a:prstGeom>
                      <a:noFill/>
                      <a:ln w="19050">
                        <a:solidFill>
                          <a:srgbClr val="5A8B25"/>
                        </a:solidFill>
                        <a:round/>
                        <a:headEnd type="triangle"/>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3" name="Freeform 92"/>
                      <a:cNvSpPr/>
                    </a:nvSpPr>
                    <a:spPr>
                      <a:xfrm>
                        <a:off x="3059833" y="2276872"/>
                        <a:ext cx="1388342" cy="2180828"/>
                      </a:xfrm>
                      <a:custGeom>
                        <a:avLst/>
                        <a:gdLst>
                          <a:gd name="connsiteX0" fmla="*/ 0 w 1676400"/>
                          <a:gd name="connsiteY0" fmla="*/ 0 h 2143125"/>
                          <a:gd name="connsiteX1" fmla="*/ 533400 w 1676400"/>
                          <a:gd name="connsiteY1" fmla="*/ 1485900 h 2143125"/>
                          <a:gd name="connsiteX2" fmla="*/ 1676400 w 1676400"/>
                          <a:gd name="connsiteY2" fmla="*/ 2143125 h 2143125"/>
                          <a:gd name="connsiteX3" fmla="*/ 1676400 w 1676400"/>
                          <a:gd name="connsiteY3" fmla="*/ 2143125 h 2143125"/>
                        </a:gdLst>
                        <a:ahLst/>
                        <a:cxnLst>
                          <a:cxn ang="0">
                            <a:pos x="connsiteX0" y="connsiteY0"/>
                          </a:cxn>
                          <a:cxn ang="0">
                            <a:pos x="connsiteX1" y="connsiteY1"/>
                          </a:cxn>
                          <a:cxn ang="0">
                            <a:pos x="connsiteX2" y="connsiteY2"/>
                          </a:cxn>
                          <a:cxn ang="0">
                            <a:pos x="connsiteX3" y="connsiteY3"/>
                          </a:cxn>
                        </a:cxnLst>
                        <a:rect l="l" t="t" r="r" b="b"/>
                        <a:pathLst>
                          <a:path w="1676400" h="2143125">
                            <a:moveTo>
                              <a:pt x="0" y="0"/>
                            </a:moveTo>
                            <a:cubicBezTo>
                              <a:pt x="127000" y="564356"/>
                              <a:pt x="254000" y="1128713"/>
                              <a:pt x="533400" y="1485900"/>
                            </a:cubicBezTo>
                            <a:cubicBezTo>
                              <a:pt x="812800" y="1843088"/>
                              <a:pt x="1676400" y="2143125"/>
                              <a:pt x="1676400" y="2143125"/>
                            </a:cubicBezTo>
                            <a:lnTo>
                              <a:pt x="1676400" y="2143125"/>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5" name="Freeform 94"/>
                      <a:cNvSpPr/>
                    </a:nvSpPr>
                    <a:spPr>
                      <a:xfrm>
                        <a:off x="2066925" y="2314575"/>
                        <a:ext cx="1447800" cy="2114550"/>
                      </a:xfrm>
                      <a:custGeom>
                        <a:avLst/>
                        <a:gdLst>
                          <a:gd name="connsiteX0" fmla="*/ 0 w 1447800"/>
                          <a:gd name="connsiteY0" fmla="*/ 2114550 h 2114550"/>
                          <a:gd name="connsiteX1" fmla="*/ 1114425 w 1447800"/>
                          <a:gd name="connsiteY1" fmla="*/ 1304925 h 2114550"/>
                          <a:gd name="connsiteX2" fmla="*/ 1447800 w 1447800"/>
                          <a:gd name="connsiteY2" fmla="*/ 0 h 2114550"/>
                          <a:gd name="connsiteX3" fmla="*/ 1447800 w 1447800"/>
                          <a:gd name="connsiteY3" fmla="*/ 0 h 2114550"/>
                          <a:gd name="connsiteX4" fmla="*/ 1447800 w 1447800"/>
                          <a:gd name="connsiteY4" fmla="*/ 0 h 2114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2114550">
                            <a:moveTo>
                              <a:pt x="0" y="2114550"/>
                            </a:moveTo>
                            <a:cubicBezTo>
                              <a:pt x="436562" y="1885950"/>
                              <a:pt x="873125" y="1657350"/>
                              <a:pt x="1114425" y="1304925"/>
                            </a:cubicBezTo>
                            <a:cubicBezTo>
                              <a:pt x="1355725" y="952500"/>
                              <a:pt x="1447800" y="0"/>
                              <a:pt x="1447800" y="0"/>
                            </a:cubicBezTo>
                            <a:lnTo>
                              <a:pt x="1447800" y="0"/>
                            </a:lnTo>
                            <a:lnTo>
                              <a:pt x="1447800" y="0"/>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6" name="Freeform 95"/>
                      <a:cNvSpPr/>
                    </a:nvSpPr>
                    <a:spPr>
                      <a:xfrm>
                        <a:off x="3609975" y="2324100"/>
                        <a:ext cx="828675" cy="1571625"/>
                      </a:xfrm>
                      <a:custGeom>
                        <a:avLst/>
                        <a:gdLst>
                          <a:gd name="connsiteX0" fmla="*/ 0 w 828675"/>
                          <a:gd name="connsiteY0" fmla="*/ 0 h 1571625"/>
                          <a:gd name="connsiteX1" fmla="*/ 152400 w 828675"/>
                          <a:gd name="connsiteY1" fmla="*/ 1000125 h 1571625"/>
                          <a:gd name="connsiteX2" fmla="*/ 828675 w 828675"/>
                          <a:gd name="connsiteY2" fmla="*/ 1571625 h 1571625"/>
                          <a:gd name="connsiteX3" fmla="*/ 828675 w 828675"/>
                          <a:gd name="connsiteY3" fmla="*/ 1571625 h 1571625"/>
                        </a:gdLst>
                        <a:ahLst/>
                        <a:cxnLst>
                          <a:cxn ang="0">
                            <a:pos x="connsiteX0" y="connsiteY0"/>
                          </a:cxn>
                          <a:cxn ang="0">
                            <a:pos x="connsiteX1" y="connsiteY1"/>
                          </a:cxn>
                          <a:cxn ang="0">
                            <a:pos x="connsiteX2" y="connsiteY2"/>
                          </a:cxn>
                          <a:cxn ang="0">
                            <a:pos x="connsiteX3" y="connsiteY3"/>
                          </a:cxn>
                        </a:cxnLst>
                        <a:rect l="l" t="t" r="r" b="b"/>
                        <a:pathLst>
                          <a:path w="828675" h="1571625">
                            <a:moveTo>
                              <a:pt x="0" y="0"/>
                            </a:moveTo>
                            <a:cubicBezTo>
                              <a:pt x="7144" y="369094"/>
                              <a:pt x="14288" y="738188"/>
                              <a:pt x="152400" y="1000125"/>
                            </a:cubicBezTo>
                            <a:cubicBezTo>
                              <a:pt x="290512" y="1262062"/>
                              <a:pt x="828675" y="1571625"/>
                              <a:pt x="828675" y="1571625"/>
                            </a:cubicBezTo>
                            <a:lnTo>
                              <a:pt x="828675" y="1571625"/>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7" name="Freeform 96"/>
                      <a:cNvSpPr/>
                    </a:nvSpPr>
                    <a:spPr>
                      <a:xfrm>
                        <a:off x="2066925" y="2324100"/>
                        <a:ext cx="776883" cy="960884"/>
                      </a:xfrm>
                      <a:custGeom>
                        <a:avLst/>
                        <a:gdLst>
                          <a:gd name="connsiteX0" fmla="*/ 0 w 857250"/>
                          <a:gd name="connsiteY0" fmla="*/ 1009650 h 1009650"/>
                          <a:gd name="connsiteX1" fmla="*/ 714375 w 857250"/>
                          <a:gd name="connsiteY1" fmla="*/ 752475 h 1009650"/>
                          <a:gd name="connsiteX2" fmla="*/ 857250 w 857250"/>
                          <a:gd name="connsiteY2" fmla="*/ 0 h 1009650"/>
                          <a:gd name="connsiteX3" fmla="*/ 857250 w 857250"/>
                          <a:gd name="connsiteY3" fmla="*/ 0 h 1009650"/>
                          <a:gd name="connsiteX4" fmla="*/ 857250 w 857250"/>
                          <a:gd name="connsiteY4" fmla="*/ 0 h 1009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250" h="1009650">
                            <a:moveTo>
                              <a:pt x="0" y="1009650"/>
                            </a:moveTo>
                            <a:cubicBezTo>
                              <a:pt x="285750" y="965200"/>
                              <a:pt x="571500" y="920750"/>
                              <a:pt x="714375" y="752475"/>
                            </a:cubicBezTo>
                            <a:cubicBezTo>
                              <a:pt x="857250" y="584200"/>
                              <a:pt x="857250" y="0"/>
                              <a:pt x="857250" y="0"/>
                            </a:cubicBezTo>
                            <a:lnTo>
                              <a:pt x="857250" y="0"/>
                            </a:lnTo>
                            <a:lnTo>
                              <a:pt x="857250" y="0"/>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8" name="Freeform 97"/>
                      <a:cNvSpPr/>
                    </a:nvSpPr>
                    <a:spPr>
                      <a:xfrm>
                        <a:off x="2066925" y="2305050"/>
                        <a:ext cx="985838" cy="1771650"/>
                      </a:xfrm>
                      <a:custGeom>
                        <a:avLst/>
                        <a:gdLst>
                          <a:gd name="connsiteX0" fmla="*/ 0 w 985838"/>
                          <a:gd name="connsiteY0" fmla="*/ 1771650 h 1771650"/>
                          <a:gd name="connsiteX1" fmla="*/ 838200 w 985838"/>
                          <a:gd name="connsiteY1" fmla="*/ 942975 h 1771650"/>
                          <a:gd name="connsiteX2" fmla="*/ 885825 w 985838"/>
                          <a:gd name="connsiteY2" fmla="*/ 0 h 1771650"/>
                          <a:gd name="connsiteX3" fmla="*/ 885825 w 985838"/>
                          <a:gd name="connsiteY3" fmla="*/ 0 h 1771650"/>
                          <a:gd name="connsiteX4" fmla="*/ 885825 w 985838"/>
                          <a:gd name="connsiteY4" fmla="*/ 0 h 1771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5838" h="1771650">
                            <a:moveTo>
                              <a:pt x="0" y="1771650"/>
                            </a:moveTo>
                            <a:cubicBezTo>
                              <a:pt x="345281" y="1504950"/>
                              <a:pt x="690563" y="1238250"/>
                              <a:pt x="838200" y="942975"/>
                            </a:cubicBezTo>
                            <a:cubicBezTo>
                              <a:pt x="985838" y="647700"/>
                              <a:pt x="885825" y="0"/>
                              <a:pt x="885825" y="0"/>
                            </a:cubicBezTo>
                            <a:lnTo>
                              <a:pt x="885825" y="0"/>
                            </a:lnTo>
                            <a:lnTo>
                              <a:pt x="885825" y="0"/>
                            </a:lnTo>
                          </a:path>
                        </a:pathLst>
                      </a:custGeom>
                      <a:noFill/>
                      <a:ln w="19050" cap="rnd">
                        <a:solidFill>
                          <a:srgbClr val="336600"/>
                        </a:solidFill>
                        <a:prstDash val="dash"/>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lc:lockedCanvas>
              </a:graphicData>
            </a:graphic>
          </wp:inline>
        </w:drawing>
      </w:r>
    </w:p>
    <w:p w14:paraId="15B06D85" w14:textId="77777777" w:rsidR="00D5422A" w:rsidRDefault="00D5422A" w:rsidP="00D5422A">
      <w:pPr>
        <w:jc w:val="center"/>
      </w:pPr>
      <w:r>
        <w:t>Figure 1: CDA Interoperability Architecture</w:t>
      </w:r>
    </w:p>
    <w:p w14:paraId="15B06D86" w14:textId="77777777" w:rsidR="00D5422A" w:rsidRDefault="00D5422A" w:rsidP="00D5422A">
      <w:pPr>
        <w:pStyle w:val="Heading2"/>
        <w:tabs>
          <w:tab w:val="num" w:pos="0"/>
        </w:tabs>
        <w:spacing w:before="120" w:after="240" w:line="276" w:lineRule="auto"/>
        <w:ind w:left="0" w:firstLine="0"/>
      </w:pPr>
      <w:bookmarkStart w:id="13" w:name="_Toc124735280"/>
      <w:bookmarkStart w:id="14" w:name="_Toc289686611"/>
      <w:bookmarkStart w:id="15" w:name="_Toc290111914"/>
      <w:bookmarkStart w:id="16" w:name="_Toc307211669"/>
      <w:bookmarkStart w:id="17" w:name="_Toc388613293"/>
      <w:r w:rsidRPr="00333041">
        <w:t>Purpose</w:t>
      </w:r>
      <w:bookmarkEnd w:id="13"/>
      <w:bookmarkEnd w:id="14"/>
      <w:bookmarkEnd w:id="15"/>
      <w:bookmarkEnd w:id="16"/>
      <w:bookmarkEnd w:id="17"/>
    </w:p>
    <w:p w14:paraId="15B06D87" w14:textId="77777777" w:rsidR="00D5422A" w:rsidRDefault="00D5422A" w:rsidP="00D5422A">
      <w:r>
        <w:t xml:space="preserve">The purpose of this document is to provide detailed requirements to developers of systems sending or receiving CDA documents.  </w:t>
      </w:r>
      <w:r w:rsidRPr="00AE7F88">
        <w:t xml:space="preserve">It must be read and understood within the context provided by the other documents published in the </w:t>
      </w:r>
      <w:r>
        <w:t>CDA Interoperability</w:t>
      </w:r>
      <w:r w:rsidRPr="00AE7F88">
        <w:t xml:space="preserve"> baseline.</w:t>
      </w:r>
    </w:p>
    <w:p w14:paraId="15B06D88" w14:textId="77777777" w:rsidR="00D5422A" w:rsidRPr="008F41BE" w:rsidRDefault="00D5422A" w:rsidP="00D5422A">
      <w:pPr>
        <w:pStyle w:val="Heading2"/>
        <w:keepLines/>
        <w:spacing w:before="200" w:after="0" w:line="276" w:lineRule="auto"/>
        <w:rPr>
          <w:rFonts w:eastAsiaTheme="minorHAnsi"/>
        </w:rPr>
      </w:pPr>
      <w:bookmarkStart w:id="18" w:name="_Toc289784403"/>
      <w:bookmarkStart w:id="19" w:name="_Toc290111915"/>
      <w:bookmarkStart w:id="20" w:name="_Toc307211670"/>
      <w:bookmarkStart w:id="21" w:name="_Toc388613294"/>
      <w:r>
        <w:rPr>
          <w:rFonts w:eastAsiaTheme="minorHAnsi"/>
        </w:rPr>
        <w:t>Audience</w:t>
      </w:r>
      <w:bookmarkEnd w:id="18"/>
      <w:bookmarkEnd w:id="19"/>
      <w:bookmarkEnd w:id="20"/>
      <w:bookmarkEnd w:id="21"/>
    </w:p>
    <w:p w14:paraId="15B06D89" w14:textId="77777777" w:rsidR="00D5422A" w:rsidRPr="008F41BE" w:rsidRDefault="00D5422A" w:rsidP="00D5422A">
      <w:r>
        <w:t xml:space="preserve">The audience for this document is primarily system architects and developers and other supplier staff involved with the design, build and test of systems that will be sending or receiving CDA documents across the architecture illustrated in Figure 1.  </w:t>
      </w:r>
    </w:p>
    <w:p w14:paraId="15B06D8A" w14:textId="77777777" w:rsidR="00D5422A" w:rsidRPr="008F41BE" w:rsidRDefault="00D5422A" w:rsidP="00D5422A">
      <w:pPr>
        <w:pStyle w:val="Heading2"/>
        <w:keepLines/>
        <w:spacing w:before="200" w:after="0" w:line="276" w:lineRule="auto"/>
        <w:rPr>
          <w:rFonts w:eastAsiaTheme="minorHAnsi"/>
        </w:rPr>
      </w:pPr>
      <w:bookmarkStart w:id="22" w:name="_Toc307211671"/>
      <w:bookmarkStart w:id="23" w:name="_Toc388613295"/>
      <w:r>
        <w:rPr>
          <w:rFonts w:eastAsiaTheme="minorHAnsi"/>
        </w:rPr>
        <w:t>Document Scope</w:t>
      </w:r>
      <w:bookmarkEnd w:id="22"/>
      <w:bookmarkEnd w:id="23"/>
    </w:p>
    <w:p w14:paraId="15B06D8B" w14:textId="77777777" w:rsidR="00D5422A" w:rsidRDefault="00D5422A" w:rsidP="00D5422A">
      <w:r>
        <w:t xml:space="preserve">The scope of this document covers the Management Information (MI) requirements for systems sending and receiving CDA documents.  As such it covers: </w:t>
      </w:r>
    </w:p>
    <w:p w14:paraId="15B06D8C" w14:textId="77777777" w:rsidR="00D5422A" w:rsidRDefault="00D5422A" w:rsidP="0096591E">
      <w:pPr>
        <w:pStyle w:val="ListParagraph"/>
        <w:numPr>
          <w:ilvl w:val="0"/>
          <w:numId w:val="7"/>
        </w:numPr>
        <w:spacing w:after="200" w:line="276" w:lineRule="auto"/>
        <w:textboxTightWrap w:val="none"/>
      </w:pPr>
      <w:r>
        <w:lastRenderedPageBreak/>
        <w:t>Making specified MI data available to appropriate system users/administrators</w:t>
      </w:r>
    </w:p>
    <w:p w14:paraId="15B06D8D" w14:textId="77777777" w:rsidR="00D5422A" w:rsidRDefault="00D5422A" w:rsidP="0096591E">
      <w:pPr>
        <w:pStyle w:val="ListParagraph"/>
        <w:numPr>
          <w:ilvl w:val="0"/>
          <w:numId w:val="7"/>
        </w:numPr>
        <w:spacing w:after="200" w:line="276" w:lineRule="auto"/>
        <w:textboxTightWrap w:val="none"/>
      </w:pPr>
      <w:r>
        <w:t>Supplying routine MI Summary Reports to the Authority according to the Authority’s MI reporting schedule.</w:t>
      </w:r>
    </w:p>
    <w:p w14:paraId="15B06D8E" w14:textId="77777777" w:rsidR="00D5422A" w:rsidRDefault="00D5422A" w:rsidP="0096591E">
      <w:pPr>
        <w:pStyle w:val="ListParagraph"/>
        <w:numPr>
          <w:ilvl w:val="0"/>
          <w:numId w:val="7"/>
        </w:numPr>
        <w:spacing w:after="200" w:line="276" w:lineRule="auto"/>
        <w:textboxTightWrap w:val="none"/>
      </w:pPr>
      <w:r>
        <w:t>Supplying ad-hoc MI Audit Reports to the Authority when requested.</w:t>
      </w:r>
    </w:p>
    <w:p w14:paraId="15B06D8F" w14:textId="77777777" w:rsidR="00D5422A" w:rsidRDefault="00D5422A" w:rsidP="00D5422A">
      <w:r>
        <w:t xml:space="preserve">The MI reports cover all CDA Document messaging including all successful and all failed transmissions. </w:t>
      </w:r>
    </w:p>
    <w:p w14:paraId="15B06D90" w14:textId="77777777" w:rsidR="00D5422A" w:rsidRDefault="00D5422A" w:rsidP="00D5422A">
      <w:r>
        <w:t xml:space="preserve">This document does NOT specify what data is to be captured or which errors/failures are logged - these are documented elsewhere across the CDA Interoperability requirements documents.  </w:t>
      </w:r>
    </w:p>
    <w:p w14:paraId="15B06D91" w14:textId="77777777" w:rsidR="00D5422A" w:rsidRDefault="00D5422A" w:rsidP="00D5422A">
      <w:r>
        <w:t>This document does NOT cover access controls to information used to create MI reports (e.g. message logs, audit trails) – these are documented elsewhere across the CDA Interoperability requirements documents.</w:t>
      </w:r>
    </w:p>
    <w:p w14:paraId="15B06D92" w14:textId="77777777" w:rsidR="00D5422A" w:rsidRPr="008F41BE" w:rsidRDefault="00D5422A" w:rsidP="00D5422A">
      <w:pPr>
        <w:pStyle w:val="Heading2"/>
        <w:tabs>
          <w:tab w:val="num" w:pos="0"/>
        </w:tabs>
        <w:spacing w:before="120" w:after="240" w:line="276" w:lineRule="auto"/>
        <w:ind w:left="0" w:firstLine="0"/>
        <w:rPr>
          <w:rFonts w:eastAsia="Calibri"/>
        </w:rPr>
      </w:pPr>
      <w:bookmarkStart w:id="24" w:name="_Toc299461006"/>
      <w:bookmarkStart w:id="25" w:name="_Toc299699077"/>
      <w:bookmarkStart w:id="26" w:name="_Toc299700489"/>
      <w:bookmarkStart w:id="27" w:name="_Toc289686613"/>
      <w:bookmarkStart w:id="28" w:name="_Toc290111917"/>
      <w:bookmarkStart w:id="29" w:name="_Toc307211672"/>
      <w:bookmarkStart w:id="30" w:name="_Toc388613296"/>
      <w:bookmarkEnd w:id="24"/>
      <w:bookmarkEnd w:id="25"/>
      <w:bookmarkEnd w:id="26"/>
      <w:r>
        <w:rPr>
          <w:rFonts w:eastAsia="Calibri"/>
        </w:rPr>
        <w:t xml:space="preserve">Document </w:t>
      </w:r>
      <w:bookmarkEnd w:id="27"/>
      <w:r>
        <w:rPr>
          <w:rFonts w:eastAsia="Calibri"/>
        </w:rPr>
        <w:t>Topology</w:t>
      </w:r>
      <w:bookmarkEnd w:id="28"/>
      <w:bookmarkEnd w:id="29"/>
      <w:bookmarkEnd w:id="30"/>
    </w:p>
    <w:p w14:paraId="15B06D93" w14:textId="77777777" w:rsidR="00D5422A" w:rsidRDefault="00D5422A" w:rsidP="00D5422A">
      <w:r>
        <w:t>The diagram below illustrates the scope of the baseline documentation defining requirements across the generic CDA interoperability environment with the area covered by this document circled.  Suppliers must read associated documentation from this CDA interoperability baseline in order to comply with the overall requirements for CDA interoperability.</w:t>
      </w:r>
    </w:p>
    <w:p w14:paraId="15B06D94" w14:textId="77777777" w:rsidR="00D5422A" w:rsidRDefault="00F1043C" w:rsidP="00D5422A">
      <w:pPr>
        <w:jc w:val="center"/>
      </w:pPr>
      <w:r>
        <w:rPr>
          <w:noProof/>
        </w:rPr>
        <w:pict w14:anchorId="15B07035">
          <v:oval id="_x0000_s1029" style="position:absolute;left:0;text-align:left;margin-left:187.5pt;margin-top:78.4pt;width:78.75pt;height:255.75pt;rotation:90;z-index:251660288" fillcolor="#fcc" strokeweight="1.75pt">
            <v:fill r:id="rId17" o:title="Pink tissue paper" opacity="26214f" rotate="t" type="tile"/>
          </v:oval>
        </w:pict>
      </w:r>
      <w:r w:rsidR="00D5422A" w:rsidRPr="00D356B5">
        <w:rPr>
          <w:noProof/>
        </w:rPr>
        <w:drawing>
          <wp:inline distT="0" distB="0" distL="0" distR="0" wp14:anchorId="15B07036" wp14:editId="15B07037">
            <wp:extent cx="3664429" cy="3332187"/>
            <wp:effectExtent l="19050" t="0" r="0" b="0"/>
            <wp:docPr id="13" name="Picture 2" descr="CDA interop docuement structure 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interop docuement structure model2.jpg"/>
                    <pic:cNvPicPr/>
                  </pic:nvPicPr>
                  <pic:blipFill>
                    <a:blip r:embed="rId18" cstate="print"/>
                    <a:stretch>
                      <a:fillRect/>
                    </a:stretch>
                  </pic:blipFill>
                  <pic:spPr>
                    <a:xfrm>
                      <a:off x="0" y="0"/>
                      <a:ext cx="3670072" cy="3337318"/>
                    </a:xfrm>
                    <a:prstGeom prst="rect">
                      <a:avLst/>
                    </a:prstGeom>
                  </pic:spPr>
                </pic:pic>
              </a:graphicData>
            </a:graphic>
          </wp:inline>
        </w:drawing>
      </w:r>
    </w:p>
    <w:p w14:paraId="15B06D95" w14:textId="77777777" w:rsidR="00D5422A" w:rsidRPr="008F41BE" w:rsidRDefault="00D5422A" w:rsidP="00D5422A">
      <w:pPr>
        <w:jc w:val="center"/>
      </w:pPr>
      <w:r>
        <w:t>Figure 2: CDA Interoperability Documentation Model</w:t>
      </w:r>
    </w:p>
    <w:p w14:paraId="15B06D96" w14:textId="77777777" w:rsidR="00D5422A" w:rsidRPr="008A3B75" w:rsidRDefault="00D5422A" w:rsidP="00D5422A">
      <w:pPr>
        <w:pStyle w:val="Heading2"/>
        <w:tabs>
          <w:tab w:val="num" w:pos="0"/>
        </w:tabs>
        <w:spacing w:before="120" w:after="240" w:line="276" w:lineRule="auto"/>
        <w:ind w:left="0" w:firstLine="0"/>
      </w:pPr>
      <w:bookmarkStart w:id="31" w:name="_Toc289686615"/>
      <w:bookmarkStart w:id="32" w:name="_Toc290111919"/>
      <w:bookmarkStart w:id="33" w:name="_Toc307211673"/>
      <w:bookmarkStart w:id="34" w:name="_Toc388613297"/>
      <w:r w:rsidRPr="008A3B75">
        <w:t>Definitions</w:t>
      </w:r>
      <w:bookmarkEnd w:id="31"/>
      <w:bookmarkEnd w:id="32"/>
      <w:bookmarkEnd w:id="33"/>
      <w:bookmarkEnd w:id="34"/>
    </w:p>
    <w:p w14:paraId="15B06D97" w14:textId="77777777" w:rsidR="00D5422A" w:rsidRDefault="00D5422A" w:rsidP="00D5422A">
      <w:r w:rsidRPr="00302589">
        <w:t xml:space="preserve">Where used in this document set, the keywords </w:t>
      </w:r>
      <w:r w:rsidRPr="004A5FC0">
        <w:t>MUST</w:t>
      </w:r>
      <w:r w:rsidRPr="00302589">
        <w:t xml:space="preserve">, </w:t>
      </w:r>
      <w:r w:rsidRPr="004A5FC0">
        <w:t>SHOULD</w:t>
      </w:r>
      <w:r w:rsidRPr="00302589">
        <w:t xml:space="preserve"> and </w:t>
      </w:r>
      <w:r w:rsidRPr="004A5FC0">
        <w:t>MAY</w:t>
      </w:r>
      <w:r w:rsidRPr="00302589">
        <w:t xml:space="preserve"> </w:t>
      </w:r>
      <w:proofErr w:type="gramStart"/>
      <w:r w:rsidRPr="00302589">
        <w:t>are</w:t>
      </w:r>
      <w:proofErr w:type="gramEnd"/>
      <w:r w:rsidRPr="00302589">
        <w:t xml:space="preserve"> to be interpreted as </w:t>
      </w:r>
      <w:r>
        <w:t>follows</w:t>
      </w:r>
      <w:r w:rsidRPr="00302589">
        <w:t>:</w:t>
      </w:r>
    </w:p>
    <w:p w14:paraId="15B06D98" w14:textId="77777777" w:rsidR="00D5422A" w:rsidRPr="00282C65" w:rsidRDefault="00D5422A" w:rsidP="0096591E">
      <w:pPr>
        <w:numPr>
          <w:ilvl w:val="0"/>
          <w:numId w:val="8"/>
        </w:numPr>
        <w:tabs>
          <w:tab w:val="clear" w:pos="720"/>
          <w:tab w:val="num" w:pos="993"/>
        </w:tabs>
        <w:spacing w:before="80" w:after="80" w:line="276" w:lineRule="auto"/>
        <w:ind w:left="993" w:hanging="709"/>
        <w:jc w:val="both"/>
        <w:textboxTightWrap w:val="none"/>
      </w:pPr>
      <w:r w:rsidRPr="00282C65">
        <w:rPr>
          <w:b/>
        </w:rPr>
        <w:t>MUST</w:t>
      </w:r>
      <w:r w:rsidRPr="00282C65">
        <w:t>: This word, or the terms "</w:t>
      </w:r>
      <w:r w:rsidRPr="00282C65">
        <w:rPr>
          <w:b/>
        </w:rPr>
        <w:t>REQUIRED</w:t>
      </w:r>
      <w:r w:rsidRPr="00282C65">
        <w:t>" or "</w:t>
      </w:r>
      <w:r w:rsidRPr="00282C65">
        <w:rPr>
          <w:b/>
        </w:rPr>
        <w:t>SHALL</w:t>
      </w:r>
      <w:r w:rsidRPr="00282C65">
        <w:t>", means that the definition is an absolute` requirement of the specification.</w:t>
      </w:r>
    </w:p>
    <w:p w14:paraId="15B06D99" w14:textId="77777777" w:rsidR="00D5422A" w:rsidRPr="00282C65" w:rsidRDefault="00D5422A" w:rsidP="0096591E">
      <w:pPr>
        <w:numPr>
          <w:ilvl w:val="0"/>
          <w:numId w:val="8"/>
        </w:numPr>
        <w:tabs>
          <w:tab w:val="clear" w:pos="720"/>
          <w:tab w:val="num" w:pos="993"/>
        </w:tabs>
        <w:spacing w:before="80" w:after="80" w:line="276" w:lineRule="auto"/>
        <w:ind w:left="993" w:hanging="709"/>
        <w:jc w:val="both"/>
        <w:textboxTightWrap w:val="none"/>
      </w:pPr>
      <w:r w:rsidRPr="00282C65">
        <w:rPr>
          <w:b/>
        </w:rPr>
        <w:lastRenderedPageBreak/>
        <w:t>SHOULD</w:t>
      </w:r>
      <w:r w:rsidRPr="00282C65">
        <w:t>: This word, or the adjective "</w:t>
      </w:r>
      <w:r w:rsidRPr="00282C65">
        <w:rPr>
          <w:b/>
        </w:rPr>
        <w:t>RECOMMENDED</w:t>
      </w:r>
      <w:r w:rsidRPr="00282C65">
        <w:t xml:space="preserve">", means that there may exist valid reasons in particular circumstances to ignore a particular item, but the full implications </w:t>
      </w:r>
      <w:r w:rsidRPr="00282C65">
        <w:rPr>
          <w:b/>
        </w:rPr>
        <w:t>MUST</w:t>
      </w:r>
      <w:r w:rsidRPr="00282C65">
        <w:t xml:space="preserve"> be understood and carefully weighed before choosing a different course.</w:t>
      </w:r>
    </w:p>
    <w:p w14:paraId="15B06D9A" w14:textId="77777777" w:rsidR="00D5422A" w:rsidRDefault="00D5422A" w:rsidP="0096591E">
      <w:pPr>
        <w:numPr>
          <w:ilvl w:val="0"/>
          <w:numId w:val="8"/>
        </w:numPr>
        <w:tabs>
          <w:tab w:val="clear" w:pos="720"/>
          <w:tab w:val="num" w:pos="993"/>
        </w:tabs>
        <w:spacing w:before="80" w:after="80" w:line="276" w:lineRule="auto"/>
        <w:ind w:left="993" w:hanging="709"/>
        <w:jc w:val="both"/>
        <w:textboxTightWrap w:val="none"/>
      </w:pPr>
      <w:r w:rsidRPr="00302589">
        <w:rPr>
          <w:b/>
        </w:rPr>
        <w:t>MAY</w:t>
      </w:r>
      <w:r w:rsidRPr="00302589">
        <w:t>: This word, or the adjective “</w:t>
      </w:r>
      <w:r w:rsidRPr="00302589">
        <w:rPr>
          <w:b/>
        </w:rPr>
        <w:t>OPTIONAL</w:t>
      </w:r>
      <w:r w:rsidRPr="00302589">
        <w:t xml:space="preserve">”, means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w:t>
      </w:r>
      <w:r w:rsidRPr="00302589">
        <w:rPr>
          <w:b/>
        </w:rPr>
        <w:t>MUST</w:t>
      </w:r>
      <w:r w:rsidRPr="00302589">
        <w:t xml:space="preserve"> be prepared to interoperate with another implementation which does include the option, though perhaps with reduced functionality. In the same vein an implementation which does include a particular option </w:t>
      </w:r>
      <w:r w:rsidRPr="00302589">
        <w:rPr>
          <w:b/>
        </w:rPr>
        <w:t>MUST</w:t>
      </w:r>
      <w:r w:rsidRPr="00302589">
        <w:t xml:space="preserve"> be prepared to interoperate with another implementation which does not include the option (except, of course, for the feature the option provides).</w:t>
      </w:r>
    </w:p>
    <w:p w14:paraId="15B06D9B" w14:textId="77777777" w:rsidR="00D5422A" w:rsidRPr="008F41BE" w:rsidRDefault="00D5422A" w:rsidP="00D5422A"/>
    <w:p w14:paraId="15B06D9C" w14:textId="77777777" w:rsidR="00D5422A" w:rsidRDefault="00D5422A" w:rsidP="00D5422A">
      <w:pPr>
        <w:pStyle w:val="Heading1"/>
        <w:keepLines/>
        <w:pageBreakBefore/>
        <w:spacing w:before="480" w:after="0" w:line="276" w:lineRule="auto"/>
        <w:rPr>
          <w:rFonts w:eastAsiaTheme="minorHAnsi"/>
        </w:rPr>
      </w:pPr>
      <w:bookmarkStart w:id="35" w:name="_Toc299461011"/>
      <w:bookmarkStart w:id="36" w:name="_Toc299699082"/>
      <w:bookmarkStart w:id="37" w:name="_Toc299700494"/>
      <w:bookmarkStart w:id="38" w:name="_Toc299461012"/>
      <w:bookmarkStart w:id="39" w:name="_Toc299699083"/>
      <w:bookmarkStart w:id="40" w:name="_Toc299700495"/>
      <w:bookmarkStart w:id="41" w:name="_Toc299461016"/>
      <w:bookmarkStart w:id="42" w:name="_Toc299699087"/>
      <w:bookmarkStart w:id="43" w:name="_Toc299700499"/>
      <w:bookmarkStart w:id="44" w:name="_Toc299461018"/>
      <w:bookmarkStart w:id="45" w:name="_Toc299699089"/>
      <w:bookmarkStart w:id="46" w:name="_Toc299700501"/>
      <w:bookmarkStart w:id="47" w:name="_Toc299461027"/>
      <w:bookmarkStart w:id="48" w:name="_Toc299699098"/>
      <w:bookmarkStart w:id="49" w:name="_Toc299700510"/>
      <w:bookmarkStart w:id="50" w:name="_Toc299461028"/>
      <w:bookmarkStart w:id="51" w:name="_Toc299699099"/>
      <w:bookmarkStart w:id="52" w:name="_Toc299700511"/>
      <w:bookmarkStart w:id="53" w:name="_Toc299461029"/>
      <w:bookmarkStart w:id="54" w:name="_Toc299699100"/>
      <w:bookmarkStart w:id="55" w:name="_Toc2997005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eastAsiaTheme="minorHAnsi"/>
        </w:rPr>
        <w:lastRenderedPageBreak/>
        <w:t xml:space="preserve"> </w:t>
      </w:r>
      <w:bookmarkStart w:id="56" w:name="_Toc307211674"/>
      <w:bookmarkStart w:id="57" w:name="_Toc388613298"/>
      <w:r>
        <w:rPr>
          <w:rFonts w:eastAsiaTheme="minorHAnsi"/>
        </w:rPr>
        <w:t>Management Information</w:t>
      </w:r>
      <w:bookmarkEnd w:id="56"/>
      <w:bookmarkEnd w:id="57"/>
    </w:p>
    <w:p w14:paraId="15B06D9D" w14:textId="77777777" w:rsidR="00D5422A" w:rsidRDefault="00D5422A" w:rsidP="00D5422A">
      <w:pPr>
        <w:pStyle w:val="Heading2"/>
        <w:keepLines/>
        <w:spacing w:before="200" w:after="0" w:line="276" w:lineRule="auto"/>
        <w:rPr>
          <w:rFonts w:eastAsiaTheme="minorHAnsi"/>
        </w:rPr>
      </w:pPr>
      <w:bookmarkStart w:id="58" w:name="_Toc307211675"/>
      <w:bookmarkStart w:id="59" w:name="_Toc388613299"/>
      <w:r>
        <w:rPr>
          <w:rFonts w:eastAsiaTheme="minorHAnsi"/>
        </w:rPr>
        <w:t>Overview</w:t>
      </w:r>
      <w:bookmarkEnd w:id="58"/>
      <w:bookmarkEnd w:id="59"/>
    </w:p>
    <w:p w14:paraId="15B06D9E" w14:textId="77777777" w:rsidR="00D5422A" w:rsidRDefault="00D5422A" w:rsidP="00D5422A">
      <w:r>
        <w:t>There is a management need for aggregated information about the various messages flowing between healthcare systems.  Within the scope of the CDA Interoperability requirements, messages containing CDA Documents may be sent by a variety of transport channels and although some of these may be single national systems where monitoring could take place, messages can and will flow directly between sending and receiving systems with no possibility of monitoring (centrally) the flow of information.  Centralised systems such as TMS and DTS cannot detect all failure scenarios or ‘look inside’ messages to see what type of data is being sent when it is not obvious from the ‘envelope’.</w:t>
      </w:r>
    </w:p>
    <w:p w14:paraId="15B06D9F" w14:textId="77777777" w:rsidR="00D5422A" w:rsidRDefault="00D5422A" w:rsidP="00D5422A">
      <w:r>
        <w:t>There is therefore a requirement for systems operating across this domain to gather and report back certain management information on a regular basis to the Authority.  Much of this information, along with other similar information, will be of use to end user organisations to assist with planning and may also be of use to suppliers to assist with performance monitoring and capacity planning and so there may be some requirements which relate to local needs rather than Authority needs.  These types of reports are referred to as ‘Summary Reports’ and ‘Detailed Reports’ within this document.</w:t>
      </w:r>
    </w:p>
    <w:p w14:paraId="15B06DA0" w14:textId="77777777" w:rsidR="00D5422A" w:rsidRDefault="00D5422A" w:rsidP="00D5422A">
      <w:r>
        <w:t>Another dimension to MI reporting is to assist with ‘failure’ investigations.  Whilst the routine MI reports will include aggregated data about failures, there will, from time to time, be a need to investigate specific failure cases.  This would typically require extracting ‘audit’ data from various logs held by systems.  These types of reports are referred to as ‘Audit Reports’ within this document.</w:t>
      </w:r>
    </w:p>
    <w:p w14:paraId="15B06DA1" w14:textId="77777777" w:rsidR="00D5422A" w:rsidRDefault="00D5422A" w:rsidP="00D5422A">
      <w:pPr>
        <w:pStyle w:val="Heading2"/>
        <w:keepLines/>
        <w:spacing w:before="200" w:after="0" w:line="276" w:lineRule="auto"/>
      </w:pPr>
      <w:bookmarkStart w:id="60" w:name="_Toc307211676"/>
      <w:bookmarkStart w:id="61" w:name="_Toc388613300"/>
      <w:r w:rsidRPr="00EB28BB">
        <w:rPr>
          <w:rFonts w:eastAsiaTheme="minorHAnsi"/>
        </w:rPr>
        <w:t>Terminology</w:t>
      </w:r>
      <w:r>
        <w:rPr>
          <w:rFonts w:eastAsiaTheme="minorHAnsi"/>
        </w:rPr>
        <w:t xml:space="preserve"> – ‘System UUID’</w:t>
      </w:r>
      <w:bookmarkEnd w:id="60"/>
      <w:bookmarkEnd w:id="61"/>
    </w:p>
    <w:p w14:paraId="15B06DA2" w14:textId="77777777" w:rsidR="00D5422A" w:rsidRDefault="00D5422A" w:rsidP="00D5422A">
      <w:r>
        <w:t xml:space="preserve">The term ‘system’ in the context of Management Information refers to the clinical application that is generating CDA Documents or consuming them from a business perspective.  Examples of this are a GP clinical system receiving Discharge Summaries or a PAS system generating them.  It is recognised that some clinical systems support multiple organisations and also that some organisations have multiple systems.  The system UUID referred to in the ‘CDA Interoperability – MHS Requirements’ and referred to again in this document, is the UUID of an instance of a clinical system, i.e. a single copy of application software being used by one or more organisations or part of an organisation.  </w:t>
      </w:r>
    </w:p>
    <w:p w14:paraId="15B06DA3" w14:textId="77777777" w:rsidR="00D5422A" w:rsidRDefault="00D5422A" w:rsidP="00D5422A">
      <w:r>
        <w:t>It is recognised that much of the data required in the reports may be contained in an associated MHS and that several clinical systems may share a single MHS.  In these situations the supplier must still report at clinical system level and thus they will be responsible for ensuring that the required information is available to generate management information reports by Organisation and clinical system instance.</w:t>
      </w:r>
    </w:p>
    <w:p w14:paraId="15B06DA4" w14:textId="77777777" w:rsidR="00D5422A" w:rsidRDefault="00D5422A" w:rsidP="00D5422A">
      <w:pPr>
        <w:pStyle w:val="Heading2"/>
        <w:keepLines/>
        <w:spacing w:before="200" w:after="0" w:line="276" w:lineRule="auto"/>
      </w:pPr>
      <w:bookmarkStart w:id="62" w:name="_Toc307211677"/>
      <w:bookmarkStart w:id="63" w:name="_Toc388613301"/>
      <w:r>
        <w:t>Reporting Scope</w:t>
      </w:r>
      <w:bookmarkEnd w:id="62"/>
      <w:bookmarkEnd w:id="63"/>
    </w:p>
    <w:p w14:paraId="15B06DA5" w14:textId="77777777" w:rsidR="00D5422A" w:rsidRDefault="00D5422A" w:rsidP="00D5422A">
      <w:r>
        <w:t>The scope of the MI data covered by the reports details in this document is limited to messages containing CDA Documents.  Application/Business Acknowledgement messages are not counted in Summary or Detailed Reports – their sending or receipt will update the status of a message received or sent containing a CDA Document – this is one of the reasons for delaying the time between the end of a reporting period and the time the reports must be produced – to allow time for acknowledgements to be returned.</w:t>
      </w:r>
    </w:p>
    <w:tbl>
      <w:tblPr>
        <w:tblW w:w="4964"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95"/>
        <w:gridCol w:w="7547"/>
        <w:gridCol w:w="1365"/>
      </w:tblGrid>
      <w:tr w:rsidR="00D5422A" w:rsidRPr="00023A42" w14:paraId="15B06DA9" w14:textId="77777777" w:rsidTr="00D5422A">
        <w:trPr>
          <w:cantSplit/>
          <w:tblHeader/>
        </w:trPr>
        <w:tc>
          <w:tcPr>
            <w:tcW w:w="547" w:type="pct"/>
            <w:shd w:val="clear" w:color="auto" w:fill="00253B" w:themeFill="accent1" w:themeFillShade="BF"/>
          </w:tcPr>
          <w:p w14:paraId="15B06DA6" w14:textId="77777777" w:rsidR="00D5422A" w:rsidRPr="00023A42" w:rsidRDefault="00D5422A" w:rsidP="00D5422A">
            <w:pPr>
              <w:keepNext/>
              <w:spacing w:after="0"/>
              <w:rPr>
                <w:b/>
                <w:color w:val="FAFCFC" w:themeColor="background1"/>
              </w:rPr>
            </w:pPr>
            <w:proofErr w:type="spellStart"/>
            <w:r w:rsidRPr="00023A42">
              <w:rPr>
                <w:b/>
                <w:color w:val="FAFCFC" w:themeColor="background1"/>
              </w:rPr>
              <w:lastRenderedPageBreak/>
              <w:t>Re</w:t>
            </w:r>
            <w:r>
              <w:rPr>
                <w:b/>
                <w:color w:val="FAFCFC" w:themeColor="background1"/>
              </w:rPr>
              <w:t>q</w:t>
            </w:r>
            <w:proofErr w:type="spellEnd"/>
            <w:r>
              <w:rPr>
                <w:b/>
                <w:color w:val="FAFCFC" w:themeColor="background1"/>
              </w:rPr>
              <w:t xml:space="preserve"> ID</w:t>
            </w:r>
          </w:p>
        </w:tc>
        <w:tc>
          <w:tcPr>
            <w:tcW w:w="3771" w:type="pct"/>
            <w:shd w:val="clear" w:color="auto" w:fill="00253B" w:themeFill="accent1" w:themeFillShade="BF"/>
          </w:tcPr>
          <w:p w14:paraId="15B06DA7" w14:textId="77777777" w:rsidR="00D5422A" w:rsidRPr="00023A42" w:rsidRDefault="00D5422A" w:rsidP="00D5422A">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82" w:type="pct"/>
            <w:shd w:val="clear" w:color="auto" w:fill="00253B" w:themeFill="accent1" w:themeFillShade="BF"/>
          </w:tcPr>
          <w:p w14:paraId="15B06DA8" w14:textId="77777777" w:rsidR="00D5422A" w:rsidRDefault="00D5422A" w:rsidP="00D5422A">
            <w:pPr>
              <w:keepNext/>
              <w:spacing w:after="0"/>
              <w:rPr>
                <w:b/>
                <w:color w:val="FAFCFC" w:themeColor="background1"/>
              </w:rPr>
            </w:pPr>
            <w:r>
              <w:rPr>
                <w:b/>
                <w:color w:val="FAFCFC" w:themeColor="background1"/>
              </w:rPr>
              <w:t>Status</w:t>
            </w:r>
          </w:p>
        </w:tc>
      </w:tr>
      <w:tr w:rsidR="00D5422A" w:rsidRPr="00DC6BFF" w14:paraId="15B06DB4" w14:textId="77777777" w:rsidTr="00D5422A">
        <w:trPr>
          <w:cantSplit/>
        </w:trPr>
        <w:tc>
          <w:tcPr>
            <w:tcW w:w="547" w:type="pct"/>
          </w:tcPr>
          <w:p w14:paraId="15B06DAA" w14:textId="77777777" w:rsidR="00D5422A" w:rsidRPr="00DC6BFF" w:rsidRDefault="00D5422A" w:rsidP="00D5422A">
            <w:pPr>
              <w:spacing w:after="0"/>
              <w:rPr>
                <w:b/>
              </w:rPr>
            </w:pPr>
            <w:r w:rsidRPr="00DC6BFF">
              <w:rPr>
                <w:b/>
              </w:rPr>
              <w:t>MI01</w:t>
            </w:r>
          </w:p>
        </w:tc>
        <w:tc>
          <w:tcPr>
            <w:tcW w:w="3771" w:type="pct"/>
            <w:shd w:val="clear" w:color="auto" w:fill="auto"/>
            <w:vAlign w:val="bottom"/>
          </w:tcPr>
          <w:p w14:paraId="15B06DAB" w14:textId="77777777" w:rsidR="00D5422A" w:rsidRPr="007E2A7D" w:rsidRDefault="00D5422A" w:rsidP="00D5422A">
            <w:r w:rsidRPr="007E2A7D">
              <w:t>The messages which MUST be reported on within these MI Summary and Detailed Reports are:</w:t>
            </w:r>
          </w:p>
          <w:p w14:paraId="15B06DAC" w14:textId="77777777" w:rsidR="00D5422A" w:rsidRPr="007E2A7D" w:rsidRDefault="00D5422A" w:rsidP="0096591E">
            <w:pPr>
              <w:pStyle w:val="Normal2"/>
              <w:numPr>
                <w:ilvl w:val="0"/>
                <w:numId w:val="13"/>
              </w:numPr>
              <w:rPr>
                <w:sz w:val="24"/>
                <w:szCs w:val="24"/>
                <w:lang w:val="en-GB" w:eastAsia="en-GB"/>
              </w:rPr>
            </w:pPr>
            <w:r w:rsidRPr="007E2A7D">
              <w:rPr>
                <w:sz w:val="24"/>
                <w:szCs w:val="24"/>
                <w:lang w:val="en-GB" w:eastAsia="en-GB"/>
              </w:rPr>
              <w:t>Inpatient Discharge (Discharge DMS version 4.0)</w:t>
            </w:r>
          </w:p>
          <w:p w14:paraId="15B06DAD" w14:textId="77777777" w:rsidR="00D5422A" w:rsidRPr="007E2A7D" w:rsidRDefault="00D5422A" w:rsidP="0096591E">
            <w:pPr>
              <w:pStyle w:val="Normal2"/>
              <w:numPr>
                <w:ilvl w:val="0"/>
                <w:numId w:val="13"/>
              </w:numPr>
              <w:rPr>
                <w:sz w:val="24"/>
                <w:szCs w:val="24"/>
                <w:lang w:val="en-GB" w:eastAsia="en-GB"/>
              </w:rPr>
            </w:pPr>
            <w:r w:rsidRPr="007E2A7D">
              <w:rPr>
                <w:sz w:val="24"/>
                <w:szCs w:val="24"/>
                <w:lang w:val="en-GB" w:eastAsia="en-GB"/>
              </w:rPr>
              <w:t>Outpatient Attendance (Outpatients DMS version 2.0)</w:t>
            </w:r>
          </w:p>
          <w:p w14:paraId="15B06DAE" w14:textId="77777777" w:rsidR="00D5422A" w:rsidRPr="007E2A7D" w:rsidRDefault="00D5422A" w:rsidP="0096591E">
            <w:pPr>
              <w:pStyle w:val="Normal2"/>
              <w:numPr>
                <w:ilvl w:val="0"/>
                <w:numId w:val="13"/>
              </w:numPr>
              <w:rPr>
                <w:sz w:val="24"/>
                <w:szCs w:val="24"/>
                <w:lang w:val="en-GB" w:eastAsia="en-GB"/>
              </w:rPr>
            </w:pPr>
            <w:r w:rsidRPr="007E2A7D">
              <w:rPr>
                <w:sz w:val="24"/>
                <w:szCs w:val="24"/>
                <w:lang w:val="en-GB" w:eastAsia="en-GB"/>
              </w:rPr>
              <w:t>A&amp;E Report (Emergency DMS version 4.0)</w:t>
            </w:r>
          </w:p>
          <w:p w14:paraId="15B06DAF" w14:textId="77777777" w:rsidR="00D5422A" w:rsidRPr="007E2A7D" w:rsidRDefault="00D5422A" w:rsidP="0096591E">
            <w:pPr>
              <w:pStyle w:val="Normal2"/>
              <w:numPr>
                <w:ilvl w:val="0"/>
                <w:numId w:val="13"/>
              </w:numPr>
              <w:rPr>
                <w:sz w:val="24"/>
                <w:szCs w:val="24"/>
                <w:lang w:val="en-GB" w:eastAsia="en-GB"/>
              </w:rPr>
            </w:pPr>
            <w:r w:rsidRPr="007E2A7D">
              <w:rPr>
                <w:sz w:val="24"/>
                <w:szCs w:val="24"/>
                <w:lang w:val="en-GB" w:eastAsia="en-GB"/>
              </w:rPr>
              <w:t>OOH Report (Out of Hours DMS version 2.0)</w:t>
            </w:r>
          </w:p>
          <w:p w14:paraId="15B06DB0" w14:textId="77777777" w:rsidR="00D5422A" w:rsidRPr="007E2A7D" w:rsidRDefault="00D5422A" w:rsidP="0096591E">
            <w:pPr>
              <w:pStyle w:val="Normal2"/>
              <w:numPr>
                <w:ilvl w:val="0"/>
                <w:numId w:val="13"/>
              </w:numPr>
              <w:rPr>
                <w:sz w:val="24"/>
                <w:szCs w:val="24"/>
                <w:lang w:val="en-GB" w:eastAsia="en-GB"/>
              </w:rPr>
            </w:pPr>
            <w:r w:rsidRPr="007E2A7D">
              <w:rPr>
                <w:sz w:val="24"/>
                <w:szCs w:val="24"/>
                <w:lang w:val="en-GB" w:eastAsia="en-GB"/>
              </w:rPr>
              <w:t>Ambulance Report (Ambulance DMS version 1.0)</w:t>
            </w:r>
          </w:p>
          <w:p w14:paraId="15B06DB1" w14:textId="77777777" w:rsidR="00D5422A" w:rsidRPr="007E2A7D" w:rsidRDefault="00D5422A" w:rsidP="0096591E">
            <w:pPr>
              <w:pStyle w:val="Normal2"/>
              <w:numPr>
                <w:ilvl w:val="0"/>
                <w:numId w:val="13"/>
              </w:numPr>
              <w:rPr>
                <w:sz w:val="24"/>
                <w:szCs w:val="24"/>
                <w:lang w:val="en-GB" w:eastAsia="en-GB"/>
              </w:rPr>
            </w:pPr>
            <w:r w:rsidRPr="007E2A7D">
              <w:rPr>
                <w:sz w:val="24"/>
                <w:szCs w:val="24"/>
                <w:lang w:val="en-GB" w:eastAsia="en-GB"/>
              </w:rPr>
              <w:t>Generic CDA message (Non-Coded CDA Document  DMS version 1.0)</w:t>
            </w:r>
          </w:p>
          <w:p w14:paraId="15B06DB2" w14:textId="77777777" w:rsidR="00D5422A" w:rsidRPr="00DC6BFF" w:rsidRDefault="00D5422A" w:rsidP="00D5422A">
            <w:pPr>
              <w:rPr>
                <w:color w:val="000000"/>
              </w:rPr>
            </w:pPr>
            <w:r w:rsidRPr="007E2A7D">
              <w:t>Note: Further domains may be added in subsequent releases of this document.</w:t>
            </w:r>
          </w:p>
        </w:tc>
        <w:tc>
          <w:tcPr>
            <w:tcW w:w="682" w:type="pct"/>
          </w:tcPr>
          <w:p w14:paraId="15B06DB3" w14:textId="77777777" w:rsidR="00D5422A" w:rsidRPr="00DC6BFF" w:rsidRDefault="00D5422A" w:rsidP="00D5422A">
            <w:pPr>
              <w:rPr>
                <w:color w:val="000000"/>
              </w:rPr>
            </w:pPr>
            <w:r w:rsidRPr="00DC6BFF">
              <w:rPr>
                <w:color w:val="000000"/>
              </w:rPr>
              <w:t>Must</w:t>
            </w:r>
          </w:p>
        </w:tc>
      </w:tr>
      <w:tr w:rsidR="00D5422A" w:rsidRPr="00DC6BFF" w14:paraId="15B06DBA" w14:textId="77777777" w:rsidTr="00D5422A">
        <w:trPr>
          <w:cantSplit/>
        </w:trPr>
        <w:tc>
          <w:tcPr>
            <w:tcW w:w="547" w:type="pct"/>
          </w:tcPr>
          <w:p w14:paraId="15B06DB5" w14:textId="77777777" w:rsidR="00D5422A" w:rsidRPr="00DC6BFF" w:rsidRDefault="00D5422A" w:rsidP="00D5422A">
            <w:pPr>
              <w:spacing w:after="0"/>
              <w:rPr>
                <w:b/>
              </w:rPr>
            </w:pPr>
            <w:r w:rsidRPr="00DC6BFF">
              <w:rPr>
                <w:b/>
              </w:rPr>
              <w:t>MI02</w:t>
            </w:r>
          </w:p>
        </w:tc>
        <w:tc>
          <w:tcPr>
            <w:tcW w:w="3771" w:type="pct"/>
            <w:shd w:val="clear" w:color="auto" w:fill="auto"/>
            <w:vAlign w:val="bottom"/>
          </w:tcPr>
          <w:p w14:paraId="15B06DB6" w14:textId="77777777" w:rsidR="00D5422A" w:rsidRPr="007E2A7D" w:rsidRDefault="00D5422A" w:rsidP="00D5422A">
            <w:r w:rsidRPr="007E2A7D">
              <w:t>The messages which MUST NOT be reported on within these MI Summary and Detailed Reports are:</w:t>
            </w:r>
          </w:p>
          <w:p w14:paraId="15B06DB7" w14:textId="77777777" w:rsidR="00D5422A" w:rsidRPr="00DC6BFF" w:rsidRDefault="00D5422A" w:rsidP="007E2A7D">
            <w:r w:rsidRPr="00DC6BFF">
              <w:t>Application Acknowledgement (all above domains)</w:t>
            </w:r>
          </w:p>
          <w:p w14:paraId="15B06DB8" w14:textId="77777777" w:rsidR="00D5422A" w:rsidRPr="00DC6BFF" w:rsidRDefault="00D5422A" w:rsidP="007E2A7D">
            <w:pPr>
              <w:rPr>
                <w:color w:val="000000"/>
              </w:rPr>
            </w:pPr>
            <w:r w:rsidRPr="00DC6BFF">
              <w:t>ITK Business Acknowledgement (all above domains)</w:t>
            </w:r>
          </w:p>
        </w:tc>
        <w:tc>
          <w:tcPr>
            <w:tcW w:w="682" w:type="pct"/>
          </w:tcPr>
          <w:p w14:paraId="15B06DB9" w14:textId="77777777" w:rsidR="00D5422A" w:rsidRPr="00DC6BFF" w:rsidRDefault="00D5422A" w:rsidP="00D5422A">
            <w:pPr>
              <w:rPr>
                <w:color w:val="000000"/>
              </w:rPr>
            </w:pPr>
            <w:r w:rsidRPr="00DC6BFF">
              <w:rPr>
                <w:color w:val="000000"/>
              </w:rPr>
              <w:t>Must</w:t>
            </w:r>
          </w:p>
        </w:tc>
      </w:tr>
      <w:tr w:rsidR="00D5422A" w:rsidRPr="00DC6BFF" w14:paraId="15B06DC1" w14:textId="77777777" w:rsidTr="00D5422A">
        <w:trPr>
          <w:cantSplit/>
        </w:trPr>
        <w:tc>
          <w:tcPr>
            <w:tcW w:w="547" w:type="pct"/>
          </w:tcPr>
          <w:p w14:paraId="15B06DBB" w14:textId="77777777" w:rsidR="00D5422A" w:rsidRPr="00DC6BFF" w:rsidRDefault="00D5422A" w:rsidP="00D5422A">
            <w:pPr>
              <w:spacing w:after="0"/>
              <w:rPr>
                <w:b/>
              </w:rPr>
            </w:pPr>
            <w:r w:rsidRPr="00DC6BFF">
              <w:rPr>
                <w:b/>
              </w:rPr>
              <w:t>MI03</w:t>
            </w:r>
          </w:p>
        </w:tc>
        <w:tc>
          <w:tcPr>
            <w:tcW w:w="3771" w:type="pct"/>
            <w:shd w:val="clear" w:color="auto" w:fill="auto"/>
            <w:vAlign w:val="bottom"/>
          </w:tcPr>
          <w:p w14:paraId="15B06DBC" w14:textId="77777777" w:rsidR="00D5422A" w:rsidRPr="00DC6BFF" w:rsidRDefault="00D5422A" w:rsidP="00D5422A">
            <w:pPr>
              <w:rPr>
                <w:color w:val="000000"/>
              </w:rPr>
            </w:pPr>
            <w:r w:rsidRPr="00DC6BFF">
              <w:rPr>
                <w:color w:val="000000"/>
              </w:rPr>
              <w:t xml:space="preserve">The system </w:t>
            </w:r>
            <w:r w:rsidRPr="00DC6BFF">
              <w:rPr>
                <w:b/>
                <w:color w:val="000000"/>
              </w:rPr>
              <w:t>SHOULD</w:t>
            </w:r>
            <w:r w:rsidRPr="00DC6BFF">
              <w:rPr>
                <w:color w:val="000000"/>
              </w:rPr>
              <w:t xml:space="preserve"> also include other messages containing CDA Documents supported by the system, for example those within the </w:t>
            </w:r>
            <w:proofErr w:type="spellStart"/>
            <w:r w:rsidRPr="00DC6BFF">
              <w:rPr>
                <w:color w:val="000000"/>
              </w:rPr>
              <w:t>Telehealth</w:t>
            </w:r>
            <w:proofErr w:type="spellEnd"/>
            <w:r w:rsidRPr="00DC6BFF">
              <w:rPr>
                <w:color w:val="000000"/>
              </w:rPr>
              <w:t xml:space="preserve"> and HSCI domains:</w:t>
            </w:r>
          </w:p>
          <w:p w14:paraId="15B06DBD" w14:textId="77777777" w:rsidR="00D5422A" w:rsidRPr="00DC6BFF" w:rsidRDefault="00D5422A" w:rsidP="007E2A7D">
            <w:pPr>
              <w:pStyle w:val="ListParagraph"/>
              <w:numPr>
                <w:ilvl w:val="0"/>
                <w:numId w:val="21"/>
              </w:numPr>
            </w:pPr>
            <w:proofErr w:type="spellStart"/>
            <w:r w:rsidRPr="00DC6BFF">
              <w:t>Telehealth</w:t>
            </w:r>
            <w:proofErr w:type="spellEnd"/>
            <w:r w:rsidRPr="00DC6BFF">
              <w:t xml:space="preserve"> (</w:t>
            </w:r>
            <w:proofErr w:type="spellStart"/>
            <w:r w:rsidRPr="00DC6BFF">
              <w:t>Te</w:t>
            </w:r>
            <w:r>
              <w:t>lehealth</w:t>
            </w:r>
            <w:proofErr w:type="spellEnd"/>
            <w:r>
              <w:t xml:space="preserve"> DMS version 3.0</w:t>
            </w:r>
            <w:r w:rsidRPr="007E2A7D">
              <w:footnoteReference w:id="1"/>
            </w:r>
            <w:r w:rsidRPr="00DC6BFF">
              <w:t>)</w:t>
            </w:r>
          </w:p>
          <w:p w14:paraId="15B06DBE" w14:textId="77777777" w:rsidR="00D5422A" w:rsidRPr="007E2A7D" w:rsidRDefault="00D5422A" w:rsidP="007E2A7D">
            <w:pPr>
              <w:pStyle w:val="ListParagraph"/>
              <w:numPr>
                <w:ilvl w:val="0"/>
                <w:numId w:val="21"/>
              </w:numPr>
            </w:pPr>
            <w:r w:rsidRPr="00DC6BFF">
              <w:t>Health and Social Care (HSCI DMS version 3.2)</w:t>
            </w:r>
          </w:p>
          <w:p w14:paraId="15B06DBF" w14:textId="77777777" w:rsidR="00D5422A" w:rsidRPr="007E2A7D" w:rsidRDefault="00D5422A" w:rsidP="007E2A7D">
            <w:pPr>
              <w:pStyle w:val="ListParagraph"/>
              <w:numPr>
                <w:ilvl w:val="0"/>
                <w:numId w:val="21"/>
              </w:numPr>
              <w:rPr>
                <w:color w:val="000000"/>
              </w:rPr>
            </w:pPr>
            <w:r>
              <w:t>NHS 111 (NHS 111 DMS version 1.0)</w:t>
            </w:r>
          </w:p>
        </w:tc>
        <w:tc>
          <w:tcPr>
            <w:tcW w:w="682" w:type="pct"/>
          </w:tcPr>
          <w:p w14:paraId="15B06DC0" w14:textId="77777777" w:rsidR="00D5422A" w:rsidRPr="00DC6BFF" w:rsidRDefault="00D5422A" w:rsidP="00D5422A">
            <w:pPr>
              <w:rPr>
                <w:color w:val="000000"/>
              </w:rPr>
            </w:pPr>
            <w:r w:rsidRPr="00DC6BFF">
              <w:rPr>
                <w:color w:val="000000"/>
              </w:rPr>
              <w:t>Should</w:t>
            </w:r>
          </w:p>
        </w:tc>
      </w:tr>
      <w:tr w:rsidR="00D5422A" w:rsidRPr="00DC6BFF" w14:paraId="15B06DC5" w14:textId="77777777" w:rsidTr="00D5422A">
        <w:trPr>
          <w:cantSplit/>
        </w:trPr>
        <w:tc>
          <w:tcPr>
            <w:tcW w:w="547" w:type="pct"/>
          </w:tcPr>
          <w:p w14:paraId="15B06DC2" w14:textId="77777777" w:rsidR="00D5422A" w:rsidRPr="00DC6BFF" w:rsidRDefault="00D5422A" w:rsidP="00D5422A">
            <w:pPr>
              <w:spacing w:after="0"/>
              <w:rPr>
                <w:b/>
              </w:rPr>
            </w:pPr>
            <w:r w:rsidRPr="00DC6BFF">
              <w:rPr>
                <w:b/>
              </w:rPr>
              <w:t>MI04</w:t>
            </w:r>
          </w:p>
        </w:tc>
        <w:tc>
          <w:tcPr>
            <w:tcW w:w="3771" w:type="pct"/>
            <w:shd w:val="clear" w:color="auto" w:fill="auto"/>
            <w:vAlign w:val="bottom"/>
          </w:tcPr>
          <w:p w14:paraId="15B06DC3" w14:textId="77777777" w:rsidR="00D5422A" w:rsidRPr="00DC6BFF" w:rsidRDefault="00D5422A" w:rsidP="00D5422A">
            <w:pPr>
              <w:rPr>
                <w:color w:val="000000"/>
              </w:rPr>
            </w:pPr>
            <w:r w:rsidRPr="00DC6BFF">
              <w:rPr>
                <w:color w:val="000000"/>
              </w:rPr>
              <w:t xml:space="preserve">The system </w:t>
            </w:r>
            <w:r w:rsidRPr="00DC6BFF">
              <w:rPr>
                <w:b/>
                <w:color w:val="000000"/>
              </w:rPr>
              <w:t>MAY</w:t>
            </w:r>
            <w:r w:rsidRPr="00DC6BFF">
              <w:rPr>
                <w:color w:val="000000"/>
              </w:rPr>
              <w:t xml:space="preserve"> support the generation of similar Summary and Detailed Reports for other messaging domains to support local user management needs, e.g. Choose and Book, EPS, SCR, Pathology, Referrals, etc.</w:t>
            </w:r>
          </w:p>
        </w:tc>
        <w:tc>
          <w:tcPr>
            <w:tcW w:w="682" w:type="pct"/>
          </w:tcPr>
          <w:p w14:paraId="15B06DC4" w14:textId="77777777" w:rsidR="00D5422A" w:rsidRPr="00DC6BFF" w:rsidRDefault="00D5422A" w:rsidP="00D5422A">
            <w:pPr>
              <w:rPr>
                <w:color w:val="000000"/>
              </w:rPr>
            </w:pPr>
            <w:r w:rsidRPr="00DC6BFF">
              <w:rPr>
                <w:color w:val="000000"/>
              </w:rPr>
              <w:t>May</w:t>
            </w:r>
          </w:p>
        </w:tc>
      </w:tr>
      <w:tr w:rsidR="00D5422A" w:rsidRPr="00701DF7" w14:paraId="15B06DC9" w14:textId="77777777" w:rsidTr="00D5422A">
        <w:trPr>
          <w:cantSplit/>
        </w:trPr>
        <w:tc>
          <w:tcPr>
            <w:tcW w:w="547" w:type="pct"/>
            <w:tcBorders>
              <w:top w:val="single" w:sz="4" w:space="0" w:color="001830" w:themeColor="text1"/>
              <w:left w:val="double" w:sz="4" w:space="0" w:color="auto"/>
              <w:bottom w:val="double" w:sz="4" w:space="0" w:color="auto"/>
              <w:right w:val="single" w:sz="4" w:space="0" w:color="001830" w:themeColor="text1"/>
            </w:tcBorders>
          </w:tcPr>
          <w:p w14:paraId="15B06DC6" w14:textId="77777777" w:rsidR="00D5422A" w:rsidRPr="0000558B" w:rsidRDefault="00D5422A" w:rsidP="00D5422A">
            <w:pPr>
              <w:spacing w:after="0"/>
            </w:pPr>
            <w:r w:rsidRPr="0000558B">
              <w:t>MI04.1</w:t>
            </w:r>
          </w:p>
        </w:tc>
        <w:tc>
          <w:tcPr>
            <w:tcW w:w="3771" w:type="pct"/>
            <w:tcBorders>
              <w:top w:val="single" w:sz="4" w:space="0" w:color="001830" w:themeColor="text1"/>
              <w:left w:val="single" w:sz="4" w:space="0" w:color="001830" w:themeColor="text1"/>
              <w:bottom w:val="double" w:sz="4" w:space="0" w:color="auto"/>
              <w:right w:val="single" w:sz="4" w:space="0" w:color="001830" w:themeColor="text1"/>
            </w:tcBorders>
            <w:shd w:val="clear" w:color="auto" w:fill="auto"/>
            <w:vAlign w:val="bottom"/>
          </w:tcPr>
          <w:p w14:paraId="15B06DC7" w14:textId="77777777" w:rsidR="00D5422A" w:rsidRPr="00DC6BFF" w:rsidRDefault="00D5422A" w:rsidP="00D5422A">
            <w:pPr>
              <w:rPr>
                <w:color w:val="000000"/>
              </w:rPr>
            </w:pPr>
            <w:r w:rsidRPr="00DC6BFF">
              <w:rPr>
                <w:color w:val="000000"/>
              </w:rPr>
              <w:t xml:space="preserve">Where other messages not listed in MI01 and MI02 above are supported, </w:t>
            </w:r>
            <w:proofErr w:type="gramStart"/>
            <w:r w:rsidRPr="00DC6BFF">
              <w:rPr>
                <w:color w:val="000000"/>
              </w:rPr>
              <w:t>these</w:t>
            </w:r>
            <w:proofErr w:type="gramEnd"/>
            <w:r w:rsidRPr="00DC6BFF">
              <w:rPr>
                <w:color w:val="000000"/>
              </w:rPr>
              <w:t xml:space="preserve"> </w:t>
            </w:r>
            <w:r w:rsidRPr="00DC6BFF">
              <w:rPr>
                <w:b/>
                <w:color w:val="000000"/>
              </w:rPr>
              <w:t>MUST NOT</w:t>
            </w:r>
            <w:r w:rsidRPr="00DC6BFF">
              <w:rPr>
                <w:color w:val="000000"/>
              </w:rPr>
              <w:t xml:space="preserve"> be include</w:t>
            </w:r>
            <w:r>
              <w:rPr>
                <w:color w:val="000000"/>
              </w:rPr>
              <w:t>d</w:t>
            </w:r>
            <w:r w:rsidRPr="00DC6BFF">
              <w:rPr>
                <w:color w:val="000000"/>
              </w:rPr>
              <w:t xml:space="preserve"> in Summary, Detailed or Audit Reports.</w:t>
            </w:r>
          </w:p>
        </w:tc>
        <w:tc>
          <w:tcPr>
            <w:tcW w:w="682" w:type="pct"/>
            <w:tcBorders>
              <w:top w:val="single" w:sz="4" w:space="0" w:color="001830" w:themeColor="text1"/>
              <w:left w:val="single" w:sz="4" w:space="0" w:color="001830" w:themeColor="text1"/>
              <w:bottom w:val="double" w:sz="4" w:space="0" w:color="auto"/>
              <w:right w:val="double" w:sz="4" w:space="0" w:color="auto"/>
            </w:tcBorders>
          </w:tcPr>
          <w:p w14:paraId="15B06DC8" w14:textId="77777777" w:rsidR="00D5422A" w:rsidRPr="00DC6BFF" w:rsidRDefault="00D5422A" w:rsidP="00D5422A">
            <w:pPr>
              <w:rPr>
                <w:color w:val="000000"/>
              </w:rPr>
            </w:pPr>
            <w:r w:rsidRPr="00DC6BFF">
              <w:rPr>
                <w:color w:val="000000"/>
              </w:rPr>
              <w:t xml:space="preserve">Must </w:t>
            </w:r>
          </w:p>
        </w:tc>
      </w:tr>
    </w:tbl>
    <w:p w14:paraId="15B06DCA" w14:textId="77777777" w:rsidR="00D5422A" w:rsidRPr="00867C1F" w:rsidRDefault="00D5422A" w:rsidP="00D5422A"/>
    <w:p w14:paraId="15B06DCB" w14:textId="77777777" w:rsidR="00D5422A" w:rsidRDefault="00D5422A" w:rsidP="00D5422A">
      <w:pPr>
        <w:pStyle w:val="Heading2"/>
        <w:keepLines/>
        <w:spacing w:before="200" w:after="0" w:line="276" w:lineRule="auto"/>
        <w:rPr>
          <w:rFonts w:eastAsiaTheme="minorHAnsi"/>
        </w:rPr>
      </w:pPr>
      <w:bookmarkStart w:id="64" w:name="_Toc307211678"/>
      <w:bookmarkStart w:id="65" w:name="_Toc388613302"/>
      <w:r>
        <w:rPr>
          <w:rFonts w:eastAsiaTheme="minorHAnsi"/>
        </w:rPr>
        <w:t>Summary Reports &amp; Detailed Reports</w:t>
      </w:r>
      <w:bookmarkEnd w:id="64"/>
      <w:bookmarkEnd w:id="65"/>
    </w:p>
    <w:p w14:paraId="15B06DCC" w14:textId="77777777" w:rsidR="00D5422A" w:rsidRDefault="00D5422A" w:rsidP="00D5422A">
      <w:r>
        <w:t>The source data for these reports are:</w:t>
      </w:r>
    </w:p>
    <w:p w14:paraId="15B06DCD" w14:textId="77777777" w:rsidR="00D5422A" w:rsidRDefault="00D5422A" w:rsidP="0096591E">
      <w:pPr>
        <w:pStyle w:val="ListParagraph"/>
        <w:numPr>
          <w:ilvl w:val="0"/>
          <w:numId w:val="9"/>
        </w:numPr>
        <w:spacing w:after="200" w:line="276" w:lineRule="auto"/>
        <w:textboxTightWrap w:val="none"/>
      </w:pPr>
      <w:r>
        <w:t>Trading Partner Configuration data – see section 3.1 of ‘CDA Interoperability – MHS Requirements’</w:t>
      </w:r>
    </w:p>
    <w:p w14:paraId="15B06DCE" w14:textId="77777777" w:rsidR="00D5422A" w:rsidRDefault="00D5422A" w:rsidP="0096591E">
      <w:pPr>
        <w:pStyle w:val="ListParagraph"/>
        <w:numPr>
          <w:ilvl w:val="0"/>
          <w:numId w:val="9"/>
        </w:numPr>
        <w:spacing w:after="200" w:line="276" w:lineRule="auto"/>
        <w:textboxTightWrap w:val="none"/>
      </w:pPr>
      <w:r>
        <w:t>Message and Audit Logs data – see section 3.2 of ‘CDA Interoperability – MHS Requirements’</w:t>
      </w:r>
    </w:p>
    <w:p w14:paraId="15B06DCF" w14:textId="77777777" w:rsidR="00D5422A" w:rsidRDefault="00D5422A" w:rsidP="0096591E">
      <w:pPr>
        <w:pStyle w:val="ListParagraph"/>
        <w:numPr>
          <w:ilvl w:val="0"/>
          <w:numId w:val="9"/>
        </w:numPr>
        <w:spacing w:after="200" w:line="276" w:lineRule="auto"/>
        <w:textboxTightWrap w:val="none"/>
      </w:pPr>
      <w:r>
        <w:t>Error data which may be recorded in the ‘Message Logs’, ‘Audit logs’  (as per previous item) or held in application error logs.</w:t>
      </w:r>
    </w:p>
    <w:p w14:paraId="15B06DD0" w14:textId="77777777" w:rsidR="00D5422A" w:rsidRDefault="00D5422A" w:rsidP="00D5422A">
      <w:r>
        <w:lastRenderedPageBreak/>
        <w:t>The requirements apply to both Sending and Receiving systems.  Each system is required to send one Summary Report and one Detailed Report per system per period.</w:t>
      </w:r>
    </w:p>
    <w:p w14:paraId="15B06DD1" w14:textId="77777777" w:rsidR="00D5422A" w:rsidRPr="00A62EF4" w:rsidRDefault="00D5422A" w:rsidP="00D5422A">
      <w:r>
        <w:t>A Summary Report contains aggregated data and only differentiates between messages sent and messages received whereas a Detailed Report breaks each sent and received message counts down by Trading Partner that the system has communicated with.</w:t>
      </w:r>
    </w:p>
    <w:tbl>
      <w:tblPr>
        <w:tblW w:w="4964"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95"/>
        <w:gridCol w:w="7547"/>
        <w:gridCol w:w="1365"/>
      </w:tblGrid>
      <w:tr w:rsidR="00D5422A" w:rsidRPr="00023A42" w14:paraId="15B06DD5" w14:textId="77777777" w:rsidTr="00D5422A">
        <w:trPr>
          <w:cantSplit/>
          <w:tblHeader/>
        </w:trPr>
        <w:tc>
          <w:tcPr>
            <w:tcW w:w="547" w:type="pct"/>
            <w:shd w:val="clear" w:color="auto" w:fill="00253B" w:themeFill="accent1" w:themeFillShade="BF"/>
          </w:tcPr>
          <w:p w14:paraId="15B06DD2" w14:textId="77777777" w:rsidR="00D5422A" w:rsidRPr="00023A42" w:rsidRDefault="00D5422A" w:rsidP="00D5422A">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771" w:type="pct"/>
            <w:shd w:val="clear" w:color="auto" w:fill="00253B" w:themeFill="accent1" w:themeFillShade="BF"/>
          </w:tcPr>
          <w:p w14:paraId="15B06DD3" w14:textId="77777777" w:rsidR="00D5422A" w:rsidRPr="00023A42" w:rsidRDefault="00D5422A" w:rsidP="00D5422A">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82" w:type="pct"/>
            <w:shd w:val="clear" w:color="auto" w:fill="00253B" w:themeFill="accent1" w:themeFillShade="BF"/>
          </w:tcPr>
          <w:p w14:paraId="15B06DD4" w14:textId="77777777" w:rsidR="00D5422A" w:rsidRDefault="00D5422A" w:rsidP="00D5422A">
            <w:pPr>
              <w:keepNext/>
              <w:spacing w:after="0"/>
              <w:rPr>
                <w:b/>
                <w:color w:val="FAFCFC" w:themeColor="background1"/>
              </w:rPr>
            </w:pPr>
            <w:r>
              <w:rPr>
                <w:b/>
                <w:color w:val="FAFCFC" w:themeColor="background1"/>
              </w:rPr>
              <w:t>Status</w:t>
            </w:r>
          </w:p>
        </w:tc>
      </w:tr>
      <w:tr w:rsidR="00D5422A" w:rsidRPr="00701DF7" w14:paraId="15B06DD9" w14:textId="77777777" w:rsidTr="00D5422A">
        <w:trPr>
          <w:cantSplit/>
        </w:trPr>
        <w:tc>
          <w:tcPr>
            <w:tcW w:w="547" w:type="pct"/>
          </w:tcPr>
          <w:p w14:paraId="15B06DD6" w14:textId="77777777" w:rsidR="00D5422A" w:rsidRPr="00791253" w:rsidRDefault="00D5422A" w:rsidP="00D5422A">
            <w:pPr>
              <w:spacing w:after="0"/>
              <w:rPr>
                <w:b/>
              </w:rPr>
            </w:pPr>
            <w:r w:rsidRPr="00791253">
              <w:rPr>
                <w:b/>
              </w:rPr>
              <w:t>MI</w:t>
            </w:r>
            <w:r>
              <w:rPr>
                <w:b/>
              </w:rPr>
              <w:t>20</w:t>
            </w:r>
          </w:p>
        </w:tc>
        <w:tc>
          <w:tcPr>
            <w:tcW w:w="3771" w:type="pct"/>
            <w:shd w:val="clear" w:color="auto" w:fill="auto"/>
            <w:vAlign w:val="bottom"/>
          </w:tcPr>
          <w:p w14:paraId="15B06DD7" w14:textId="77777777" w:rsidR="00D5422A" w:rsidRPr="007E2A7D" w:rsidRDefault="00D5422A" w:rsidP="00D5422A">
            <w:r w:rsidRPr="007E2A7D">
              <w:t xml:space="preserve">The system </w:t>
            </w:r>
            <w:r w:rsidRPr="007E2A7D">
              <w:rPr>
                <w:b/>
              </w:rPr>
              <w:t>MUST</w:t>
            </w:r>
            <w:r w:rsidRPr="007E2A7D">
              <w:t xml:space="preserve"> create each Summary and Detailed Report in the format prescribed within this document. </w:t>
            </w:r>
          </w:p>
        </w:tc>
        <w:tc>
          <w:tcPr>
            <w:tcW w:w="682" w:type="pct"/>
          </w:tcPr>
          <w:p w14:paraId="15B06DD8" w14:textId="77777777" w:rsidR="00D5422A" w:rsidRDefault="00D5422A" w:rsidP="00D5422A">
            <w:pPr>
              <w:rPr>
                <w:color w:val="000000"/>
              </w:rPr>
            </w:pPr>
            <w:r>
              <w:rPr>
                <w:rFonts w:ascii="Calibri" w:hAnsi="Calibri"/>
                <w:color w:val="000000"/>
              </w:rPr>
              <w:t>Must</w:t>
            </w:r>
          </w:p>
        </w:tc>
      </w:tr>
      <w:tr w:rsidR="00D5422A" w:rsidRPr="00701DF7" w14:paraId="15B06DDD" w14:textId="77777777" w:rsidTr="00D5422A">
        <w:trPr>
          <w:cantSplit/>
        </w:trPr>
        <w:tc>
          <w:tcPr>
            <w:tcW w:w="547" w:type="pct"/>
          </w:tcPr>
          <w:p w14:paraId="15B06DDA" w14:textId="77777777" w:rsidR="00D5422A" w:rsidRPr="00791253" w:rsidRDefault="00D5422A" w:rsidP="00D5422A">
            <w:pPr>
              <w:spacing w:after="0"/>
              <w:rPr>
                <w:b/>
              </w:rPr>
            </w:pPr>
            <w:r>
              <w:rPr>
                <w:b/>
              </w:rPr>
              <w:t>MI21</w:t>
            </w:r>
          </w:p>
        </w:tc>
        <w:tc>
          <w:tcPr>
            <w:tcW w:w="3771" w:type="pct"/>
            <w:shd w:val="clear" w:color="auto" w:fill="auto"/>
            <w:vAlign w:val="bottom"/>
          </w:tcPr>
          <w:p w14:paraId="15B06DDB" w14:textId="77777777" w:rsidR="00D5422A" w:rsidRPr="007E2A7D" w:rsidRDefault="00D5422A" w:rsidP="00D5422A">
            <w:r w:rsidRPr="007E2A7D">
              <w:t xml:space="preserve">Each Report </w:t>
            </w:r>
            <w:r w:rsidRPr="007E2A7D">
              <w:rPr>
                <w:b/>
              </w:rPr>
              <w:t>MUST</w:t>
            </w:r>
            <w:r w:rsidRPr="007E2A7D">
              <w:t xml:space="preserve"> only contain a record set for a single Organisation (i.e. a single ODS code).  Where multiple systems support a single Organisation, each system MUST generate its own Report. </w:t>
            </w:r>
          </w:p>
        </w:tc>
        <w:tc>
          <w:tcPr>
            <w:tcW w:w="682" w:type="pct"/>
          </w:tcPr>
          <w:p w14:paraId="15B06DDC" w14:textId="77777777" w:rsidR="00D5422A" w:rsidRDefault="00D5422A" w:rsidP="00D5422A">
            <w:pPr>
              <w:rPr>
                <w:rFonts w:ascii="Calibri" w:hAnsi="Calibri"/>
                <w:color w:val="000000"/>
              </w:rPr>
            </w:pPr>
            <w:r>
              <w:rPr>
                <w:rFonts w:ascii="Calibri" w:hAnsi="Calibri"/>
                <w:color w:val="000000"/>
              </w:rPr>
              <w:t>Must</w:t>
            </w:r>
          </w:p>
        </w:tc>
      </w:tr>
      <w:tr w:rsidR="00D5422A" w:rsidRPr="00701DF7" w14:paraId="15B06DE1" w14:textId="77777777" w:rsidTr="00D5422A">
        <w:trPr>
          <w:cantSplit/>
        </w:trPr>
        <w:tc>
          <w:tcPr>
            <w:tcW w:w="547" w:type="pct"/>
          </w:tcPr>
          <w:p w14:paraId="15B06DDE" w14:textId="77777777" w:rsidR="00D5422A" w:rsidRPr="00E73F8D" w:rsidRDefault="00D5422A" w:rsidP="00D5422A">
            <w:pPr>
              <w:spacing w:after="0"/>
            </w:pPr>
            <w:r w:rsidRPr="00EB28BB">
              <w:t>MI21.1</w:t>
            </w:r>
          </w:p>
        </w:tc>
        <w:tc>
          <w:tcPr>
            <w:tcW w:w="3771" w:type="pct"/>
            <w:shd w:val="clear" w:color="auto" w:fill="auto"/>
            <w:vAlign w:val="bottom"/>
          </w:tcPr>
          <w:p w14:paraId="15B06DDF" w14:textId="77777777" w:rsidR="00D5422A" w:rsidRDefault="00D5422A" w:rsidP="00D5422A">
            <w:pPr>
              <w:rPr>
                <w:rFonts w:ascii="Calibri" w:hAnsi="Calibri"/>
                <w:color w:val="000000"/>
              </w:rPr>
            </w:pPr>
            <w:r>
              <w:t xml:space="preserve">Where the system supports multiple Organisations (e.g. a hosted environment) or where a supplier chooses to collect Management Information centrally each record set </w:t>
            </w:r>
            <w:r w:rsidRPr="007E2A7D">
              <w:rPr>
                <w:b/>
              </w:rPr>
              <w:t>MUST</w:t>
            </w:r>
            <w:r>
              <w:t xml:space="preserve"> only contain data for one Organisation and one system UUID.  </w:t>
            </w:r>
          </w:p>
        </w:tc>
        <w:tc>
          <w:tcPr>
            <w:tcW w:w="682" w:type="pct"/>
          </w:tcPr>
          <w:p w14:paraId="15B06DE0" w14:textId="77777777" w:rsidR="00D5422A" w:rsidRDefault="00D5422A" w:rsidP="00D5422A">
            <w:pPr>
              <w:rPr>
                <w:rFonts w:ascii="Calibri" w:hAnsi="Calibri"/>
                <w:color w:val="000000"/>
              </w:rPr>
            </w:pPr>
            <w:r>
              <w:rPr>
                <w:rFonts w:ascii="Calibri" w:hAnsi="Calibri"/>
                <w:color w:val="000000"/>
              </w:rPr>
              <w:t>Must</w:t>
            </w:r>
          </w:p>
        </w:tc>
      </w:tr>
      <w:tr w:rsidR="00D5422A" w:rsidRPr="00701DF7" w14:paraId="15B06DE5" w14:textId="77777777" w:rsidTr="00D5422A">
        <w:trPr>
          <w:cantSplit/>
        </w:trPr>
        <w:tc>
          <w:tcPr>
            <w:tcW w:w="547" w:type="pct"/>
          </w:tcPr>
          <w:p w14:paraId="15B06DE2" w14:textId="77777777" w:rsidR="00D5422A" w:rsidRPr="00791253" w:rsidRDefault="00D5422A" w:rsidP="00D5422A">
            <w:pPr>
              <w:spacing w:after="0"/>
              <w:rPr>
                <w:b/>
              </w:rPr>
            </w:pPr>
            <w:r w:rsidRPr="00791253">
              <w:rPr>
                <w:b/>
              </w:rPr>
              <w:t>MI2</w:t>
            </w:r>
            <w:r>
              <w:rPr>
                <w:b/>
              </w:rPr>
              <w:t>2</w:t>
            </w:r>
          </w:p>
        </w:tc>
        <w:tc>
          <w:tcPr>
            <w:tcW w:w="3771" w:type="pct"/>
            <w:shd w:val="clear" w:color="auto" w:fill="auto"/>
            <w:vAlign w:val="bottom"/>
          </w:tcPr>
          <w:p w14:paraId="15B06DE3" w14:textId="77777777" w:rsidR="00D5422A" w:rsidRPr="007E2A7D" w:rsidRDefault="00D5422A" w:rsidP="00D5422A">
            <w:r w:rsidRPr="007E2A7D">
              <w:t xml:space="preserve">Each Report </w:t>
            </w:r>
            <w:r w:rsidRPr="007E2A7D">
              <w:rPr>
                <w:b/>
              </w:rPr>
              <w:t>MUST</w:t>
            </w:r>
            <w:r w:rsidRPr="007E2A7D">
              <w:t xml:space="preserve"> contain one header record and one footer record per reporting period.</w:t>
            </w:r>
          </w:p>
        </w:tc>
        <w:tc>
          <w:tcPr>
            <w:tcW w:w="682" w:type="pct"/>
          </w:tcPr>
          <w:p w14:paraId="15B06DE4" w14:textId="77777777" w:rsidR="00D5422A" w:rsidRDefault="00D5422A" w:rsidP="00D5422A">
            <w:pPr>
              <w:rPr>
                <w:color w:val="000000"/>
              </w:rPr>
            </w:pPr>
            <w:r>
              <w:rPr>
                <w:rFonts w:ascii="Calibri" w:hAnsi="Calibri"/>
                <w:color w:val="000000"/>
              </w:rPr>
              <w:t>Must</w:t>
            </w:r>
          </w:p>
        </w:tc>
      </w:tr>
      <w:tr w:rsidR="00D5422A" w:rsidRPr="00701DF7" w14:paraId="15B06DE9" w14:textId="77777777" w:rsidTr="00D5422A">
        <w:trPr>
          <w:cantSplit/>
        </w:trPr>
        <w:tc>
          <w:tcPr>
            <w:tcW w:w="547" w:type="pct"/>
          </w:tcPr>
          <w:p w14:paraId="15B06DE6" w14:textId="77777777" w:rsidR="00D5422A" w:rsidRPr="00791253" w:rsidRDefault="00D5422A" w:rsidP="00D5422A">
            <w:pPr>
              <w:spacing w:after="0"/>
              <w:rPr>
                <w:b/>
              </w:rPr>
            </w:pPr>
            <w:r w:rsidRPr="00791253">
              <w:rPr>
                <w:b/>
              </w:rPr>
              <w:t>MI2</w:t>
            </w:r>
            <w:r>
              <w:rPr>
                <w:b/>
              </w:rPr>
              <w:t>3</w:t>
            </w:r>
          </w:p>
        </w:tc>
        <w:tc>
          <w:tcPr>
            <w:tcW w:w="3771" w:type="pct"/>
            <w:shd w:val="clear" w:color="auto" w:fill="auto"/>
            <w:vAlign w:val="bottom"/>
          </w:tcPr>
          <w:p w14:paraId="15B06DE7" w14:textId="77777777" w:rsidR="00D5422A" w:rsidRPr="007E2A7D" w:rsidRDefault="00D5422A" w:rsidP="00D5422A">
            <w:r w:rsidRPr="007E2A7D">
              <w:t xml:space="preserve">The header record </w:t>
            </w:r>
            <w:r w:rsidRPr="007E2A7D">
              <w:rPr>
                <w:b/>
              </w:rPr>
              <w:t>MUST</w:t>
            </w:r>
            <w:r w:rsidRPr="007E2A7D">
              <w:t xml:space="preserve"> appear at the start of the Report for the reporting period. The footer record </w:t>
            </w:r>
            <w:r w:rsidRPr="007E2A7D">
              <w:rPr>
                <w:b/>
              </w:rPr>
              <w:t>MUST</w:t>
            </w:r>
            <w:r w:rsidRPr="007E2A7D">
              <w:t xml:space="preserve"> appear at the end of the Report for the reporting period.</w:t>
            </w:r>
          </w:p>
        </w:tc>
        <w:tc>
          <w:tcPr>
            <w:tcW w:w="682" w:type="pct"/>
          </w:tcPr>
          <w:p w14:paraId="15B06DE8" w14:textId="77777777" w:rsidR="00D5422A" w:rsidRDefault="00D5422A" w:rsidP="00D5422A">
            <w:pPr>
              <w:rPr>
                <w:color w:val="000000"/>
              </w:rPr>
            </w:pPr>
            <w:r>
              <w:rPr>
                <w:rFonts w:ascii="Calibri" w:hAnsi="Calibri"/>
                <w:color w:val="000000"/>
              </w:rPr>
              <w:t>Must</w:t>
            </w:r>
          </w:p>
        </w:tc>
      </w:tr>
      <w:tr w:rsidR="00D5422A" w:rsidRPr="00701DF7" w14:paraId="15B06DED" w14:textId="77777777" w:rsidTr="00D5422A">
        <w:trPr>
          <w:cantSplit/>
        </w:trPr>
        <w:tc>
          <w:tcPr>
            <w:tcW w:w="547" w:type="pct"/>
          </w:tcPr>
          <w:p w14:paraId="15B06DEA" w14:textId="77777777" w:rsidR="00D5422A" w:rsidRPr="00E73F8D" w:rsidRDefault="00D5422A" w:rsidP="00D5422A">
            <w:pPr>
              <w:spacing w:after="0"/>
            </w:pPr>
            <w:r w:rsidRPr="00EB28BB">
              <w:t>MI2</w:t>
            </w:r>
            <w:r>
              <w:t>3</w:t>
            </w:r>
            <w:r w:rsidRPr="00EB28BB">
              <w:t>.1</w:t>
            </w:r>
          </w:p>
        </w:tc>
        <w:tc>
          <w:tcPr>
            <w:tcW w:w="3771" w:type="pct"/>
            <w:shd w:val="clear" w:color="auto" w:fill="auto"/>
            <w:vAlign w:val="bottom"/>
          </w:tcPr>
          <w:p w14:paraId="15B06DEB" w14:textId="77777777" w:rsidR="00D5422A" w:rsidRDefault="00D5422A" w:rsidP="00D5422A">
            <w:pPr>
              <w:rPr>
                <w:color w:val="000000"/>
              </w:rPr>
            </w:pPr>
            <w:r>
              <w:t xml:space="preserve">The header record </w:t>
            </w:r>
            <w:r>
              <w:rPr>
                <w:rFonts w:ascii="Calibri" w:hAnsi="Calibri"/>
                <w:b/>
                <w:color w:val="000000"/>
              </w:rPr>
              <w:t xml:space="preserve">MUST </w:t>
            </w:r>
            <w:r>
              <w:t xml:space="preserve">contain the date range for the record set. Each record set </w:t>
            </w:r>
            <w:r w:rsidRPr="007E2A7D">
              <w:rPr>
                <w:b/>
              </w:rPr>
              <w:t>MUST</w:t>
            </w:r>
            <w:r>
              <w:t xml:space="preserve"> span a whole reporting period.  For example if the period is defined as Monday to Sunday the report must cover from Monday 00:00:00:000 (</w:t>
            </w:r>
            <w:proofErr w:type="spellStart"/>
            <w:r>
              <w:t>HH:MM:SS</w:t>
            </w:r>
            <w:proofErr w:type="gramStart"/>
            <w:r>
              <w:t>:nnn</w:t>
            </w:r>
            <w:proofErr w:type="spellEnd"/>
            <w:proofErr w:type="gramEnd"/>
            <w:r>
              <w:t>) to Sunday 23:59:59.999 (</w:t>
            </w:r>
            <w:proofErr w:type="spellStart"/>
            <w:r>
              <w:t>HH:MM:SS:nnn</w:t>
            </w:r>
            <w:proofErr w:type="spellEnd"/>
            <w:r>
              <w:t xml:space="preserve">). </w:t>
            </w:r>
          </w:p>
        </w:tc>
        <w:tc>
          <w:tcPr>
            <w:tcW w:w="682" w:type="pct"/>
          </w:tcPr>
          <w:p w14:paraId="15B06DEC" w14:textId="77777777" w:rsidR="00D5422A" w:rsidRDefault="00D5422A" w:rsidP="00D5422A">
            <w:pPr>
              <w:rPr>
                <w:color w:val="000000"/>
              </w:rPr>
            </w:pPr>
            <w:r>
              <w:rPr>
                <w:rFonts w:ascii="Calibri" w:hAnsi="Calibri"/>
                <w:color w:val="000000"/>
              </w:rPr>
              <w:t>Must</w:t>
            </w:r>
          </w:p>
        </w:tc>
      </w:tr>
      <w:tr w:rsidR="00D5422A" w:rsidRPr="00701DF7" w14:paraId="15B06DF1" w14:textId="77777777" w:rsidTr="00D5422A">
        <w:trPr>
          <w:cantSplit/>
        </w:trPr>
        <w:tc>
          <w:tcPr>
            <w:tcW w:w="547" w:type="pct"/>
          </w:tcPr>
          <w:p w14:paraId="15B06DEE" w14:textId="77777777" w:rsidR="00D5422A" w:rsidRPr="009A395C" w:rsidRDefault="00D5422A" w:rsidP="00D5422A">
            <w:pPr>
              <w:spacing w:after="0"/>
              <w:rPr>
                <w:b/>
              </w:rPr>
            </w:pPr>
            <w:r w:rsidRPr="009A395C">
              <w:rPr>
                <w:b/>
              </w:rPr>
              <w:t>MI24</w:t>
            </w:r>
          </w:p>
        </w:tc>
        <w:tc>
          <w:tcPr>
            <w:tcW w:w="3771" w:type="pct"/>
            <w:shd w:val="clear" w:color="auto" w:fill="auto"/>
            <w:vAlign w:val="bottom"/>
          </w:tcPr>
          <w:p w14:paraId="15B06DEF" w14:textId="77777777" w:rsidR="00D5422A" w:rsidRDefault="00D5422A" w:rsidP="00D5422A">
            <w:pPr>
              <w:rPr>
                <w:color w:val="000000"/>
              </w:rPr>
            </w:pPr>
            <w:r>
              <w:t xml:space="preserve">The system </w:t>
            </w:r>
            <w:r w:rsidRPr="007E2A7D">
              <w:rPr>
                <w:b/>
              </w:rPr>
              <w:t>MUST</w:t>
            </w:r>
            <w:r w:rsidRPr="007E2A7D">
              <w:t xml:space="preserve"> only create one Summary Report and one Detailed Report per system per Organisation for each</w:t>
            </w:r>
            <w:r>
              <w:t xml:space="preserve"> reporting period. </w:t>
            </w:r>
          </w:p>
        </w:tc>
        <w:tc>
          <w:tcPr>
            <w:tcW w:w="682" w:type="pct"/>
          </w:tcPr>
          <w:p w14:paraId="15B06DF0" w14:textId="77777777" w:rsidR="00D5422A" w:rsidRDefault="00D5422A" w:rsidP="00D5422A">
            <w:pPr>
              <w:rPr>
                <w:color w:val="000000"/>
              </w:rPr>
            </w:pPr>
            <w:r>
              <w:rPr>
                <w:rFonts w:ascii="Calibri" w:hAnsi="Calibri"/>
                <w:color w:val="000000"/>
              </w:rPr>
              <w:t>Must</w:t>
            </w:r>
          </w:p>
        </w:tc>
      </w:tr>
      <w:tr w:rsidR="00D5422A" w:rsidRPr="00701DF7" w14:paraId="15B06DF5" w14:textId="77777777" w:rsidTr="00D5422A">
        <w:trPr>
          <w:cantSplit/>
        </w:trPr>
        <w:tc>
          <w:tcPr>
            <w:tcW w:w="547" w:type="pct"/>
          </w:tcPr>
          <w:p w14:paraId="15B06DF2" w14:textId="77777777" w:rsidR="00D5422A" w:rsidRPr="00791253" w:rsidRDefault="00D5422A" w:rsidP="00D5422A">
            <w:pPr>
              <w:spacing w:after="0"/>
              <w:rPr>
                <w:b/>
              </w:rPr>
            </w:pPr>
            <w:r w:rsidRPr="00791253">
              <w:rPr>
                <w:b/>
              </w:rPr>
              <w:t>MI</w:t>
            </w:r>
            <w:r>
              <w:rPr>
                <w:b/>
              </w:rPr>
              <w:t>25</w:t>
            </w:r>
          </w:p>
        </w:tc>
        <w:tc>
          <w:tcPr>
            <w:tcW w:w="3771" w:type="pct"/>
            <w:shd w:val="clear" w:color="auto" w:fill="auto"/>
            <w:vAlign w:val="bottom"/>
          </w:tcPr>
          <w:p w14:paraId="15B06DF3" w14:textId="77777777" w:rsidR="00D5422A" w:rsidRDefault="00D5422A" w:rsidP="00D5422A">
            <w:pPr>
              <w:rPr>
                <w:color w:val="000000"/>
              </w:rPr>
            </w:pPr>
            <w:r w:rsidRPr="007E2A7D">
              <w:t xml:space="preserve">The Summary Report </w:t>
            </w:r>
            <w:r w:rsidRPr="007E2A7D">
              <w:rPr>
                <w:b/>
              </w:rPr>
              <w:t>MUST</w:t>
            </w:r>
            <w:r w:rsidRPr="007E2A7D">
              <w:t xml:space="preserve"> contain one record per Message/Interaction Type Identifier summarising activity where the system was the Sending system and one record per Message/Interaction Type Identifier summarising activity where the system was the Receiving system.  See Data Requirements section for details of the content and format of a Summary Report record.</w:t>
            </w:r>
          </w:p>
        </w:tc>
        <w:tc>
          <w:tcPr>
            <w:tcW w:w="682" w:type="pct"/>
          </w:tcPr>
          <w:p w14:paraId="15B06DF4" w14:textId="77777777" w:rsidR="00D5422A" w:rsidRDefault="00D5422A" w:rsidP="00D5422A">
            <w:pPr>
              <w:rPr>
                <w:color w:val="000000"/>
              </w:rPr>
            </w:pPr>
            <w:r>
              <w:rPr>
                <w:rFonts w:ascii="Calibri" w:hAnsi="Calibri"/>
                <w:color w:val="000000"/>
              </w:rPr>
              <w:t>Must</w:t>
            </w:r>
          </w:p>
        </w:tc>
      </w:tr>
      <w:tr w:rsidR="00D5422A" w:rsidRPr="00701DF7" w14:paraId="15B06DF9" w14:textId="77777777" w:rsidTr="00D5422A">
        <w:trPr>
          <w:cantSplit/>
        </w:trPr>
        <w:tc>
          <w:tcPr>
            <w:tcW w:w="547" w:type="pct"/>
          </w:tcPr>
          <w:p w14:paraId="15B06DF6" w14:textId="77777777" w:rsidR="00D5422A" w:rsidRPr="00E73F8D" w:rsidRDefault="00D5422A" w:rsidP="00D5422A">
            <w:pPr>
              <w:spacing w:after="0"/>
            </w:pPr>
            <w:r w:rsidRPr="00EB28BB">
              <w:t>MI2</w:t>
            </w:r>
            <w:r>
              <w:t>5.1</w:t>
            </w:r>
          </w:p>
        </w:tc>
        <w:tc>
          <w:tcPr>
            <w:tcW w:w="3771" w:type="pct"/>
            <w:shd w:val="clear" w:color="auto" w:fill="auto"/>
            <w:vAlign w:val="bottom"/>
          </w:tcPr>
          <w:p w14:paraId="15B06DF7" w14:textId="77777777" w:rsidR="00D5422A" w:rsidRDefault="00D5422A" w:rsidP="00D5422A">
            <w:pPr>
              <w:rPr>
                <w:color w:val="000000"/>
              </w:rPr>
            </w:pPr>
            <w:r>
              <w:t xml:space="preserve">If the system sent zero messages or received zero messages within the time period, the record set </w:t>
            </w:r>
            <w:r>
              <w:rPr>
                <w:rFonts w:ascii="Calibri" w:hAnsi="Calibri"/>
                <w:b/>
                <w:color w:val="000000"/>
              </w:rPr>
              <w:t xml:space="preserve">MUST </w:t>
            </w:r>
            <w:r>
              <w:t>still be created (and sent) containing the header and footer records only with the ‘Total records’ data item in the footer record set to ‘0’.</w:t>
            </w:r>
          </w:p>
        </w:tc>
        <w:tc>
          <w:tcPr>
            <w:tcW w:w="682" w:type="pct"/>
          </w:tcPr>
          <w:p w14:paraId="15B06DF8" w14:textId="77777777" w:rsidR="00D5422A" w:rsidRDefault="00D5422A" w:rsidP="00D5422A">
            <w:pPr>
              <w:rPr>
                <w:color w:val="000000"/>
              </w:rPr>
            </w:pPr>
            <w:r>
              <w:rPr>
                <w:rFonts w:ascii="Calibri" w:hAnsi="Calibri"/>
                <w:color w:val="000000"/>
              </w:rPr>
              <w:t>Must</w:t>
            </w:r>
          </w:p>
        </w:tc>
      </w:tr>
      <w:tr w:rsidR="00D5422A" w:rsidRPr="00701DF7" w14:paraId="15B06DFD" w14:textId="77777777" w:rsidTr="00D5422A">
        <w:trPr>
          <w:cantSplit/>
        </w:trPr>
        <w:tc>
          <w:tcPr>
            <w:tcW w:w="547" w:type="pct"/>
          </w:tcPr>
          <w:p w14:paraId="15B06DFA" w14:textId="77777777" w:rsidR="00D5422A" w:rsidRPr="002D16ED" w:rsidRDefault="00D5422A" w:rsidP="00D5422A">
            <w:pPr>
              <w:spacing w:after="0"/>
              <w:rPr>
                <w:b/>
              </w:rPr>
            </w:pPr>
            <w:r>
              <w:rPr>
                <w:b/>
              </w:rPr>
              <w:lastRenderedPageBreak/>
              <w:t>MI26</w:t>
            </w:r>
          </w:p>
        </w:tc>
        <w:tc>
          <w:tcPr>
            <w:tcW w:w="3771" w:type="pct"/>
            <w:shd w:val="clear" w:color="auto" w:fill="auto"/>
            <w:vAlign w:val="bottom"/>
          </w:tcPr>
          <w:p w14:paraId="15B06DFB" w14:textId="77777777" w:rsidR="00D5422A" w:rsidDel="008C7C6B" w:rsidRDefault="00D5422A" w:rsidP="00D5422A">
            <w:r>
              <w:t xml:space="preserve">The Detailed Report </w:t>
            </w:r>
            <w:r w:rsidRPr="007E2A7D">
              <w:rPr>
                <w:b/>
              </w:rPr>
              <w:t>MUST</w:t>
            </w:r>
            <w:r>
              <w:t xml:space="preserve"> contain </w:t>
            </w:r>
            <w:r w:rsidRPr="007E2A7D">
              <w:t>one record per Message/Interaction Type Identifier per Trading Partner summarising activity where the system was the Sending system and one record per Message/Interaction Type Identifier per Trading Partner summarising activity where the system was the Receiving system.  See Data Requirements section for details of the content and format of a Detailed Report record.</w:t>
            </w:r>
          </w:p>
        </w:tc>
        <w:tc>
          <w:tcPr>
            <w:tcW w:w="682" w:type="pct"/>
          </w:tcPr>
          <w:p w14:paraId="15B06DFC" w14:textId="77777777" w:rsidR="00D5422A" w:rsidRDefault="00D5422A" w:rsidP="00D5422A">
            <w:pPr>
              <w:rPr>
                <w:rFonts w:ascii="Calibri" w:hAnsi="Calibri"/>
                <w:color w:val="000000"/>
              </w:rPr>
            </w:pPr>
            <w:r>
              <w:rPr>
                <w:rFonts w:ascii="Calibri" w:hAnsi="Calibri"/>
                <w:color w:val="000000"/>
              </w:rPr>
              <w:t>Must</w:t>
            </w:r>
          </w:p>
        </w:tc>
      </w:tr>
      <w:tr w:rsidR="00D5422A" w:rsidRPr="00701DF7" w14:paraId="15B06E01" w14:textId="77777777" w:rsidTr="00D5422A">
        <w:trPr>
          <w:cantSplit/>
        </w:trPr>
        <w:tc>
          <w:tcPr>
            <w:tcW w:w="547" w:type="pct"/>
          </w:tcPr>
          <w:p w14:paraId="15B06DFE" w14:textId="77777777" w:rsidR="00D5422A" w:rsidRPr="002D16ED" w:rsidRDefault="00D5422A" w:rsidP="00D5422A">
            <w:pPr>
              <w:spacing w:after="0"/>
              <w:rPr>
                <w:b/>
              </w:rPr>
            </w:pPr>
            <w:r w:rsidRPr="002D16ED">
              <w:rPr>
                <w:b/>
              </w:rPr>
              <w:t>MI</w:t>
            </w:r>
            <w:r>
              <w:rPr>
                <w:b/>
              </w:rPr>
              <w:t>27</w:t>
            </w:r>
          </w:p>
        </w:tc>
        <w:tc>
          <w:tcPr>
            <w:tcW w:w="3771" w:type="pct"/>
            <w:shd w:val="clear" w:color="auto" w:fill="auto"/>
            <w:vAlign w:val="bottom"/>
          </w:tcPr>
          <w:p w14:paraId="15B06DFF" w14:textId="77777777" w:rsidR="00D5422A" w:rsidRDefault="00D5422A" w:rsidP="00D5422A">
            <w:pPr>
              <w:rPr>
                <w:color w:val="000000"/>
              </w:rPr>
            </w:pPr>
            <w:r>
              <w:t xml:space="preserve">The system </w:t>
            </w:r>
            <w:r>
              <w:rPr>
                <w:rFonts w:ascii="Calibri" w:hAnsi="Calibri"/>
                <w:b/>
                <w:color w:val="000000"/>
              </w:rPr>
              <w:t xml:space="preserve">MUST </w:t>
            </w:r>
            <w:r>
              <w:t>submit Reports to the Authority according to the Authority Schedule (see below).</w:t>
            </w:r>
          </w:p>
        </w:tc>
        <w:tc>
          <w:tcPr>
            <w:tcW w:w="682" w:type="pct"/>
          </w:tcPr>
          <w:p w14:paraId="15B06E00" w14:textId="77777777" w:rsidR="00D5422A" w:rsidRDefault="00D5422A" w:rsidP="00D5422A">
            <w:pPr>
              <w:rPr>
                <w:color w:val="000000"/>
              </w:rPr>
            </w:pPr>
            <w:r>
              <w:rPr>
                <w:rFonts w:ascii="Calibri" w:hAnsi="Calibri"/>
                <w:color w:val="000000"/>
              </w:rPr>
              <w:t>Must</w:t>
            </w:r>
          </w:p>
        </w:tc>
      </w:tr>
      <w:tr w:rsidR="00D5422A" w:rsidRPr="00701DF7" w14:paraId="15B06E05" w14:textId="77777777" w:rsidTr="00D5422A">
        <w:trPr>
          <w:cantSplit/>
        </w:trPr>
        <w:tc>
          <w:tcPr>
            <w:tcW w:w="547" w:type="pct"/>
          </w:tcPr>
          <w:p w14:paraId="15B06E02" w14:textId="77777777" w:rsidR="00D5422A" w:rsidRPr="003A1EDC" w:rsidRDefault="00D5422A" w:rsidP="00D5422A">
            <w:pPr>
              <w:spacing w:after="0"/>
              <w:rPr>
                <w:b/>
              </w:rPr>
            </w:pPr>
            <w:r w:rsidRPr="003A1EDC">
              <w:rPr>
                <w:b/>
              </w:rPr>
              <w:t>MI28</w:t>
            </w:r>
          </w:p>
        </w:tc>
        <w:tc>
          <w:tcPr>
            <w:tcW w:w="3771" w:type="pct"/>
            <w:shd w:val="clear" w:color="auto" w:fill="auto"/>
            <w:vAlign w:val="bottom"/>
          </w:tcPr>
          <w:p w14:paraId="15B06E03" w14:textId="77777777" w:rsidR="00D5422A" w:rsidRDefault="00D5422A" w:rsidP="00D5422A">
            <w:pPr>
              <w:rPr>
                <w:color w:val="000000"/>
              </w:rPr>
            </w:pPr>
            <w:r>
              <w:t xml:space="preserve">The header record </w:t>
            </w:r>
            <w:r>
              <w:rPr>
                <w:rFonts w:ascii="Calibri" w:hAnsi="Calibri"/>
                <w:b/>
                <w:color w:val="000000"/>
              </w:rPr>
              <w:t xml:space="preserve">MUST </w:t>
            </w:r>
            <w:r>
              <w:t>contain the system UUID, the start and end dates and the ODS code to provide a unique identifier for the record set.</w:t>
            </w:r>
          </w:p>
        </w:tc>
        <w:tc>
          <w:tcPr>
            <w:tcW w:w="682" w:type="pct"/>
          </w:tcPr>
          <w:p w14:paraId="15B06E04" w14:textId="77777777" w:rsidR="00D5422A" w:rsidRDefault="00D5422A" w:rsidP="00D5422A">
            <w:pPr>
              <w:rPr>
                <w:color w:val="000000"/>
              </w:rPr>
            </w:pPr>
            <w:r>
              <w:rPr>
                <w:rFonts w:ascii="Calibri" w:hAnsi="Calibri"/>
                <w:color w:val="000000"/>
              </w:rPr>
              <w:t>Must</w:t>
            </w:r>
          </w:p>
        </w:tc>
      </w:tr>
      <w:tr w:rsidR="00D5422A" w:rsidRPr="00701DF7" w14:paraId="15B06E09" w14:textId="77777777" w:rsidTr="00D5422A">
        <w:trPr>
          <w:cantSplit/>
        </w:trPr>
        <w:tc>
          <w:tcPr>
            <w:tcW w:w="547" w:type="pct"/>
          </w:tcPr>
          <w:p w14:paraId="15B06E06" w14:textId="77777777" w:rsidR="00D5422A" w:rsidRPr="00C556FF" w:rsidRDefault="00D5422A" w:rsidP="00D5422A">
            <w:pPr>
              <w:spacing w:after="0"/>
              <w:rPr>
                <w:b/>
              </w:rPr>
            </w:pPr>
            <w:r w:rsidRPr="00C556FF">
              <w:rPr>
                <w:b/>
              </w:rPr>
              <w:t>MI29</w:t>
            </w:r>
          </w:p>
        </w:tc>
        <w:tc>
          <w:tcPr>
            <w:tcW w:w="3771" w:type="pct"/>
            <w:shd w:val="clear" w:color="auto" w:fill="auto"/>
            <w:vAlign w:val="bottom"/>
          </w:tcPr>
          <w:p w14:paraId="15B06E07" w14:textId="77777777" w:rsidR="00D5422A" w:rsidRPr="00E17FD3" w:rsidRDefault="00D5422A" w:rsidP="00D5422A">
            <w:pPr>
              <w:rPr>
                <w:color w:val="000000"/>
              </w:rPr>
            </w:pPr>
            <w:r>
              <w:t xml:space="preserve">Each record representing a Sent message </w:t>
            </w:r>
            <w:r w:rsidRPr="00EB28BB">
              <w:rPr>
                <w:b/>
              </w:rPr>
              <w:t>MUST</w:t>
            </w:r>
            <w:r>
              <w:t xml:space="preserve"> be marked “SR” </w:t>
            </w:r>
            <w:r>
              <w:rPr>
                <w:rFonts w:ascii="Calibri" w:hAnsi="Calibri"/>
                <w:b/>
                <w:color w:val="000000"/>
              </w:rPr>
              <w:t xml:space="preserve">MUST </w:t>
            </w:r>
            <w:r w:rsidRPr="007E2A7D">
              <w:t>even if the record failed to be sent.</w:t>
            </w:r>
            <w:r>
              <w:rPr>
                <w:rFonts w:ascii="Calibri" w:hAnsi="Calibri"/>
                <w:b/>
                <w:color w:val="000000"/>
              </w:rPr>
              <w:t xml:space="preserve">  </w:t>
            </w:r>
          </w:p>
        </w:tc>
        <w:tc>
          <w:tcPr>
            <w:tcW w:w="682" w:type="pct"/>
          </w:tcPr>
          <w:p w14:paraId="15B06E08" w14:textId="77777777" w:rsidR="00D5422A" w:rsidRDefault="00D5422A" w:rsidP="00D5422A">
            <w:pPr>
              <w:rPr>
                <w:color w:val="000000"/>
              </w:rPr>
            </w:pPr>
            <w:r>
              <w:rPr>
                <w:rFonts w:ascii="Calibri" w:hAnsi="Calibri"/>
                <w:color w:val="000000"/>
              </w:rPr>
              <w:t>Must</w:t>
            </w:r>
          </w:p>
        </w:tc>
      </w:tr>
      <w:tr w:rsidR="00D5422A" w:rsidRPr="00701DF7" w14:paraId="15B06E0D" w14:textId="77777777" w:rsidTr="00D5422A">
        <w:trPr>
          <w:cantSplit/>
        </w:trPr>
        <w:tc>
          <w:tcPr>
            <w:tcW w:w="547" w:type="pct"/>
          </w:tcPr>
          <w:p w14:paraId="15B06E0A" w14:textId="77777777" w:rsidR="00D5422A" w:rsidRPr="00C556FF" w:rsidRDefault="00D5422A" w:rsidP="00D5422A">
            <w:pPr>
              <w:spacing w:after="0"/>
              <w:rPr>
                <w:b/>
              </w:rPr>
            </w:pPr>
            <w:r w:rsidRPr="00C556FF">
              <w:rPr>
                <w:b/>
              </w:rPr>
              <w:t>MI30</w:t>
            </w:r>
          </w:p>
        </w:tc>
        <w:tc>
          <w:tcPr>
            <w:tcW w:w="3771" w:type="pct"/>
            <w:shd w:val="clear" w:color="auto" w:fill="auto"/>
            <w:vAlign w:val="bottom"/>
          </w:tcPr>
          <w:p w14:paraId="15B06E0B" w14:textId="77777777" w:rsidR="00D5422A" w:rsidRDefault="00D5422A" w:rsidP="00D5422A">
            <w:pPr>
              <w:rPr>
                <w:color w:val="000000"/>
              </w:rPr>
            </w:pPr>
            <w:r>
              <w:t xml:space="preserve">Each record representing a Received message </w:t>
            </w:r>
            <w:r w:rsidRPr="00457A3F">
              <w:rPr>
                <w:b/>
              </w:rPr>
              <w:t>MUST</w:t>
            </w:r>
            <w:r>
              <w:t xml:space="preserve"> be marked “RR” </w:t>
            </w:r>
            <w:r>
              <w:rPr>
                <w:rFonts w:ascii="Calibri" w:hAnsi="Calibri"/>
                <w:b/>
                <w:color w:val="000000"/>
              </w:rPr>
              <w:t xml:space="preserve">MUST </w:t>
            </w:r>
            <w:r w:rsidRPr="007E2A7D">
              <w:t xml:space="preserve">even if the record failed in some way.  </w:t>
            </w:r>
          </w:p>
        </w:tc>
        <w:tc>
          <w:tcPr>
            <w:tcW w:w="682" w:type="pct"/>
          </w:tcPr>
          <w:p w14:paraId="15B06E0C" w14:textId="77777777" w:rsidR="00D5422A" w:rsidRDefault="00D5422A" w:rsidP="00D5422A">
            <w:pPr>
              <w:rPr>
                <w:color w:val="000000"/>
              </w:rPr>
            </w:pPr>
            <w:r>
              <w:rPr>
                <w:rFonts w:ascii="Calibri" w:hAnsi="Calibri"/>
                <w:color w:val="000000"/>
              </w:rPr>
              <w:t>Must</w:t>
            </w:r>
          </w:p>
        </w:tc>
      </w:tr>
      <w:tr w:rsidR="00D5422A" w:rsidRPr="00701DF7" w14:paraId="15B06E12" w14:textId="77777777" w:rsidTr="00D5422A">
        <w:trPr>
          <w:cantSplit/>
        </w:trPr>
        <w:tc>
          <w:tcPr>
            <w:tcW w:w="547" w:type="pct"/>
          </w:tcPr>
          <w:p w14:paraId="15B06E0E" w14:textId="77777777" w:rsidR="00D5422A" w:rsidRPr="00C556FF" w:rsidRDefault="00D5422A" w:rsidP="00D5422A">
            <w:pPr>
              <w:spacing w:after="0"/>
              <w:rPr>
                <w:b/>
              </w:rPr>
            </w:pPr>
            <w:r w:rsidRPr="00C556FF">
              <w:rPr>
                <w:b/>
              </w:rPr>
              <w:t>MI31</w:t>
            </w:r>
          </w:p>
        </w:tc>
        <w:tc>
          <w:tcPr>
            <w:tcW w:w="3771" w:type="pct"/>
            <w:shd w:val="clear" w:color="auto" w:fill="auto"/>
            <w:vAlign w:val="bottom"/>
          </w:tcPr>
          <w:p w14:paraId="15B06E0F" w14:textId="77777777" w:rsidR="00D5422A" w:rsidRDefault="00D5422A" w:rsidP="00D5422A">
            <w:r>
              <w:t xml:space="preserve">The Authority will process the Summary Reports received and identify any missing information or missing reports. The system </w:t>
            </w:r>
            <w:r>
              <w:rPr>
                <w:rFonts w:ascii="Calibri" w:hAnsi="Calibri"/>
                <w:b/>
                <w:color w:val="000000"/>
              </w:rPr>
              <w:t xml:space="preserve">MUST </w:t>
            </w:r>
            <w:r w:rsidRPr="00EB28BB">
              <w:rPr>
                <w:rFonts w:ascii="Calibri" w:hAnsi="Calibri"/>
                <w:color w:val="000000"/>
              </w:rPr>
              <w:t>be capable</w:t>
            </w:r>
            <w:r>
              <w:rPr>
                <w:rFonts w:ascii="Calibri" w:hAnsi="Calibri"/>
                <w:b/>
                <w:color w:val="000000"/>
              </w:rPr>
              <w:t xml:space="preserve"> </w:t>
            </w:r>
            <w:r>
              <w:t xml:space="preserve">of both re-creating a previously sent report or create a missing report and to resend a previously sent report.   The supplier MUST initiate the resend within one week of receiving the request from the Authority. </w:t>
            </w:r>
          </w:p>
          <w:p w14:paraId="15B06E10" w14:textId="77777777" w:rsidR="00D5422A" w:rsidRDefault="00D5422A" w:rsidP="00D5422A">
            <w:pPr>
              <w:rPr>
                <w:color w:val="000000"/>
              </w:rPr>
            </w:pPr>
            <w:r w:rsidRPr="00624F41">
              <w:t xml:space="preserve">The system </w:t>
            </w:r>
            <w:r>
              <w:rPr>
                <w:rFonts w:ascii="Calibri" w:hAnsi="Calibri"/>
                <w:b/>
                <w:color w:val="000000"/>
              </w:rPr>
              <w:t xml:space="preserve">MUST </w:t>
            </w:r>
            <w:r w:rsidRPr="00624F41">
              <w:t>re</w:t>
            </w:r>
            <w:r>
              <w:t>send</w:t>
            </w:r>
            <w:r w:rsidRPr="00624F41">
              <w:t xml:space="preserve"> </w:t>
            </w:r>
            <w:r>
              <w:t>such reports</w:t>
            </w:r>
            <w:r w:rsidRPr="00624F41">
              <w:t xml:space="preserve"> using the </w:t>
            </w:r>
            <w:r>
              <w:t>normal delivery mechanism.</w:t>
            </w:r>
          </w:p>
        </w:tc>
        <w:tc>
          <w:tcPr>
            <w:tcW w:w="682" w:type="pct"/>
          </w:tcPr>
          <w:p w14:paraId="15B06E11" w14:textId="77777777" w:rsidR="00D5422A" w:rsidRDefault="00D5422A" w:rsidP="00D5422A">
            <w:pPr>
              <w:rPr>
                <w:color w:val="000000"/>
              </w:rPr>
            </w:pPr>
            <w:r>
              <w:rPr>
                <w:rFonts w:ascii="Calibri" w:hAnsi="Calibri"/>
                <w:color w:val="000000"/>
              </w:rPr>
              <w:t>Must</w:t>
            </w:r>
          </w:p>
        </w:tc>
      </w:tr>
      <w:tr w:rsidR="00D5422A" w:rsidRPr="00701DF7" w14:paraId="15B06E16" w14:textId="77777777" w:rsidTr="00D5422A">
        <w:trPr>
          <w:cantSplit/>
        </w:trPr>
        <w:tc>
          <w:tcPr>
            <w:tcW w:w="547" w:type="pct"/>
          </w:tcPr>
          <w:p w14:paraId="15B06E13" w14:textId="77777777" w:rsidR="00D5422A" w:rsidRPr="00C556FF" w:rsidRDefault="00D5422A" w:rsidP="00D5422A">
            <w:pPr>
              <w:spacing w:after="0"/>
              <w:rPr>
                <w:b/>
              </w:rPr>
            </w:pPr>
            <w:r>
              <w:rPr>
                <w:b/>
              </w:rPr>
              <w:t>MI32</w:t>
            </w:r>
          </w:p>
        </w:tc>
        <w:tc>
          <w:tcPr>
            <w:tcW w:w="3771" w:type="pct"/>
            <w:shd w:val="clear" w:color="auto" w:fill="auto"/>
            <w:vAlign w:val="bottom"/>
          </w:tcPr>
          <w:p w14:paraId="15B06E14" w14:textId="77777777" w:rsidR="00D5422A" w:rsidRDefault="00D5422A" w:rsidP="00D5422A">
            <w:r>
              <w:t xml:space="preserve">The system </w:t>
            </w:r>
            <w:r w:rsidRPr="00EB28BB">
              <w:rPr>
                <w:b/>
              </w:rPr>
              <w:t>MUST</w:t>
            </w:r>
            <w:r>
              <w:t xml:space="preserve"> make these reports available locally to authorised users.  The reports </w:t>
            </w:r>
            <w:r w:rsidRPr="00EB28BB">
              <w:rPr>
                <w:b/>
              </w:rPr>
              <w:t>MUST</w:t>
            </w:r>
            <w:r>
              <w:t xml:space="preserve"> be retained for this purpose for a period of at least 3 months.  The reports </w:t>
            </w:r>
            <w:r w:rsidRPr="00EB28BB">
              <w:rPr>
                <w:b/>
              </w:rPr>
              <w:t>MAY</w:t>
            </w:r>
            <w:r>
              <w:t xml:space="preserve"> be copied into a user area for these purposes.</w:t>
            </w:r>
          </w:p>
        </w:tc>
        <w:tc>
          <w:tcPr>
            <w:tcW w:w="682" w:type="pct"/>
          </w:tcPr>
          <w:p w14:paraId="15B06E15" w14:textId="77777777" w:rsidR="00D5422A" w:rsidRDefault="00D5422A" w:rsidP="00D5422A">
            <w:pPr>
              <w:rPr>
                <w:rFonts w:ascii="Calibri" w:hAnsi="Calibri"/>
                <w:color w:val="000000"/>
              </w:rPr>
            </w:pPr>
            <w:r>
              <w:rPr>
                <w:rFonts w:ascii="Calibri" w:hAnsi="Calibri"/>
                <w:color w:val="000000"/>
              </w:rPr>
              <w:t>Must</w:t>
            </w:r>
          </w:p>
        </w:tc>
      </w:tr>
    </w:tbl>
    <w:p w14:paraId="15B06E17" w14:textId="77777777" w:rsidR="00D5422A" w:rsidRDefault="00D5422A" w:rsidP="00D5422A"/>
    <w:p w14:paraId="15B06E18" w14:textId="77777777" w:rsidR="00D5422A" w:rsidRDefault="00D5422A" w:rsidP="00D5422A">
      <w:pPr>
        <w:pStyle w:val="Heading2"/>
        <w:spacing w:before="240" w:after="60"/>
        <w:jc w:val="both"/>
      </w:pPr>
      <w:bookmarkStart w:id="66" w:name="_Toc307211679"/>
      <w:bookmarkStart w:id="67" w:name="_Toc388613303"/>
      <w:r>
        <w:t>Audit Reports</w:t>
      </w:r>
      <w:bookmarkEnd w:id="66"/>
      <w:bookmarkEnd w:id="67"/>
    </w:p>
    <w:p w14:paraId="15B06E19" w14:textId="77777777" w:rsidR="00D5422A" w:rsidRDefault="00D5422A" w:rsidP="00D5422A">
      <w:r>
        <w:t xml:space="preserve">Audit Reports may be requested by the Authority from time to time to assist with forensic analysis of messaging to help with problem analysis.  </w:t>
      </w:r>
    </w:p>
    <w:p w14:paraId="15B06E1A" w14:textId="77777777" w:rsidR="00D5422A" w:rsidRDefault="00D5422A" w:rsidP="00D5422A">
      <w:r>
        <w:t>The source data for these reports are:</w:t>
      </w:r>
    </w:p>
    <w:p w14:paraId="15B06E1B" w14:textId="77777777" w:rsidR="00D5422A" w:rsidRDefault="00D5422A" w:rsidP="0096591E">
      <w:pPr>
        <w:pStyle w:val="ListParagraph"/>
        <w:numPr>
          <w:ilvl w:val="0"/>
          <w:numId w:val="9"/>
        </w:numPr>
        <w:spacing w:after="200" w:line="276" w:lineRule="auto"/>
        <w:textboxTightWrap w:val="none"/>
      </w:pPr>
      <w:r>
        <w:t>Trading Partner Configuration data – see section 3.1 of ‘CDA Interoperability – MHS Requirements’</w:t>
      </w:r>
    </w:p>
    <w:p w14:paraId="15B06E1C" w14:textId="77777777" w:rsidR="00D5422A" w:rsidRDefault="00D5422A" w:rsidP="0096591E">
      <w:pPr>
        <w:pStyle w:val="ListParagraph"/>
        <w:numPr>
          <w:ilvl w:val="0"/>
          <w:numId w:val="9"/>
        </w:numPr>
        <w:spacing w:after="200" w:line="276" w:lineRule="auto"/>
        <w:textboxTightWrap w:val="none"/>
      </w:pPr>
      <w:r>
        <w:t>Message and Audit Logs data – see section 3.2 of ‘CDA Interoperability – MHS Requirements’</w:t>
      </w:r>
    </w:p>
    <w:p w14:paraId="15B06E1D" w14:textId="77777777" w:rsidR="00D5422A" w:rsidRDefault="00D5422A" w:rsidP="0096591E">
      <w:pPr>
        <w:pStyle w:val="ListParagraph"/>
        <w:numPr>
          <w:ilvl w:val="0"/>
          <w:numId w:val="9"/>
        </w:numPr>
        <w:spacing w:after="200" w:line="276" w:lineRule="auto"/>
        <w:textboxTightWrap w:val="none"/>
      </w:pPr>
      <w:r>
        <w:t>Error data which may be recorded in the ‘Message Logs’, ‘Audit logs’  (as per previous item) or held in application error logs.</w:t>
      </w:r>
    </w:p>
    <w:p w14:paraId="15B06E1E" w14:textId="77777777" w:rsidR="00D5422A" w:rsidRDefault="00D5422A" w:rsidP="00D5422A">
      <w:r>
        <w:t xml:space="preserve">The Authority will submit requests for Audit reports in plain English describing the subset of audit data required, e.g. all messages, including acknowledgements, sent from system XXX </w:t>
      </w:r>
      <w:r>
        <w:lastRenderedPageBreak/>
        <w:t xml:space="preserve">for ODS code YYY to system ZZZ with ASID </w:t>
      </w:r>
      <w:proofErr w:type="spellStart"/>
      <w:r>
        <w:t>xxxxx</w:t>
      </w:r>
      <w:proofErr w:type="spellEnd"/>
      <w:r>
        <w:t xml:space="preserve"> (i.e. across TMS) between &lt;date 1&gt; and &lt;date 2&gt;.</w:t>
      </w:r>
    </w:p>
    <w:p w14:paraId="15B06E1F" w14:textId="77777777" w:rsidR="00D5422A" w:rsidRPr="008465CB" w:rsidRDefault="00D5422A" w:rsidP="00D5422A">
      <w:r>
        <w:t>Note that acknowledgement messages ARE included within these reports.</w:t>
      </w:r>
    </w:p>
    <w:tbl>
      <w:tblPr>
        <w:tblW w:w="4964"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95"/>
        <w:gridCol w:w="7547"/>
        <w:gridCol w:w="1365"/>
      </w:tblGrid>
      <w:tr w:rsidR="00D5422A" w:rsidRPr="00023A42" w14:paraId="15B06E23" w14:textId="77777777" w:rsidTr="00D5422A">
        <w:trPr>
          <w:cantSplit/>
          <w:tblHeader/>
        </w:trPr>
        <w:tc>
          <w:tcPr>
            <w:tcW w:w="547" w:type="pct"/>
            <w:shd w:val="clear" w:color="auto" w:fill="00253B" w:themeFill="accent1" w:themeFillShade="BF"/>
          </w:tcPr>
          <w:p w14:paraId="15B06E20" w14:textId="77777777" w:rsidR="00D5422A" w:rsidRPr="00023A42" w:rsidRDefault="00D5422A" w:rsidP="00D5422A">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771" w:type="pct"/>
            <w:shd w:val="clear" w:color="auto" w:fill="00253B" w:themeFill="accent1" w:themeFillShade="BF"/>
          </w:tcPr>
          <w:p w14:paraId="15B06E21" w14:textId="77777777" w:rsidR="00D5422A" w:rsidRPr="00023A42" w:rsidRDefault="00D5422A" w:rsidP="00D5422A">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82" w:type="pct"/>
            <w:shd w:val="clear" w:color="auto" w:fill="00253B" w:themeFill="accent1" w:themeFillShade="BF"/>
          </w:tcPr>
          <w:p w14:paraId="15B06E22" w14:textId="77777777" w:rsidR="00D5422A" w:rsidRDefault="00D5422A" w:rsidP="00D5422A">
            <w:pPr>
              <w:keepNext/>
              <w:spacing w:after="0"/>
              <w:rPr>
                <w:b/>
                <w:color w:val="FAFCFC" w:themeColor="background1"/>
              </w:rPr>
            </w:pPr>
            <w:r>
              <w:rPr>
                <w:b/>
                <w:color w:val="FAFCFC" w:themeColor="background1"/>
              </w:rPr>
              <w:t>Status</w:t>
            </w:r>
          </w:p>
        </w:tc>
      </w:tr>
      <w:tr w:rsidR="00D5422A" w:rsidRPr="00701DF7" w14:paraId="15B06E27" w14:textId="77777777" w:rsidTr="00D5422A">
        <w:trPr>
          <w:cantSplit/>
        </w:trPr>
        <w:tc>
          <w:tcPr>
            <w:tcW w:w="547" w:type="pct"/>
          </w:tcPr>
          <w:p w14:paraId="15B06E24" w14:textId="77777777" w:rsidR="00D5422A" w:rsidRPr="00791253" w:rsidRDefault="00D5422A" w:rsidP="00D5422A">
            <w:pPr>
              <w:spacing w:after="0"/>
              <w:rPr>
                <w:b/>
              </w:rPr>
            </w:pPr>
            <w:r>
              <w:rPr>
                <w:b/>
              </w:rPr>
              <w:t>MI40</w:t>
            </w:r>
          </w:p>
        </w:tc>
        <w:tc>
          <w:tcPr>
            <w:tcW w:w="3771" w:type="pct"/>
            <w:shd w:val="clear" w:color="auto" w:fill="auto"/>
            <w:vAlign w:val="bottom"/>
          </w:tcPr>
          <w:p w14:paraId="15B06E25" w14:textId="77777777" w:rsidR="00D5422A" w:rsidRPr="008465CB" w:rsidRDefault="00D5422A" w:rsidP="00D5422A">
            <w:r>
              <w:t xml:space="preserve">The supplier </w:t>
            </w:r>
            <w:r w:rsidRPr="001D3D6F">
              <w:rPr>
                <w:b/>
              </w:rPr>
              <w:t>MUST</w:t>
            </w:r>
            <w:r>
              <w:t xml:space="preserve"> provide the requested Audit Report within 3 working days (Mon-Sat excluding bank/statutory holidays) from receipt of the request from the Authority.</w:t>
            </w:r>
          </w:p>
        </w:tc>
        <w:tc>
          <w:tcPr>
            <w:tcW w:w="682" w:type="pct"/>
          </w:tcPr>
          <w:p w14:paraId="15B06E26" w14:textId="77777777" w:rsidR="00D5422A" w:rsidRDefault="00D5422A" w:rsidP="00D5422A">
            <w:pPr>
              <w:rPr>
                <w:color w:val="000000"/>
              </w:rPr>
            </w:pPr>
            <w:r>
              <w:rPr>
                <w:rFonts w:ascii="Calibri" w:hAnsi="Calibri"/>
                <w:color w:val="000000"/>
              </w:rPr>
              <w:t>Must</w:t>
            </w:r>
          </w:p>
        </w:tc>
      </w:tr>
      <w:tr w:rsidR="00D5422A" w:rsidRPr="00701DF7" w14:paraId="15B06E2B" w14:textId="77777777" w:rsidTr="00D5422A">
        <w:trPr>
          <w:cantSplit/>
        </w:trPr>
        <w:tc>
          <w:tcPr>
            <w:tcW w:w="547" w:type="pct"/>
          </w:tcPr>
          <w:p w14:paraId="15B06E28" w14:textId="77777777" w:rsidR="00D5422A" w:rsidRPr="00791253" w:rsidRDefault="00D5422A" w:rsidP="00D5422A">
            <w:pPr>
              <w:spacing w:after="0"/>
              <w:rPr>
                <w:b/>
              </w:rPr>
            </w:pPr>
            <w:r>
              <w:rPr>
                <w:b/>
              </w:rPr>
              <w:t>MI40.1</w:t>
            </w:r>
          </w:p>
        </w:tc>
        <w:tc>
          <w:tcPr>
            <w:tcW w:w="3771" w:type="pct"/>
            <w:shd w:val="clear" w:color="auto" w:fill="auto"/>
            <w:vAlign w:val="bottom"/>
          </w:tcPr>
          <w:p w14:paraId="15B06E29" w14:textId="77777777" w:rsidR="00D5422A" w:rsidRPr="008465CB" w:rsidRDefault="00D5422A" w:rsidP="00D5422A">
            <w:r>
              <w:t xml:space="preserve">The supplier </w:t>
            </w:r>
            <w:r w:rsidRPr="001D3D6F">
              <w:rPr>
                <w:b/>
              </w:rPr>
              <w:t>MUST</w:t>
            </w:r>
            <w:r>
              <w:t xml:space="preserve"> provide a contact point for such requests to be sent to – the preferred method being an email address within the supplier service desk.  Such requests are expected to be logged with the service desk with an appropriate severity level.</w:t>
            </w:r>
          </w:p>
        </w:tc>
        <w:tc>
          <w:tcPr>
            <w:tcW w:w="682" w:type="pct"/>
          </w:tcPr>
          <w:p w14:paraId="15B06E2A" w14:textId="77777777" w:rsidR="00D5422A" w:rsidRDefault="00D5422A" w:rsidP="00D5422A">
            <w:pPr>
              <w:rPr>
                <w:rFonts w:ascii="Calibri" w:hAnsi="Calibri"/>
                <w:color w:val="000000"/>
              </w:rPr>
            </w:pPr>
            <w:r>
              <w:rPr>
                <w:rFonts w:ascii="Calibri" w:hAnsi="Calibri"/>
                <w:color w:val="000000"/>
              </w:rPr>
              <w:t>Must</w:t>
            </w:r>
          </w:p>
        </w:tc>
      </w:tr>
      <w:tr w:rsidR="00D5422A" w:rsidRPr="00701DF7" w14:paraId="15B06E2F" w14:textId="77777777" w:rsidTr="00D5422A">
        <w:trPr>
          <w:cantSplit/>
        </w:trPr>
        <w:tc>
          <w:tcPr>
            <w:tcW w:w="547" w:type="pct"/>
          </w:tcPr>
          <w:p w14:paraId="15B06E2C" w14:textId="77777777" w:rsidR="00D5422A" w:rsidRPr="00791253" w:rsidRDefault="00D5422A" w:rsidP="00D5422A">
            <w:pPr>
              <w:spacing w:after="0"/>
              <w:rPr>
                <w:b/>
              </w:rPr>
            </w:pPr>
            <w:r>
              <w:rPr>
                <w:b/>
              </w:rPr>
              <w:t>MI41</w:t>
            </w:r>
          </w:p>
        </w:tc>
        <w:tc>
          <w:tcPr>
            <w:tcW w:w="3771" w:type="pct"/>
            <w:shd w:val="clear" w:color="auto" w:fill="auto"/>
            <w:vAlign w:val="bottom"/>
          </w:tcPr>
          <w:p w14:paraId="15B06E2D" w14:textId="77777777" w:rsidR="00D5422A" w:rsidRDefault="00D5422A" w:rsidP="00D5422A">
            <w:r>
              <w:t xml:space="preserve">All Audit Reports </w:t>
            </w:r>
            <w:r w:rsidRPr="001D3D6F">
              <w:rPr>
                <w:b/>
              </w:rPr>
              <w:t>MUST</w:t>
            </w:r>
            <w:r>
              <w:t xml:space="preserve"> conform to the data file requirements below.</w:t>
            </w:r>
          </w:p>
        </w:tc>
        <w:tc>
          <w:tcPr>
            <w:tcW w:w="682" w:type="pct"/>
          </w:tcPr>
          <w:p w14:paraId="15B06E2E" w14:textId="77777777" w:rsidR="00D5422A" w:rsidRDefault="00D5422A" w:rsidP="00D5422A">
            <w:pPr>
              <w:rPr>
                <w:rFonts w:ascii="Calibri" w:hAnsi="Calibri"/>
                <w:color w:val="000000"/>
              </w:rPr>
            </w:pPr>
            <w:r>
              <w:rPr>
                <w:rFonts w:ascii="Calibri" w:hAnsi="Calibri"/>
                <w:color w:val="000000"/>
              </w:rPr>
              <w:t>Must</w:t>
            </w:r>
          </w:p>
        </w:tc>
      </w:tr>
      <w:tr w:rsidR="00D5422A" w:rsidRPr="00701DF7" w14:paraId="15B06E33" w14:textId="77777777" w:rsidTr="00D5422A">
        <w:trPr>
          <w:cantSplit/>
        </w:trPr>
        <w:tc>
          <w:tcPr>
            <w:tcW w:w="547" w:type="pct"/>
          </w:tcPr>
          <w:p w14:paraId="15B06E30" w14:textId="77777777" w:rsidR="00D5422A" w:rsidRDefault="00D5422A" w:rsidP="00D5422A">
            <w:pPr>
              <w:spacing w:after="0"/>
              <w:rPr>
                <w:b/>
              </w:rPr>
            </w:pPr>
            <w:r>
              <w:rPr>
                <w:b/>
              </w:rPr>
              <w:t>MI42</w:t>
            </w:r>
          </w:p>
        </w:tc>
        <w:tc>
          <w:tcPr>
            <w:tcW w:w="3771" w:type="pct"/>
            <w:shd w:val="clear" w:color="auto" w:fill="auto"/>
            <w:vAlign w:val="bottom"/>
          </w:tcPr>
          <w:p w14:paraId="15B06E31" w14:textId="77777777" w:rsidR="00D5422A" w:rsidRDefault="00D5422A" w:rsidP="00D5422A">
            <w:r>
              <w:t xml:space="preserve">The system </w:t>
            </w:r>
            <w:r w:rsidRPr="0093573B">
              <w:rPr>
                <w:b/>
              </w:rPr>
              <w:t>MUST NOT</w:t>
            </w:r>
            <w:r>
              <w:t xml:space="preserve"> include any Patient Identifiable data within an Audit Report. </w:t>
            </w:r>
          </w:p>
        </w:tc>
        <w:tc>
          <w:tcPr>
            <w:tcW w:w="682" w:type="pct"/>
          </w:tcPr>
          <w:p w14:paraId="15B06E32" w14:textId="77777777" w:rsidR="00D5422A" w:rsidRDefault="00D5422A" w:rsidP="00D5422A">
            <w:pPr>
              <w:rPr>
                <w:rFonts w:ascii="Calibri" w:hAnsi="Calibri"/>
                <w:color w:val="000000"/>
              </w:rPr>
            </w:pPr>
            <w:r>
              <w:rPr>
                <w:rFonts w:ascii="Calibri" w:hAnsi="Calibri"/>
                <w:color w:val="000000"/>
              </w:rPr>
              <w:t>Must</w:t>
            </w:r>
          </w:p>
        </w:tc>
      </w:tr>
    </w:tbl>
    <w:p w14:paraId="15B06E34" w14:textId="77777777" w:rsidR="00D5422A" w:rsidRDefault="00D5422A" w:rsidP="00D5422A"/>
    <w:p w14:paraId="15B06E35" w14:textId="77777777" w:rsidR="00D5422A" w:rsidRDefault="00D5422A" w:rsidP="00D5422A">
      <w:pPr>
        <w:pStyle w:val="Heading2"/>
        <w:spacing w:before="240" w:after="60"/>
        <w:jc w:val="both"/>
      </w:pPr>
      <w:bookmarkStart w:id="68" w:name="_Toc307211680"/>
      <w:bookmarkStart w:id="69" w:name="_Toc388613304"/>
      <w:r>
        <w:t>Report Period and Reporting Schedule</w:t>
      </w:r>
      <w:bookmarkEnd w:id="68"/>
      <w:bookmarkEnd w:id="69"/>
    </w:p>
    <w:p w14:paraId="15B06E36" w14:textId="77777777" w:rsidR="00D5422A" w:rsidRDefault="00D5422A" w:rsidP="00D5422A">
      <w:r>
        <w:t>The current default is for each report to cover a whole week (Monday to Sunday) and for the reports to be produced no earlier than 5 days after the end of the period and no later than 10 days after the end of the reporting period.  This allows for acknowledgements, retries and other such delays that occur normally for these types of messages.  Thus in the example of a one week reporting period above ending on a Sunday, the earliest that the report can be produced is 00:00:01 on the following Saturday and the latest is 23:59 on the second following Wednesday.</w:t>
      </w:r>
    </w:p>
    <w:p w14:paraId="15B06E37" w14:textId="77777777" w:rsidR="00D5422A" w:rsidRDefault="00D5422A" w:rsidP="00D5422A">
      <w:r>
        <w:t>Systems are required to support flexible reporting periods and report production periods.</w:t>
      </w:r>
    </w:p>
    <w:p w14:paraId="15B06E38" w14:textId="77777777" w:rsidR="00D5422A" w:rsidRDefault="00D5422A" w:rsidP="00D5422A">
      <w:r>
        <w:t>Reports will be sent to a nominated DTS mailbox which is not specified in this document.  Suppliers will be informed of this in due course.</w:t>
      </w:r>
    </w:p>
    <w:tbl>
      <w:tblPr>
        <w:tblW w:w="0" w:type="auto"/>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959"/>
        <w:gridCol w:w="8171"/>
        <w:gridCol w:w="950"/>
      </w:tblGrid>
      <w:tr w:rsidR="00D5422A" w:rsidRPr="00023A42" w14:paraId="15B06E3C" w14:textId="77777777" w:rsidTr="00D5422A">
        <w:trPr>
          <w:cantSplit/>
          <w:tblHeader/>
        </w:trPr>
        <w:tc>
          <w:tcPr>
            <w:tcW w:w="0" w:type="auto"/>
            <w:shd w:val="clear" w:color="auto" w:fill="00253B" w:themeFill="accent1" w:themeFillShade="BF"/>
          </w:tcPr>
          <w:p w14:paraId="15B06E39" w14:textId="77777777" w:rsidR="00D5422A" w:rsidRPr="00023A42" w:rsidRDefault="00D5422A" w:rsidP="00D5422A">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0" w:type="auto"/>
            <w:shd w:val="clear" w:color="auto" w:fill="00253B" w:themeFill="accent1" w:themeFillShade="BF"/>
          </w:tcPr>
          <w:p w14:paraId="15B06E3A" w14:textId="77777777" w:rsidR="00D5422A" w:rsidRPr="00023A42" w:rsidRDefault="00D5422A" w:rsidP="00D5422A">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0" w:type="auto"/>
            <w:shd w:val="clear" w:color="auto" w:fill="00253B" w:themeFill="accent1" w:themeFillShade="BF"/>
          </w:tcPr>
          <w:p w14:paraId="15B06E3B" w14:textId="77777777" w:rsidR="00D5422A" w:rsidRDefault="00D5422A" w:rsidP="00D5422A">
            <w:pPr>
              <w:keepNext/>
              <w:spacing w:after="0"/>
              <w:rPr>
                <w:b/>
                <w:color w:val="FAFCFC" w:themeColor="background1"/>
              </w:rPr>
            </w:pPr>
            <w:r>
              <w:rPr>
                <w:b/>
                <w:color w:val="FAFCFC" w:themeColor="background1"/>
              </w:rPr>
              <w:t>Status</w:t>
            </w:r>
          </w:p>
        </w:tc>
      </w:tr>
      <w:tr w:rsidR="00D5422A" w:rsidRPr="00701DF7" w14:paraId="15B06E43" w14:textId="77777777" w:rsidTr="00D5422A">
        <w:trPr>
          <w:cantSplit/>
        </w:trPr>
        <w:tc>
          <w:tcPr>
            <w:tcW w:w="0" w:type="auto"/>
          </w:tcPr>
          <w:p w14:paraId="15B06E3D" w14:textId="77777777" w:rsidR="00D5422A" w:rsidRPr="00791253" w:rsidRDefault="00D5422A" w:rsidP="00D5422A">
            <w:pPr>
              <w:spacing w:after="0"/>
              <w:rPr>
                <w:b/>
              </w:rPr>
            </w:pPr>
            <w:r>
              <w:rPr>
                <w:b/>
              </w:rPr>
              <w:t>MI50</w:t>
            </w:r>
          </w:p>
        </w:tc>
        <w:tc>
          <w:tcPr>
            <w:tcW w:w="0" w:type="auto"/>
            <w:shd w:val="clear" w:color="auto" w:fill="auto"/>
            <w:vAlign w:val="bottom"/>
          </w:tcPr>
          <w:p w14:paraId="15B06E3E" w14:textId="77777777" w:rsidR="00D5422A" w:rsidRDefault="00D5422A" w:rsidP="00D5422A">
            <w:pPr>
              <w:rPr>
                <w:color w:val="000000"/>
              </w:rPr>
            </w:pPr>
            <w:r>
              <w:rPr>
                <w:color w:val="000000"/>
              </w:rPr>
              <w:t xml:space="preserve">The system </w:t>
            </w:r>
            <w:r w:rsidRPr="00EB28BB">
              <w:rPr>
                <w:b/>
                <w:color w:val="000000"/>
              </w:rPr>
              <w:t>MUST</w:t>
            </w:r>
            <w:r>
              <w:rPr>
                <w:color w:val="000000"/>
              </w:rPr>
              <w:t xml:space="preserve"> support the following reporting periods:</w:t>
            </w:r>
          </w:p>
          <w:p w14:paraId="15B06E3F" w14:textId="77777777" w:rsidR="00D5422A" w:rsidRDefault="00D5422A" w:rsidP="0096591E">
            <w:pPr>
              <w:pStyle w:val="ListParagraph"/>
              <w:numPr>
                <w:ilvl w:val="0"/>
                <w:numId w:val="11"/>
              </w:numPr>
              <w:spacing w:after="200" w:line="276" w:lineRule="auto"/>
              <w:textboxTightWrap w:val="none"/>
              <w:rPr>
                <w:color w:val="000000"/>
              </w:rPr>
            </w:pPr>
            <w:r w:rsidRPr="00EB28BB">
              <w:rPr>
                <w:color w:val="000000"/>
              </w:rPr>
              <w:t xml:space="preserve">Daily </w:t>
            </w:r>
            <w:r>
              <w:rPr>
                <w:color w:val="000000"/>
              </w:rPr>
              <w:t>(</w:t>
            </w:r>
            <w:r w:rsidRPr="00EB28BB">
              <w:rPr>
                <w:color w:val="000000"/>
              </w:rPr>
              <w:t>00:00:00 to 23:59:59.nnn</w:t>
            </w:r>
            <w:r>
              <w:rPr>
                <w:color w:val="000000"/>
              </w:rPr>
              <w:t>)</w:t>
            </w:r>
          </w:p>
          <w:p w14:paraId="15B06E40" w14:textId="77777777" w:rsidR="00D5422A" w:rsidRDefault="00D5422A" w:rsidP="0096591E">
            <w:pPr>
              <w:pStyle w:val="ListParagraph"/>
              <w:numPr>
                <w:ilvl w:val="0"/>
                <w:numId w:val="11"/>
              </w:numPr>
              <w:spacing w:after="200" w:line="276" w:lineRule="auto"/>
              <w:textboxTightWrap w:val="none"/>
              <w:rPr>
                <w:color w:val="000000"/>
              </w:rPr>
            </w:pPr>
            <w:r w:rsidRPr="00EB28BB">
              <w:rPr>
                <w:color w:val="000000"/>
              </w:rPr>
              <w:t>Weekly (Monday 00:00:00 to Sunday 23:59:59.nnn)</w:t>
            </w:r>
          </w:p>
          <w:p w14:paraId="15B06E41" w14:textId="77777777" w:rsidR="00D5422A" w:rsidRDefault="00D5422A" w:rsidP="0096591E">
            <w:pPr>
              <w:pStyle w:val="ListParagraph"/>
              <w:numPr>
                <w:ilvl w:val="0"/>
                <w:numId w:val="11"/>
              </w:numPr>
              <w:spacing w:after="200" w:line="276" w:lineRule="auto"/>
              <w:textboxTightWrap w:val="none"/>
              <w:rPr>
                <w:color w:val="000000"/>
              </w:rPr>
            </w:pPr>
            <w:r w:rsidRPr="00EB28BB">
              <w:rPr>
                <w:color w:val="000000"/>
              </w:rPr>
              <w:t>Monthly (1</w:t>
            </w:r>
            <w:r w:rsidRPr="00EB28BB">
              <w:rPr>
                <w:color w:val="000000"/>
                <w:vertAlign w:val="superscript"/>
              </w:rPr>
              <w:t>st</w:t>
            </w:r>
            <w:r w:rsidRPr="00EB28BB">
              <w:rPr>
                <w:color w:val="000000"/>
              </w:rPr>
              <w:t xml:space="preserve"> day of </w:t>
            </w:r>
            <w:r>
              <w:rPr>
                <w:color w:val="000000"/>
              </w:rPr>
              <w:t xml:space="preserve">calendar </w:t>
            </w:r>
            <w:r w:rsidRPr="00EB28BB">
              <w:rPr>
                <w:color w:val="000000"/>
              </w:rPr>
              <w:t>month 00:00:00 to last day of month 23:59:59.nnn)</w:t>
            </w:r>
          </w:p>
        </w:tc>
        <w:tc>
          <w:tcPr>
            <w:tcW w:w="0" w:type="auto"/>
          </w:tcPr>
          <w:p w14:paraId="15B06E42" w14:textId="77777777" w:rsidR="00D5422A" w:rsidRDefault="00D5422A" w:rsidP="00D5422A">
            <w:pPr>
              <w:rPr>
                <w:color w:val="000000"/>
              </w:rPr>
            </w:pPr>
            <w:r>
              <w:rPr>
                <w:rFonts w:ascii="Calibri" w:hAnsi="Calibri"/>
                <w:color w:val="000000"/>
              </w:rPr>
              <w:t>Must</w:t>
            </w:r>
          </w:p>
        </w:tc>
      </w:tr>
      <w:tr w:rsidR="00D5422A" w:rsidRPr="00701DF7" w14:paraId="15B06E47" w14:textId="77777777" w:rsidTr="00D5422A">
        <w:trPr>
          <w:cantSplit/>
        </w:trPr>
        <w:tc>
          <w:tcPr>
            <w:tcW w:w="0" w:type="auto"/>
          </w:tcPr>
          <w:p w14:paraId="15B06E44" w14:textId="77777777" w:rsidR="00D5422A" w:rsidRPr="00791253" w:rsidRDefault="00D5422A" w:rsidP="00D5422A">
            <w:pPr>
              <w:spacing w:after="0"/>
              <w:rPr>
                <w:b/>
              </w:rPr>
            </w:pPr>
            <w:r>
              <w:rPr>
                <w:b/>
              </w:rPr>
              <w:t>MI50.1</w:t>
            </w:r>
          </w:p>
        </w:tc>
        <w:tc>
          <w:tcPr>
            <w:tcW w:w="0" w:type="auto"/>
            <w:shd w:val="clear" w:color="auto" w:fill="auto"/>
            <w:vAlign w:val="bottom"/>
          </w:tcPr>
          <w:p w14:paraId="15B06E45" w14:textId="77777777" w:rsidR="00D5422A" w:rsidRDefault="00D5422A" w:rsidP="00D5422A">
            <w:pPr>
              <w:rPr>
                <w:color w:val="000000"/>
              </w:rPr>
            </w:pPr>
            <w:r>
              <w:rPr>
                <w:color w:val="000000"/>
              </w:rPr>
              <w:t>The default reporting MUST be ‘Weekly’</w:t>
            </w:r>
          </w:p>
        </w:tc>
        <w:tc>
          <w:tcPr>
            <w:tcW w:w="0" w:type="auto"/>
          </w:tcPr>
          <w:p w14:paraId="15B06E46" w14:textId="77777777" w:rsidR="00D5422A" w:rsidRDefault="00D5422A" w:rsidP="00D5422A">
            <w:pPr>
              <w:rPr>
                <w:rFonts w:ascii="Calibri" w:hAnsi="Calibri"/>
                <w:color w:val="000000"/>
              </w:rPr>
            </w:pPr>
            <w:r>
              <w:rPr>
                <w:rFonts w:ascii="Calibri" w:hAnsi="Calibri"/>
                <w:color w:val="000000"/>
              </w:rPr>
              <w:t>Must</w:t>
            </w:r>
          </w:p>
        </w:tc>
      </w:tr>
      <w:tr w:rsidR="00D5422A" w:rsidRPr="00701DF7" w14:paraId="15B06E4D" w14:textId="77777777" w:rsidTr="00D5422A">
        <w:trPr>
          <w:cantSplit/>
        </w:trPr>
        <w:tc>
          <w:tcPr>
            <w:tcW w:w="0" w:type="auto"/>
          </w:tcPr>
          <w:p w14:paraId="15B06E48" w14:textId="77777777" w:rsidR="00D5422A" w:rsidRPr="00791253" w:rsidRDefault="00D5422A" w:rsidP="00D5422A">
            <w:pPr>
              <w:spacing w:after="0"/>
              <w:rPr>
                <w:b/>
              </w:rPr>
            </w:pPr>
            <w:r>
              <w:rPr>
                <w:b/>
              </w:rPr>
              <w:t>MI51</w:t>
            </w:r>
          </w:p>
        </w:tc>
        <w:tc>
          <w:tcPr>
            <w:tcW w:w="0" w:type="auto"/>
            <w:shd w:val="clear" w:color="auto" w:fill="auto"/>
            <w:vAlign w:val="bottom"/>
          </w:tcPr>
          <w:p w14:paraId="15B06E49" w14:textId="77777777" w:rsidR="00D5422A" w:rsidRPr="00BD12A8" w:rsidRDefault="00D5422A" w:rsidP="00D5422A">
            <w:pPr>
              <w:rPr>
                <w:rFonts w:cs="Arial"/>
                <w:color w:val="000000"/>
              </w:rPr>
            </w:pPr>
            <w:r w:rsidRPr="00BD12A8">
              <w:rPr>
                <w:rFonts w:cs="Arial"/>
                <w:color w:val="000000"/>
              </w:rPr>
              <w:t xml:space="preserve">The system </w:t>
            </w:r>
            <w:r w:rsidRPr="00BD12A8">
              <w:rPr>
                <w:rFonts w:cs="Arial"/>
                <w:b/>
                <w:color w:val="000000"/>
              </w:rPr>
              <w:t>MUST</w:t>
            </w:r>
            <w:r w:rsidRPr="00BD12A8">
              <w:rPr>
                <w:rFonts w:cs="Arial"/>
                <w:color w:val="000000"/>
              </w:rPr>
              <w:t xml:space="preserve"> support the following configuration parameters:</w:t>
            </w:r>
          </w:p>
          <w:p w14:paraId="15B06E4A" w14:textId="77777777" w:rsidR="00D5422A" w:rsidRPr="00BD12A8" w:rsidRDefault="00D5422A" w:rsidP="0096591E">
            <w:pPr>
              <w:pStyle w:val="ListParagraph"/>
              <w:numPr>
                <w:ilvl w:val="0"/>
                <w:numId w:val="10"/>
              </w:numPr>
              <w:spacing w:after="200" w:line="276" w:lineRule="auto"/>
              <w:textboxTightWrap w:val="none"/>
              <w:rPr>
                <w:rFonts w:cs="Arial"/>
                <w:color w:val="000000"/>
              </w:rPr>
            </w:pPr>
            <w:r w:rsidRPr="00BD12A8">
              <w:rPr>
                <w:rFonts w:cs="Arial"/>
                <w:color w:val="000000"/>
              </w:rPr>
              <w:t>Minimum period following reporting period end to commence data analysis</w:t>
            </w:r>
          </w:p>
          <w:p w14:paraId="15B06E4B" w14:textId="77777777" w:rsidR="00D5422A" w:rsidRDefault="00D5422A" w:rsidP="0096591E">
            <w:pPr>
              <w:pStyle w:val="ListParagraph"/>
              <w:numPr>
                <w:ilvl w:val="0"/>
                <w:numId w:val="10"/>
              </w:numPr>
              <w:spacing w:after="200" w:line="276" w:lineRule="auto"/>
              <w:textboxTightWrap w:val="none"/>
              <w:rPr>
                <w:rFonts w:ascii="Calibri" w:hAnsi="Calibri"/>
                <w:color w:val="000000"/>
              </w:rPr>
            </w:pPr>
            <w:r w:rsidRPr="00BD12A8">
              <w:rPr>
                <w:rFonts w:cs="Arial"/>
                <w:color w:val="000000"/>
              </w:rPr>
              <w:t>Maximum period following reporting end to commence data analysis</w:t>
            </w:r>
          </w:p>
        </w:tc>
        <w:tc>
          <w:tcPr>
            <w:tcW w:w="0" w:type="auto"/>
          </w:tcPr>
          <w:p w14:paraId="15B06E4C" w14:textId="77777777" w:rsidR="00D5422A" w:rsidRDefault="00D5422A" w:rsidP="00D5422A">
            <w:pPr>
              <w:rPr>
                <w:rFonts w:ascii="Calibri" w:hAnsi="Calibri"/>
                <w:color w:val="000000"/>
              </w:rPr>
            </w:pPr>
            <w:r>
              <w:rPr>
                <w:rFonts w:ascii="Calibri" w:hAnsi="Calibri"/>
                <w:color w:val="000000"/>
              </w:rPr>
              <w:t>Must</w:t>
            </w:r>
          </w:p>
        </w:tc>
      </w:tr>
      <w:tr w:rsidR="00D5422A" w:rsidRPr="00701DF7" w14:paraId="15B06E51" w14:textId="77777777" w:rsidTr="00D5422A">
        <w:trPr>
          <w:cantSplit/>
        </w:trPr>
        <w:tc>
          <w:tcPr>
            <w:tcW w:w="0" w:type="auto"/>
          </w:tcPr>
          <w:p w14:paraId="15B06E4E" w14:textId="77777777" w:rsidR="00D5422A" w:rsidRPr="00791253" w:rsidRDefault="00D5422A" w:rsidP="00D5422A">
            <w:pPr>
              <w:spacing w:after="0"/>
              <w:rPr>
                <w:b/>
              </w:rPr>
            </w:pPr>
            <w:r>
              <w:rPr>
                <w:b/>
              </w:rPr>
              <w:lastRenderedPageBreak/>
              <w:t>MI52</w:t>
            </w:r>
          </w:p>
        </w:tc>
        <w:tc>
          <w:tcPr>
            <w:tcW w:w="0" w:type="auto"/>
            <w:shd w:val="clear" w:color="auto" w:fill="auto"/>
            <w:vAlign w:val="bottom"/>
          </w:tcPr>
          <w:p w14:paraId="15B06E4F" w14:textId="77777777" w:rsidR="00D5422A" w:rsidRPr="00BD12A8" w:rsidRDefault="00D5422A" w:rsidP="00D5422A">
            <w:pPr>
              <w:rPr>
                <w:rFonts w:cs="Arial"/>
                <w:color w:val="000000"/>
              </w:rPr>
            </w:pPr>
            <w:r w:rsidRPr="00BD12A8">
              <w:rPr>
                <w:rFonts w:cs="Arial"/>
                <w:color w:val="000000"/>
              </w:rPr>
              <w:t xml:space="preserve">The system </w:t>
            </w:r>
            <w:r w:rsidRPr="00BD12A8">
              <w:rPr>
                <w:rFonts w:cs="Arial"/>
                <w:b/>
                <w:color w:val="000000"/>
              </w:rPr>
              <w:t>MUST</w:t>
            </w:r>
            <w:r w:rsidRPr="00BD12A8">
              <w:rPr>
                <w:rFonts w:cs="Arial"/>
                <w:color w:val="000000"/>
              </w:rPr>
              <w:t xml:space="preserve"> produce the report (i.e. commence data analysis) no earlier than the minimum period above and complete the analysis no later than the maximum period above. </w:t>
            </w:r>
          </w:p>
        </w:tc>
        <w:tc>
          <w:tcPr>
            <w:tcW w:w="0" w:type="auto"/>
          </w:tcPr>
          <w:p w14:paraId="15B06E50" w14:textId="77777777" w:rsidR="00D5422A" w:rsidRDefault="00D5422A" w:rsidP="00D5422A">
            <w:pPr>
              <w:rPr>
                <w:rFonts w:ascii="Calibri" w:hAnsi="Calibri"/>
                <w:color w:val="000000"/>
              </w:rPr>
            </w:pPr>
            <w:r>
              <w:rPr>
                <w:rFonts w:ascii="Calibri" w:hAnsi="Calibri"/>
                <w:color w:val="000000"/>
              </w:rPr>
              <w:t>Must</w:t>
            </w:r>
          </w:p>
        </w:tc>
      </w:tr>
      <w:tr w:rsidR="00D5422A" w:rsidRPr="00701DF7" w14:paraId="15B06E55" w14:textId="77777777" w:rsidTr="00D5422A">
        <w:trPr>
          <w:cantSplit/>
        </w:trPr>
        <w:tc>
          <w:tcPr>
            <w:tcW w:w="0" w:type="auto"/>
          </w:tcPr>
          <w:p w14:paraId="15B06E52" w14:textId="77777777" w:rsidR="00D5422A" w:rsidRPr="00791253" w:rsidRDefault="00D5422A" w:rsidP="00D5422A">
            <w:pPr>
              <w:spacing w:after="0"/>
              <w:rPr>
                <w:b/>
              </w:rPr>
            </w:pPr>
            <w:r>
              <w:rPr>
                <w:b/>
              </w:rPr>
              <w:t>MI53</w:t>
            </w:r>
          </w:p>
        </w:tc>
        <w:tc>
          <w:tcPr>
            <w:tcW w:w="0" w:type="auto"/>
            <w:shd w:val="clear" w:color="auto" w:fill="auto"/>
            <w:vAlign w:val="bottom"/>
          </w:tcPr>
          <w:p w14:paraId="15B06E53" w14:textId="77777777" w:rsidR="00D5422A" w:rsidRPr="00BD12A8" w:rsidRDefault="00D5422A" w:rsidP="00D5422A">
            <w:pPr>
              <w:rPr>
                <w:rFonts w:cs="Arial"/>
                <w:color w:val="000000"/>
              </w:rPr>
            </w:pPr>
            <w:r w:rsidRPr="00BD12A8">
              <w:rPr>
                <w:rFonts w:cs="Arial"/>
                <w:color w:val="000000"/>
              </w:rPr>
              <w:t xml:space="preserve">The system </w:t>
            </w:r>
            <w:r w:rsidRPr="00BD12A8">
              <w:rPr>
                <w:rFonts w:cs="Arial"/>
                <w:b/>
                <w:color w:val="000000"/>
              </w:rPr>
              <w:t>MUST</w:t>
            </w:r>
            <w:r w:rsidRPr="00BD12A8">
              <w:rPr>
                <w:rFonts w:cs="Arial"/>
                <w:color w:val="000000"/>
              </w:rPr>
              <w:t xml:space="preserve"> send (i.e. commence network transmission) the report no later than the maximum period above.</w:t>
            </w:r>
          </w:p>
        </w:tc>
        <w:tc>
          <w:tcPr>
            <w:tcW w:w="0" w:type="auto"/>
          </w:tcPr>
          <w:p w14:paraId="15B06E54" w14:textId="77777777" w:rsidR="00D5422A" w:rsidRDefault="00D5422A" w:rsidP="00D5422A">
            <w:pPr>
              <w:rPr>
                <w:rFonts w:ascii="Calibri" w:hAnsi="Calibri"/>
                <w:color w:val="000000"/>
              </w:rPr>
            </w:pPr>
            <w:r>
              <w:rPr>
                <w:rFonts w:ascii="Calibri" w:hAnsi="Calibri"/>
                <w:color w:val="000000"/>
              </w:rPr>
              <w:t>Must</w:t>
            </w:r>
          </w:p>
        </w:tc>
      </w:tr>
    </w:tbl>
    <w:p w14:paraId="15B06E56" w14:textId="77777777" w:rsidR="00D5422A" w:rsidRDefault="00D5422A" w:rsidP="00D5422A"/>
    <w:p w14:paraId="15B06E57" w14:textId="77777777" w:rsidR="00D5422A" w:rsidRDefault="00D5422A" w:rsidP="00D5422A">
      <w:pPr>
        <w:pStyle w:val="Heading2"/>
        <w:keepLines/>
        <w:spacing w:before="200" w:after="0" w:line="276" w:lineRule="auto"/>
      </w:pPr>
      <w:bookmarkStart w:id="70" w:name="_Toc307211681"/>
      <w:bookmarkStart w:id="71" w:name="_Toc388613305"/>
      <w:r>
        <w:t>Date and Time values</w:t>
      </w:r>
      <w:bookmarkEnd w:id="70"/>
      <w:bookmarkEnd w:id="71"/>
    </w:p>
    <w:tbl>
      <w:tblPr>
        <w:tblW w:w="0" w:type="auto"/>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977"/>
        <w:gridCol w:w="7656"/>
        <w:gridCol w:w="950"/>
      </w:tblGrid>
      <w:tr w:rsidR="00D5422A" w:rsidRPr="00023A42" w14:paraId="15B06E5B" w14:textId="77777777" w:rsidTr="00D5422A">
        <w:trPr>
          <w:cantSplit/>
          <w:tblHeader/>
        </w:trPr>
        <w:tc>
          <w:tcPr>
            <w:tcW w:w="0" w:type="auto"/>
            <w:shd w:val="clear" w:color="auto" w:fill="00253B" w:themeFill="accent1" w:themeFillShade="BF"/>
          </w:tcPr>
          <w:p w14:paraId="15B06E58" w14:textId="77777777" w:rsidR="00D5422A" w:rsidRPr="00023A42" w:rsidRDefault="00D5422A" w:rsidP="00D5422A">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7656" w:type="dxa"/>
            <w:shd w:val="clear" w:color="auto" w:fill="00253B" w:themeFill="accent1" w:themeFillShade="BF"/>
          </w:tcPr>
          <w:p w14:paraId="15B06E59" w14:textId="77777777" w:rsidR="00D5422A" w:rsidRPr="00023A42" w:rsidRDefault="00D5422A" w:rsidP="00D5422A">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0" w:type="auto"/>
            <w:shd w:val="clear" w:color="auto" w:fill="00253B" w:themeFill="accent1" w:themeFillShade="BF"/>
          </w:tcPr>
          <w:p w14:paraId="15B06E5A" w14:textId="77777777" w:rsidR="00D5422A" w:rsidRDefault="00D5422A" w:rsidP="00D5422A">
            <w:pPr>
              <w:keepNext/>
              <w:spacing w:after="0"/>
              <w:rPr>
                <w:b/>
                <w:color w:val="FAFCFC" w:themeColor="background1"/>
              </w:rPr>
            </w:pPr>
            <w:r>
              <w:rPr>
                <w:b/>
                <w:color w:val="FAFCFC" w:themeColor="background1"/>
              </w:rPr>
              <w:t>Status</w:t>
            </w:r>
          </w:p>
        </w:tc>
      </w:tr>
      <w:tr w:rsidR="00D5422A" w:rsidRPr="00701DF7" w14:paraId="15B06E5F" w14:textId="77777777" w:rsidTr="00D5422A">
        <w:trPr>
          <w:cantSplit/>
        </w:trPr>
        <w:tc>
          <w:tcPr>
            <w:tcW w:w="0" w:type="auto"/>
          </w:tcPr>
          <w:p w14:paraId="15B06E5C" w14:textId="77777777" w:rsidR="00D5422A" w:rsidRPr="00791253" w:rsidRDefault="00D5422A" w:rsidP="00D5422A">
            <w:pPr>
              <w:spacing w:after="0"/>
              <w:rPr>
                <w:b/>
              </w:rPr>
            </w:pPr>
            <w:r>
              <w:rPr>
                <w:b/>
              </w:rPr>
              <w:t>MI60</w:t>
            </w:r>
          </w:p>
        </w:tc>
        <w:tc>
          <w:tcPr>
            <w:tcW w:w="7656" w:type="dxa"/>
            <w:shd w:val="clear" w:color="auto" w:fill="auto"/>
            <w:vAlign w:val="bottom"/>
          </w:tcPr>
          <w:p w14:paraId="15B06E5D" w14:textId="77777777" w:rsidR="00D5422A" w:rsidRPr="00F9757C" w:rsidRDefault="00D5422A" w:rsidP="00D5422A">
            <w:pPr>
              <w:rPr>
                <w:color w:val="000000"/>
              </w:rPr>
            </w:pPr>
            <w:r>
              <w:rPr>
                <w:color w:val="000000"/>
              </w:rPr>
              <w:t>All dates included in reports MUST be UTC.  Systems MAY not include any time zone offset.</w:t>
            </w:r>
          </w:p>
        </w:tc>
        <w:tc>
          <w:tcPr>
            <w:tcW w:w="0" w:type="auto"/>
          </w:tcPr>
          <w:p w14:paraId="15B06E5E" w14:textId="77777777" w:rsidR="00D5422A" w:rsidRDefault="00D5422A" w:rsidP="00D5422A">
            <w:pPr>
              <w:rPr>
                <w:color w:val="000000"/>
              </w:rPr>
            </w:pPr>
            <w:r>
              <w:rPr>
                <w:rFonts w:ascii="Calibri" w:hAnsi="Calibri"/>
                <w:color w:val="000000"/>
              </w:rPr>
              <w:t>Must</w:t>
            </w:r>
          </w:p>
        </w:tc>
      </w:tr>
      <w:tr w:rsidR="00D5422A" w:rsidRPr="00701DF7" w14:paraId="15B06E66" w14:textId="77777777" w:rsidTr="00D5422A">
        <w:trPr>
          <w:cantSplit/>
        </w:trPr>
        <w:tc>
          <w:tcPr>
            <w:tcW w:w="0" w:type="auto"/>
          </w:tcPr>
          <w:p w14:paraId="15B06E60" w14:textId="77777777" w:rsidR="00D5422A" w:rsidRDefault="00D5422A" w:rsidP="00D5422A">
            <w:pPr>
              <w:spacing w:after="0"/>
              <w:rPr>
                <w:b/>
              </w:rPr>
            </w:pPr>
            <w:r>
              <w:rPr>
                <w:b/>
              </w:rPr>
              <w:t>MI61</w:t>
            </w:r>
          </w:p>
        </w:tc>
        <w:tc>
          <w:tcPr>
            <w:tcW w:w="7656" w:type="dxa"/>
            <w:shd w:val="clear" w:color="auto" w:fill="auto"/>
            <w:vAlign w:val="bottom"/>
          </w:tcPr>
          <w:p w14:paraId="15B06E61" w14:textId="77777777" w:rsidR="00D5422A" w:rsidRDefault="00D5422A" w:rsidP="00D5422A">
            <w:pPr>
              <w:rPr>
                <w:color w:val="000000"/>
              </w:rPr>
            </w:pPr>
            <w:r>
              <w:rPr>
                <w:color w:val="000000"/>
              </w:rPr>
              <w:t>All times MUST include hours and minutes and, where required seconds and/or milliseconds.  This is specified in the data description (see Section 3)</w:t>
            </w:r>
          </w:p>
          <w:p w14:paraId="15B06E62" w14:textId="77777777" w:rsidR="00D5422A" w:rsidRPr="006D3985" w:rsidRDefault="00D5422A" w:rsidP="00D5422A">
            <w:pPr>
              <w:rPr>
                <w:color w:val="000000"/>
                <w:u w:val="single"/>
              </w:rPr>
            </w:pPr>
            <w:r w:rsidRPr="006D3985">
              <w:rPr>
                <w:color w:val="000000"/>
                <w:u w:val="single"/>
              </w:rPr>
              <w:t>Notes</w:t>
            </w:r>
          </w:p>
          <w:p w14:paraId="15B06E63" w14:textId="77777777" w:rsidR="00D5422A" w:rsidRPr="006D3985" w:rsidRDefault="00D5422A" w:rsidP="0096591E">
            <w:pPr>
              <w:pStyle w:val="ListParagraph"/>
              <w:numPr>
                <w:ilvl w:val="0"/>
                <w:numId w:val="20"/>
              </w:numPr>
              <w:spacing w:after="200" w:line="276" w:lineRule="auto"/>
              <w:textboxTightWrap w:val="none"/>
              <w:rPr>
                <w:color w:val="000000"/>
              </w:rPr>
            </w:pPr>
            <w:r w:rsidRPr="006D3985">
              <w:rPr>
                <w:color w:val="000000"/>
              </w:rPr>
              <w:t>The ‘TS’ data type mandates that 14 digits are included, the last 2 representing seconds – these must be ‘00’ when seconds are not required.</w:t>
            </w:r>
          </w:p>
          <w:p w14:paraId="15B06E64" w14:textId="77777777" w:rsidR="00D5422A" w:rsidRPr="006D3985" w:rsidRDefault="00D5422A" w:rsidP="0096591E">
            <w:pPr>
              <w:pStyle w:val="ListParagraph"/>
              <w:numPr>
                <w:ilvl w:val="0"/>
                <w:numId w:val="20"/>
              </w:numPr>
              <w:spacing w:after="200" w:line="276" w:lineRule="auto"/>
              <w:textboxTightWrap w:val="none"/>
              <w:rPr>
                <w:color w:val="000000"/>
              </w:rPr>
            </w:pPr>
            <w:r w:rsidRPr="006D3985">
              <w:rPr>
                <w:color w:val="000000"/>
              </w:rPr>
              <w:t>The ‘TS’ data type allows any number of digits after the decimal point for seconds – systems must not use anymore than 3 digits to represent milliseconds.</w:t>
            </w:r>
          </w:p>
        </w:tc>
        <w:tc>
          <w:tcPr>
            <w:tcW w:w="0" w:type="auto"/>
          </w:tcPr>
          <w:p w14:paraId="15B06E65" w14:textId="77777777" w:rsidR="00D5422A" w:rsidRDefault="00D5422A" w:rsidP="00D5422A">
            <w:pPr>
              <w:rPr>
                <w:rFonts w:ascii="Calibri" w:hAnsi="Calibri"/>
                <w:color w:val="000000"/>
              </w:rPr>
            </w:pPr>
            <w:r>
              <w:rPr>
                <w:rFonts w:ascii="Calibri" w:hAnsi="Calibri"/>
                <w:color w:val="000000"/>
              </w:rPr>
              <w:t>Must</w:t>
            </w:r>
          </w:p>
        </w:tc>
      </w:tr>
    </w:tbl>
    <w:p w14:paraId="15B06E67" w14:textId="77777777" w:rsidR="00D5422A" w:rsidRDefault="00D5422A" w:rsidP="00D5422A"/>
    <w:p w14:paraId="15B06E68" w14:textId="77777777" w:rsidR="00D5422A" w:rsidRDefault="00D5422A" w:rsidP="00D5422A">
      <w:pPr>
        <w:rPr>
          <w:rFonts w:asciiTheme="majorHAnsi" w:eastAsiaTheme="majorEastAsia" w:hAnsiTheme="majorHAnsi" w:cstheme="majorBidi"/>
          <w:b/>
          <w:bCs/>
          <w:color w:val="00253B" w:themeColor="accent1" w:themeShade="BF"/>
          <w:sz w:val="32"/>
          <w:szCs w:val="28"/>
        </w:rPr>
      </w:pPr>
      <w:r>
        <w:br w:type="page"/>
      </w:r>
    </w:p>
    <w:p w14:paraId="15B06E69" w14:textId="77777777" w:rsidR="00D5422A" w:rsidRDefault="00D5422A" w:rsidP="00D5422A">
      <w:pPr>
        <w:pStyle w:val="Heading1"/>
        <w:spacing w:before="240" w:after="60"/>
        <w:jc w:val="both"/>
      </w:pPr>
      <w:bookmarkStart w:id="72" w:name="_Toc307211682"/>
      <w:bookmarkStart w:id="73" w:name="_Toc388613306"/>
      <w:r>
        <w:lastRenderedPageBreak/>
        <w:t>Data Requirements</w:t>
      </w:r>
      <w:bookmarkEnd w:id="72"/>
      <w:bookmarkEnd w:id="73"/>
    </w:p>
    <w:p w14:paraId="15B06E6A" w14:textId="77777777" w:rsidR="00D5422A" w:rsidRDefault="00D5422A" w:rsidP="00D5422A">
      <w:r>
        <w:t>The following subsections detail the record types associated with Summary Reports, Detailed Reports and Audit Reports. The header record also includes information about the software in use by the organisation and its product and version.</w:t>
      </w:r>
    </w:p>
    <w:p w14:paraId="15B06E6B" w14:textId="77777777" w:rsidR="00D5422A" w:rsidRDefault="00D5422A" w:rsidP="00D5422A">
      <w:r>
        <w:t>The format for the transfer of the content is XML.  The XML schema files are described and are embedded in Section 4.</w:t>
      </w:r>
    </w:p>
    <w:p w14:paraId="15B06E6C" w14:textId="77777777" w:rsidR="00D5422A" w:rsidRDefault="00D5422A" w:rsidP="00D5422A">
      <w:r>
        <w:t>The record names and ‘Data Item’ names in the following sections correspond to the schema file names and ‘tag’ names in the XML schemas.</w:t>
      </w:r>
    </w:p>
    <w:p w14:paraId="15B06E6D" w14:textId="77777777" w:rsidR="00D5422A" w:rsidRDefault="00D5422A" w:rsidP="00D5422A">
      <w:pPr>
        <w:pStyle w:val="Heading2"/>
        <w:spacing w:before="240" w:after="60"/>
        <w:jc w:val="both"/>
      </w:pPr>
      <w:bookmarkStart w:id="74" w:name="_Toc307211683"/>
      <w:bookmarkStart w:id="75" w:name="_Toc388613307"/>
      <w:r>
        <w:t>Report Header Record</w:t>
      </w:r>
      <w:bookmarkEnd w:id="74"/>
      <w:bookmarkEnd w:id="75"/>
    </w:p>
    <w:p w14:paraId="15B06E6E" w14:textId="77777777" w:rsidR="00D5422A" w:rsidRDefault="00D5422A" w:rsidP="00D5422A">
      <w:r>
        <w:t xml:space="preserve">The header record for the Summary Report, Detailed Report and Audit Report file is detailed below. This header is </w:t>
      </w:r>
      <w:r w:rsidRPr="00152EBA">
        <w:rPr>
          <w:b/>
        </w:rPr>
        <w:t>always</w:t>
      </w:r>
      <w:r>
        <w:t xml:space="preserve"> sent even if there are no messages sent or received. The header contains identification information of the system, Organisation and MI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7035"/>
      </w:tblGrid>
      <w:tr w:rsidR="00D5422A" w:rsidRPr="0048487F" w14:paraId="15B06E71" w14:textId="77777777" w:rsidTr="00D5422A">
        <w:trPr>
          <w:cantSplit/>
          <w:trHeight w:val="420"/>
          <w:tblHeader/>
        </w:trPr>
        <w:tc>
          <w:tcPr>
            <w:tcW w:w="0" w:type="auto"/>
            <w:tcBorders>
              <w:top w:val="double" w:sz="4" w:space="0" w:color="auto"/>
              <w:left w:val="double" w:sz="4" w:space="0" w:color="auto"/>
              <w:bottom w:val="single" w:sz="4" w:space="0" w:color="auto"/>
              <w:right w:val="single" w:sz="4" w:space="0" w:color="001830" w:themeColor="text1"/>
            </w:tcBorders>
            <w:shd w:val="clear" w:color="auto" w:fill="00253B" w:themeFill="accent1" w:themeFillShade="BF"/>
            <w:noWrap/>
            <w:hideMark/>
          </w:tcPr>
          <w:p w14:paraId="15B06E6F" w14:textId="77777777" w:rsidR="00D5422A" w:rsidRPr="0048487F" w:rsidRDefault="00D5422A" w:rsidP="00D5422A">
            <w:pPr>
              <w:rPr>
                <w:b/>
                <w:color w:val="FAFCFC" w:themeColor="background1"/>
              </w:rPr>
            </w:pPr>
            <w:r w:rsidRPr="0048487F">
              <w:rPr>
                <w:b/>
                <w:color w:val="FAFCFC" w:themeColor="background1"/>
              </w:rPr>
              <w:t>Data Item</w:t>
            </w:r>
          </w:p>
        </w:tc>
        <w:tc>
          <w:tcPr>
            <w:tcW w:w="0" w:type="auto"/>
            <w:tcBorders>
              <w:top w:val="double" w:sz="4" w:space="0" w:color="auto"/>
              <w:left w:val="single" w:sz="4" w:space="0" w:color="001830" w:themeColor="text1"/>
              <w:bottom w:val="single" w:sz="4" w:space="0" w:color="auto"/>
              <w:right w:val="double" w:sz="4" w:space="0" w:color="auto"/>
            </w:tcBorders>
            <w:shd w:val="clear" w:color="auto" w:fill="00253B" w:themeFill="accent1" w:themeFillShade="BF"/>
            <w:hideMark/>
          </w:tcPr>
          <w:p w14:paraId="15B06E70" w14:textId="77777777" w:rsidR="00D5422A" w:rsidRPr="0048487F" w:rsidRDefault="00D5422A" w:rsidP="00D5422A">
            <w:pPr>
              <w:rPr>
                <w:b/>
                <w:color w:val="FAFCFC" w:themeColor="background1"/>
              </w:rPr>
            </w:pPr>
            <w:r w:rsidRPr="0048487F">
              <w:rPr>
                <w:b/>
                <w:color w:val="FAFCFC" w:themeColor="background1"/>
              </w:rPr>
              <w:t>Data Description</w:t>
            </w:r>
          </w:p>
        </w:tc>
      </w:tr>
      <w:tr w:rsidR="00D5422A" w:rsidRPr="00AC1368" w14:paraId="15B06E74" w14:textId="77777777" w:rsidTr="00D5422A">
        <w:trPr>
          <w:cantSplit/>
          <w:trHeight w:val="600"/>
        </w:trPr>
        <w:tc>
          <w:tcPr>
            <w:tcW w:w="0" w:type="auto"/>
            <w:tcBorders>
              <w:top w:val="single" w:sz="4" w:space="0" w:color="auto"/>
              <w:left w:val="double" w:sz="4" w:space="0" w:color="auto"/>
            </w:tcBorders>
            <w:noWrap/>
            <w:hideMark/>
          </w:tcPr>
          <w:p w14:paraId="15B06E72" w14:textId="77777777" w:rsidR="00D5422A" w:rsidRPr="00AC1368" w:rsidRDefault="00D5422A" w:rsidP="00D5422A">
            <w:r>
              <w:t>Record Type</w:t>
            </w:r>
          </w:p>
        </w:tc>
        <w:tc>
          <w:tcPr>
            <w:tcW w:w="0" w:type="auto"/>
            <w:tcBorders>
              <w:top w:val="single" w:sz="4" w:space="0" w:color="auto"/>
              <w:right w:val="double" w:sz="4" w:space="0" w:color="auto"/>
            </w:tcBorders>
            <w:hideMark/>
          </w:tcPr>
          <w:p w14:paraId="15B06E73" w14:textId="77777777" w:rsidR="00D5422A" w:rsidRPr="00AC1368" w:rsidRDefault="00D5422A" w:rsidP="00D5422A">
            <w:r>
              <w:t>“HR”</w:t>
            </w:r>
          </w:p>
        </w:tc>
      </w:tr>
      <w:tr w:rsidR="00D5422A" w:rsidRPr="00AC1368" w14:paraId="15B06E77" w14:textId="77777777" w:rsidTr="00D5422A">
        <w:trPr>
          <w:cantSplit/>
          <w:trHeight w:val="600"/>
        </w:trPr>
        <w:tc>
          <w:tcPr>
            <w:tcW w:w="0" w:type="auto"/>
            <w:tcBorders>
              <w:top w:val="single" w:sz="4" w:space="0" w:color="auto"/>
              <w:left w:val="double" w:sz="4" w:space="0" w:color="auto"/>
            </w:tcBorders>
            <w:noWrap/>
            <w:hideMark/>
          </w:tcPr>
          <w:p w14:paraId="15B06E75" w14:textId="77777777" w:rsidR="00D5422A" w:rsidRPr="00AC1368" w:rsidRDefault="00D5422A" w:rsidP="00D5422A">
            <w:r>
              <w:t>ODS</w:t>
            </w:r>
          </w:p>
        </w:tc>
        <w:tc>
          <w:tcPr>
            <w:tcW w:w="0" w:type="auto"/>
            <w:tcBorders>
              <w:top w:val="single" w:sz="4" w:space="0" w:color="auto"/>
              <w:right w:val="double" w:sz="4" w:space="0" w:color="auto"/>
            </w:tcBorders>
            <w:hideMark/>
          </w:tcPr>
          <w:p w14:paraId="15B06E76" w14:textId="77777777" w:rsidR="00D5422A" w:rsidRPr="00AC1368" w:rsidRDefault="00D5422A" w:rsidP="00D5422A">
            <w:r>
              <w:t>ODS of the organisation to which the data applies.</w:t>
            </w:r>
          </w:p>
        </w:tc>
      </w:tr>
      <w:tr w:rsidR="00D5422A" w:rsidRPr="00AC1368" w14:paraId="15B06E7A" w14:textId="77777777" w:rsidTr="00D5422A">
        <w:trPr>
          <w:cantSplit/>
          <w:trHeight w:val="420"/>
        </w:trPr>
        <w:tc>
          <w:tcPr>
            <w:tcW w:w="0" w:type="auto"/>
            <w:tcBorders>
              <w:left w:val="double" w:sz="4" w:space="0" w:color="auto"/>
            </w:tcBorders>
            <w:noWrap/>
            <w:hideMark/>
          </w:tcPr>
          <w:p w14:paraId="15B06E78" w14:textId="77777777" w:rsidR="00D5422A" w:rsidRPr="00AC1368" w:rsidRDefault="00D5422A" w:rsidP="00D5422A">
            <w:r>
              <w:t>System UUID</w:t>
            </w:r>
          </w:p>
        </w:tc>
        <w:tc>
          <w:tcPr>
            <w:tcW w:w="0" w:type="auto"/>
            <w:tcBorders>
              <w:right w:val="double" w:sz="4" w:space="0" w:color="auto"/>
            </w:tcBorders>
            <w:hideMark/>
          </w:tcPr>
          <w:p w14:paraId="15B06E79" w14:textId="77777777" w:rsidR="00D5422A" w:rsidRPr="00AC1368" w:rsidRDefault="00D5422A" w:rsidP="00D5422A">
            <w:r>
              <w:t>The UUID of the instance of the clinical system generating the report.</w:t>
            </w:r>
          </w:p>
        </w:tc>
      </w:tr>
      <w:tr w:rsidR="00D5422A" w:rsidRPr="00AC1368" w14:paraId="15B06E7E" w14:textId="77777777" w:rsidTr="00D5422A">
        <w:trPr>
          <w:cantSplit/>
          <w:trHeight w:val="420"/>
        </w:trPr>
        <w:tc>
          <w:tcPr>
            <w:tcW w:w="0" w:type="auto"/>
            <w:tcBorders>
              <w:left w:val="double" w:sz="4" w:space="0" w:color="auto"/>
            </w:tcBorders>
            <w:noWrap/>
          </w:tcPr>
          <w:p w14:paraId="15B06E7B" w14:textId="77777777" w:rsidR="00D5422A" w:rsidRPr="00AC1368" w:rsidRDefault="00D5422A" w:rsidP="00D5422A">
            <w:r>
              <w:t xml:space="preserve">Clinical system </w:t>
            </w:r>
          </w:p>
        </w:tc>
        <w:tc>
          <w:tcPr>
            <w:tcW w:w="0" w:type="auto"/>
            <w:tcBorders>
              <w:right w:val="double" w:sz="4" w:space="0" w:color="auto"/>
            </w:tcBorders>
          </w:tcPr>
          <w:p w14:paraId="15B06E7C" w14:textId="77777777" w:rsidR="00D5422A" w:rsidRDefault="00D5422A" w:rsidP="00D5422A">
            <w:r>
              <w:t>This MUST be a concatenation of Supplier name, clinical application product name and version identifier (e.g. “McKesson_TotalCare_v14.2.3”).  The strings MUST be concatenated with a single underline character and the complete string MUST be enclosed in double quotes.</w:t>
            </w:r>
          </w:p>
          <w:p w14:paraId="15B06E7D" w14:textId="77777777" w:rsidR="00D5422A" w:rsidRPr="00AC1368" w:rsidRDefault="00D5422A" w:rsidP="00D5422A">
            <w:r>
              <w:t>Ideally this is sourced from a local configuration file to enable changes to software versions to be reflected by a change to the string variable in this field.</w:t>
            </w:r>
          </w:p>
        </w:tc>
      </w:tr>
      <w:tr w:rsidR="00D5422A" w:rsidRPr="00AC1368" w14:paraId="15B06E82" w14:textId="77777777" w:rsidTr="00D5422A">
        <w:trPr>
          <w:cantSplit/>
          <w:trHeight w:val="420"/>
        </w:trPr>
        <w:tc>
          <w:tcPr>
            <w:tcW w:w="0" w:type="auto"/>
            <w:tcBorders>
              <w:left w:val="double" w:sz="4" w:space="0" w:color="auto"/>
            </w:tcBorders>
            <w:noWrap/>
          </w:tcPr>
          <w:p w14:paraId="15B06E7F" w14:textId="77777777" w:rsidR="00D5422A" w:rsidRDefault="00D5422A" w:rsidP="00D5422A">
            <w:r>
              <w:t>Report Period – Start Date</w:t>
            </w:r>
          </w:p>
        </w:tc>
        <w:tc>
          <w:tcPr>
            <w:tcW w:w="0" w:type="auto"/>
            <w:tcBorders>
              <w:right w:val="double" w:sz="4" w:space="0" w:color="auto"/>
            </w:tcBorders>
          </w:tcPr>
          <w:p w14:paraId="15B06E80" w14:textId="77777777" w:rsidR="00D5422A" w:rsidRDefault="00D5422A" w:rsidP="00D5422A">
            <w:r>
              <w:t>Start date &amp; time for time period covered by the MI record.</w:t>
            </w:r>
          </w:p>
          <w:p w14:paraId="15B06E81" w14:textId="77777777" w:rsidR="00D5422A" w:rsidRDefault="00D5422A" w:rsidP="00D5422A">
            <w:r>
              <w:t xml:space="preserve">This must be UTC time and must include date and time down to the nearest minute.  </w:t>
            </w:r>
          </w:p>
        </w:tc>
      </w:tr>
      <w:tr w:rsidR="00D5422A" w:rsidRPr="00AC1368" w14:paraId="15B06E86" w14:textId="77777777" w:rsidTr="00D5422A">
        <w:trPr>
          <w:cantSplit/>
          <w:trHeight w:val="420"/>
        </w:trPr>
        <w:tc>
          <w:tcPr>
            <w:tcW w:w="0" w:type="auto"/>
            <w:tcBorders>
              <w:left w:val="double" w:sz="4" w:space="0" w:color="auto"/>
            </w:tcBorders>
            <w:noWrap/>
          </w:tcPr>
          <w:p w14:paraId="15B06E83" w14:textId="77777777" w:rsidR="00D5422A" w:rsidRDefault="00D5422A" w:rsidP="00D5422A">
            <w:r>
              <w:t>Report Period – End Date</w:t>
            </w:r>
          </w:p>
        </w:tc>
        <w:tc>
          <w:tcPr>
            <w:tcW w:w="0" w:type="auto"/>
            <w:tcBorders>
              <w:right w:val="double" w:sz="4" w:space="0" w:color="auto"/>
            </w:tcBorders>
          </w:tcPr>
          <w:p w14:paraId="15B06E84" w14:textId="77777777" w:rsidR="00D5422A" w:rsidRDefault="00D5422A" w:rsidP="00D5422A">
            <w:r>
              <w:t>Start date &amp; time for time period covered by the MI record.</w:t>
            </w:r>
          </w:p>
          <w:p w14:paraId="15B06E85" w14:textId="77777777" w:rsidR="00D5422A" w:rsidRDefault="00D5422A" w:rsidP="00D5422A">
            <w:r>
              <w:t xml:space="preserve">This must be UTC time and must include date and time down to the nearest minute.  </w:t>
            </w:r>
          </w:p>
        </w:tc>
      </w:tr>
      <w:tr w:rsidR="00D5422A" w:rsidRPr="00AC1368" w14:paraId="15B06E8A" w14:textId="77777777" w:rsidTr="00D5422A">
        <w:trPr>
          <w:cantSplit/>
          <w:trHeight w:val="420"/>
        </w:trPr>
        <w:tc>
          <w:tcPr>
            <w:tcW w:w="0" w:type="auto"/>
            <w:tcBorders>
              <w:left w:val="double" w:sz="4" w:space="0" w:color="auto"/>
            </w:tcBorders>
            <w:noWrap/>
          </w:tcPr>
          <w:p w14:paraId="15B06E87" w14:textId="77777777" w:rsidR="00D5422A" w:rsidRDefault="00D5422A" w:rsidP="00D5422A">
            <w:r>
              <w:t>Report Creation Time</w:t>
            </w:r>
          </w:p>
        </w:tc>
        <w:tc>
          <w:tcPr>
            <w:tcW w:w="0" w:type="auto"/>
            <w:tcBorders>
              <w:right w:val="double" w:sz="4" w:space="0" w:color="auto"/>
            </w:tcBorders>
          </w:tcPr>
          <w:p w14:paraId="15B06E88" w14:textId="77777777" w:rsidR="00D5422A" w:rsidRDefault="00D5422A" w:rsidP="00D5422A">
            <w:r>
              <w:t>The date and time when the data analysis commenced to produce the report.</w:t>
            </w:r>
          </w:p>
          <w:p w14:paraId="15B06E89" w14:textId="77777777" w:rsidR="00D5422A" w:rsidRDefault="00D5422A" w:rsidP="00D5422A">
            <w:r>
              <w:t>This must be UTC time and must include date and time down to the nearest minute.</w:t>
            </w:r>
          </w:p>
        </w:tc>
      </w:tr>
      <w:tr w:rsidR="00D5422A" w:rsidRPr="00AC1368" w14:paraId="15B06E8D" w14:textId="77777777" w:rsidTr="00D5422A">
        <w:trPr>
          <w:cantSplit/>
          <w:trHeight w:val="420"/>
        </w:trPr>
        <w:tc>
          <w:tcPr>
            <w:tcW w:w="0" w:type="auto"/>
            <w:tcBorders>
              <w:left w:val="double" w:sz="4" w:space="0" w:color="auto"/>
              <w:bottom w:val="double" w:sz="4" w:space="0" w:color="auto"/>
            </w:tcBorders>
            <w:noWrap/>
          </w:tcPr>
          <w:p w14:paraId="15B06E8B" w14:textId="77777777" w:rsidR="00D5422A" w:rsidRDefault="00D5422A" w:rsidP="00D5422A">
            <w:r>
              <w:t>MI Report type</w:t>
            </w:r>
          </w:p>
        </w:tc>
        <w:tc>
          <w:tcPr>
            <w:tcW w:w="0" w:type="auto"/>
            <w:tcBorders>
              <w:bottom w:val="double" w:sz="4" w:space="0" w:color="auto"/>
              <w:right w:val="double" w:sz="4" w:space="0" w:color="auto"/>
            </w:tcBorders>
          </w:tcPr>
          <w:p w14:paraId="15B06E8C" w14:textId="77777777" w:rsidR="00D5422A" w:rsidRDefault="00D5422A" w:rsidP="00D5422A">
            <w:r>
              <w:t>“Summary” or “Detailed” or “Audit”</w:t>
            </w:r>
          </w:p>
        </w:tc>
      </w:tr>
    </w:tbl>
    <w:p w14:paraId="15B06E8E" w14:textId="77777777" w:rsidR="00D5422A" w:rsidRDefault="00D5422A" w:rsidP="00D5422A"/>
    <w:p w14:paraId="15B06E8F" w14:textId="77777777" w:rsidR="00D5422A" w:rsidRDefault="00D5422A" w:rsidP="00D5422A">
      <w:pPr>
        <w:pStyle w:val="Heading2"/>
        <w:keepLines/>
        <w:spacing w:before="200" w:after="0" w:line="276" w:lineRule="auto"/>
      </w:pPr>
      <w:bookmarkStart w:id="76" w:name="_Toc307211684"/>
      <w:bookmarkStart w:id="77" w:name="_Toc388613308"/>
      <w:r>
        <w:lastRenderedPageBreak/>
        <w:t>Report Footer Record</w:t>
      </w:r>
      <w:bookmarkEnd w:id="76"/>
      <w:bookmarkEnd w:id="77"/>
    </w:p>
    <w:p w14:paraId="15B06E90" w14:textId="77777777" w:rsidR="00D5422A" w:rsidRDefault="00D5422A" w:rsidP="00D5422A">
      <w:r>
        <w:t xml:space="preserve">The footer record for the Summary Report, Detailed Report and Audit Report file is detailed below. This footer is </w:t>
      </w:r>
      <w:r w:rsidRPr="009E05BD">
        <w:t>always</w:t>
      </w:r>
      <w:r>
        <w:t xml:space="preserve"> sent, even if there are no messages sent or received. The footer contains identification information of the system, Organisation and MI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8290"/>
      </w:tblGrid>
      <w:tr w:rsidR="00D5422A" w:rsidRPr="00EF59EB" w14:paraId="15B06E93" w14:textId="77777777" w:rsidTr="00D5422A">
        <w:trPr>
          <w:cantSplit/>
          <w:trHeight w:val="420"/>
          <w:tblHeader/>
        </w:trPr>
        <w:tc>
          <w:tcPr>
            <w:tcW w:w="0" w:type="auto"/>
            <w:tcBorders>
              <w:top w:val="double" w:sz="4" w:space="0" w:color="auto"/>
              <w:left w:val="double" w:sz="4" w:space="0" w:color="auto"/>
              <w:bottom w:val="single" w:sz="4" w:space="0" w:color="auto"/>
              <w:right w:val="single" w:sz="4" w:space="0" w:color="001830" w:themeColor="text1"/>
            </w:tcBorders>
            <w:shd w:val="clear" w:color="auto" w:fill="00253B" w:themeFill="accent1" w:themeFillShade="BF"/>
            <w:noWrap/>
            <w:hideMark/>
          </w:tcPr>
          <w:p w14:paraId="15B06E91" w14:textId="77777777" w:rsidR="00D5422A" w:rsidRPr="002E3C40" w:rsidRDefault="00D5422A" w:rsidP="00D5422A">
            <w:pPr>
              <w:rPr>
                <w:b/>
                <w:color w:val="FAFCFC" w:themeColor="background1"/>
              </w:rPr>
            </w:pPr>
            <w:r w:rsidRPr="002E3C40">
              <w:rPr>
                <w:b/>
                <w:color w:val="FAFCFC" w:themeColor="background1"/>
              </w:rPr>
              <w:t>Data Item</w:t>
            </w:r>
          </w:p>
        </w:tc>
        <w:tc>
          <w:tcPr>
            <w:tcW w:w="0" w:type="auto"/>
            <w:tcBorders>
              <w:top w:val="double" w:sz="4" w:space="0" w:color="auto"/>
              <w:left w:val="single" w:sz="4" w:space="0" w:color="001830" w:themeColor="text1"/>
              <w:bottom w:val="single" w:sz="4" w:space="0" w:color="auto"/>
              <w:right w:val="double" w:sz="4" w:space="0" w:color="auto"/>
            </w:tcBorders>
            <w:shd w:val="clear" w:color="auto" w:fill="00253B" w:themeFill="accent1" w:themeFillShade="BF"/>
            <w:hideMark/>
          </w:tcPr>
          <w:p w14:paraId="15B06E92" w14:textId="77777777" w:rsidR="00D5422A" w:rsidRPr="002E3C40" w:rsidRDefault="00D5422A" w:rsidP="00D5422A">
            <w:pPr>
              <w:rPr>
                <w:b/>
                <w:color w:val="FAFCFC" w:themeColor="background1"/>
              </w:rPr>
            </w:pPr>
            <w:r w:rsidRPr="002E3C40">
              <w:rPr>
                <w:b/>
                <w:color w:val="FAFCFC" w:themeColor="background1"/>
              </w:rPr>
              <w:t>Data Description</w:t>
            </w:r>
          </w:p>
        </w:tc>
      </w:tr>
      <w:tr w:rsidR="00D5422A" w:rsidRPr="00AC1368" w14:paraId="15B06E96" w14:textId="77777777" w:rsidTr="00D5422A">
        <w:trPr>
          <w:cantSplit/>
          <w:trHeight w:val="600"/>
        </w:trPr>
        <w:tc>
          <w:tcPr>
            <w:tcW w:w="0" w:type="auto"/>
            <w:tcBorders>
              <w:top w:val="single" w:sz="4" w:space="0" w:color="auto"/>
              <w:left w:val="double" w:sz="4" w:space="0" w:color="auto"/>
              <w:bottom w:val="single" w:sz="4" w:space="0" w:color="auto"/>
            </w:tcBorders>
            <w:noWrap/>
            <w:hideMark/>
          </w:tcPr>
          <w:p w14:paraId="15B06E94" w14:textId="77777777" w:rsidR="00D5422A" w:rsidRPr="00AC1368" w:rsidRDefault="00D5422A" w:rsidP="00D5422A">
            <w:r>
              <w:t>Record Type</w:t>
            </w:r>
          </w:p>
        </w:tc>
        <w:tc>
          <w:tcPr>
            <w:tcW w:w="0" w:type="auto"/>
            <w:tcBorders>
              <w:top w:val="single" w:sz="4" w:space="0" w:color="auto"/>
              <w:bottom w:val="single" w:sz="4" w:space="0" w:color="auto"/>
              <w:right w:val="double" w:sz="4" w:space="0" w:color="auto"/>
            </w:tcBorders>
            <w:hideMark/>
          </w:tcPr>
          <w:p w14:paraId="15B06E95" w14:textId="77777777" w:rsidR="00D5422A" w:rsidRPr="00AC1368" w:rsidRDefault="00D5422A" w:rsidP="00D5422A">
            <w:r>
              <w:t>“FR”</w:t>
            </w:r>
          </w:p>
        </w:tc>
      </w:tr>
      <w:tr w:rsidR="00D5422A" w:rsidRPr="00AC1368" w14:paraId="15B06E99" w14:textId="77777777" w:rsidTr="00D5422A">
        <w:trPr>
          <w:cantSplit/>
          <w:trHeight w:val="600"/>
        </w:trPr>
        <w:tc>
          <w:tcPr>
            <w:tcW w:w="0" w:type="auto"/>
            <w:tcBorders>
              <w:top w:val="single" w:sz="4" w:space="0" w:color="auto"/>
              <w:left w:val="double" w:sz="4" w:space="0" w:color="auto"/>
              <w:bottom w:val="single" w:sz="4" w:space="0" w:color="auto"/>
            </w:tcBorders>
            <w:noWrap/>
          </w:tcPr>
          <w:p w14:paraId="15B06E97" w14:textId="77777777" w:rsidR="00D5422A" w:rsidRPr="00AC1368" w:rsidRDefault="00D5422A" w:rsidP="00D5422A">
            <w:r>
              <w:t>ODS</w:t>
            </w:r>
          </w:p>
        </w:tc>
        <w:tc>
          <w:tcPr>
            <w:tcW w:w="0" w:type="auto"/>
            <w:tcBorders>
              <w:top w:val="single" w:sz="4" w:space="0" w:color="auto"/>
              <w:bottom w:val="single" w:sz="4" w:space="0" w:color="auto"/>
              <w:right w:val="double" w:sz="4" w:space="0" w:color="auto"/>
            </w:tcBorders>
          </w:tcPr>
          <w:p w14:paraId="15B06E98" w14:textId="77777777" w:rsidR="00D5422A" w:rsidRPr="00AC1368" w:rsidRDefault="00D5422A" w:rsidP="00D5422A">
            <w:r>
              <w:t>ODS of the organisation that created the report</w:t>
            </w:r>
          </w:p>
        </w:tc>
      </w:tr>
      <w:tr w:rsidR="00D5422A" w:rsidRPr="00AC1368" w14:paraId="15B06E9C" w14:textId="77777777" w:rsidTr="00D5422A">
        <w:trPr>
          <w:cantSplit/>
          <w:trHeight w:val="600"/>
        </w:trPr>
        <w:tc>
          <w:tcPr>
            <w:tcW w:w="0" w:type="auto"/>
            <w:tcBorders>
              <w:top w:val="single" w:sz="4" w:space="0" w:color="auto"/>
              <w:left w:val="double" w:sz="4" w:space="0" w:color="auto"/>
              <w:bottom w:val="single" w:sz="4" w:space="0" w:color="auto"/>
            </w:tcBorders>
            <w:noWrap/>
          </w:tcPr>
          <w:p w14:paraId="15B06E9A" w14:textId="77777777" w:rsidR="00D5422A" w:rsidRDefault="00D5422A" w:rsidP="00D5422A">
            <w:r>
              <w:t>System UUID</w:t>
            </w:r>
          </w:p>
        </w:tc>
        <w:tc>
          <w:tcPr>
            <w:tcW w:w="0" w:type="auto"/>
            <w:tcBorders>
              <w:top w:val="single" w:sz="4" w:space="0" w:color="auto"/>
              <w:bottom w:val="single" w:sz="4" w:space="0" w:color="auto"/>
              <w:right w:val="double" w:sz="4" w:space="0" w:color="auto"/>
            </w:tcBorders>
          </w:tcPr>
          <w:p w14:paraId="15B06E9B" w14:textId="77777777" w:rsidR="00D5422A" w:rsidRDefault="00D5422A" w:rsidP="00D5422A">
            <w:r>
              <w:t>The UUID of the instance of the clinical system generating the report.</w:t>
            </w:r>
          </w:p>
        </w:tc>
      </w:tr>
      <w:tr w:rsidR="00D5422A" w:rsidRPr="00AC1368" w14:paraId="15B06E9F" w14:textId="77777777" w:rsidTr="00D5422A">
        <w:trPr>
          <w:cantSplit/>
          <w:trHeight w:val="600"/>
        </w:trPr>
        <w:tc>
          <w:tcPr>
            <w:tcW w:w="0" w:type="auto"/>
            <w:tcBorders>
              <w:top w:val="single" w:sz="4" w:space="0" w:color="auto"/>
              <w:left w:val="double" w:sz="4" w:space="0" w:color="auto"/>
              <w:bottom w:val="single" w:sz="4" w:space="0" w:color="auto"/>
            </w:tcBorders>
            <w:noWrap/>
          </w:tcPr>
          <w:p w14:paraId="15B06E9D" w14:textId="77777777" w:rsidR="00D5422A" w:rsidRDefault="00D5422A" w:rsidP="00D5422A">
            <w:r>
              <w:t>Total Records</w:t>
            </w:r>
          </w:p>
        </w:tc>
        <w:tc>
          <w:tcPr>
            <w:tcW w:w="0" w:type="auto"/>
            <w:tcBorders>
              <w:top w:val="single" w:sz="4" w:space="0" w:color="auto"/>
              <w:bottom w:val="single" w:sz="4" w:space="0" w:color="auto"/>
              <w:right w:val="double" w:sz="4" w:space="0" w:color="auto"/>
            </w:tcBorders>
          </w:tcPr>
          <w:p w14:paraId="15B06E9E" w14:textId="77777777" w:rsidR="00D5422A" w:rsidRDefault="00D5422A" w:rsidP="00D5422A">
            <w:r>
              <w:t>The number (integer) of records in the record set (not including the header or footer record).</w:t>
            </w:r>
          </w:p>
        </w:tc>
      </w:tr>
      <w:tr w:rsidR="00D5422A" w:rsidRPr="00AC1368" w14:paraId="15B06EA2" w14:textId="77777777" w:rsidTr="00D5422A">
        <w:trPr>
          <w:cantSplit/>
          <w:trHeight w:val="600"/>
        </w:trPr>
        <w:tc>
          <w:tcPr>
            <w:tcW w:w="0" w:type="auto"/>
            <w:tcBorders>
              <w:top w:val="single" w:sz="4" w:space="0" w:color="auto"/>
              <w:left w:val="double" w:sz="4" w:space="0" w:color="auto"/>
              <w:bottom w:val="double" w:sz="4" w:space="0" w:color="auto"/>
              <w:right w:val="single" w:sz="4" w:space="0" w:color="auto"/>
            </w:tcBorders>
            <w:noWrap/>
          </w:tcPr>
          <w:p w14:paraId="15B06EA0" w14:textId="77777777" w:rsidR="00D5422A" w:rsidRDefault="00D5422A" w:rsidP="00D5422A">
            <w:r>
              <w:t>MI Report type</w:t>
            </w:r>
          </w:p>
        </w:tc>
        <w:tc>
          <w:tcPr>
            <w:tcW w:w="0" w:type="auto"/>
            <w:tcBorders>
              <w:top w:val="single" w:sz="4" w:space="0" w:color="auto"/>
              <w:left w:val="single" w:sz="4" w:space="0" w:color="auto"/>
              <w:bottom w:val="double" w:sz="4" w:space="0" w:color="auto"/>
              <w:right w:val="double" w:sz="4" w:space="0" w:color="auto"/>
            </w:tcBorders>
          </w:tcPr>
          <w:p w14:paraId="15B06EA1" w14:textId="77777777" w:rsidR="00D5422A" w:rsidRDefault="00D5422A" w:rsidP="00D5422A">
            <w:r>
              <w:t>“Summary” or “Detailed” or “Audit”</w:t>
            </w:r>
          </w:p>
        </w:tc>
      </w:tr>
    </w:tbl>
    <w:p w14:paraId="15B06EA3" w14:textId="77777777" w:rsidR="00D5422A" w:rsidRDefault="00D5422A" w:rsidP="00D5422A"/>
    <w:p w14:paraId="15B06EA4" w14:textId="77777777" w:rsidR="00D5422A" w:rsidRDefault="00D5422A" w:rsidP="00D5422A">
      <w:pPr>
        <w:pStyle w:val="Heading2"/>
        <w:keepLines/>
        <w:spacing w:before="200" w:after="0" w:line="276" w:lineRule="auto"/>
      </w:pPr>
      <w:bookmarkStart w:id="78" w:name="_Toc307211685"/>
      <w:bookmarkStart w:id="79" w:name="_Toc388613309"/>
      <w:r>
        <w:t>Summary Report - Body</w:t>
      </w:r>
      <w:bookmarkEnd w:id="78"/>
      <w:bookmarkEnd w:id="79"/>
    </w:p>
    <w:p w14:paraId="15B06EA5" w14:textId="77777777" w:rsidR="00D5422A" w:rsidRDefault="00D5422A" w:rsidP="00D5422A">
      <w:r>
        <w:t>The received and sent messages are summarised into a single entry for each message or interaction type in the Summary Report file. Each record includes the number of messages sent/received on each transport channel and the success/failure/warning counts overall.</w:t>
      </w:r>
    </w:p>
    <w:p w14:paraId="15B06EA6" w14:textId="77777777" w:rsidR="00D5422A" w:rsidRDefault="00D5422A" w:rsidP="00D5422A">
      <w:pPr>
        <w:pStyle w:val="Heading3"/>
        <w:keepLines/>
        <w:spacing w:before="200" w:after="0" w:line="276" w:lineRule="auto"/>
      </w:pPr>
      <w:bookmarkStart w:id="80" w:name="_Toc307211686"/>
      <w:r>
        <w:t>Sent Messages</w:t>
      </w:r>
      <w:bookmarkEnd w:id="80"/>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6625"/>
      </w:tblGrid>
      <w:tr w:rsidR="00D5422A" w:rsidRPr="0048487F" w14:paraId="15B06EA8" w14:textId="77777777" w:rsidTr="00D5422A">
        <w:trPr>
          <w:cantSplit/>
          <w:trHeight w:val="420"/>
          <w:tblHeader/>
        </w:trPr>
        <w:tc>
          <w:tcPr>
            <w:tcW w:w="5000" w:type="pct"/>
            <w:gridSpan w:val="2"/>
            <w:tcBorders>
              <w:top w:val="double" w:sz="4" w:space="0" w:color="auto"/>
              <w:left w:val="double" w:sz="4" w:space="0" w:color="auto"/>
              <w:bottom w:val="single" w:sz="4" w:space="0" w:color="auto"/>
              <w:right w:val="double" w:sz="4" w:space="0" w:color="auto"/>
            </w:tcBorders>
            <w:shd w:val="clear" w:color="auto" w:fill="00253B" w:themeFill="accent1" w:themeFillShade="BF"/>
          </w:tcPr>
          <w:p w14:paraId="15B06EA7" w14:textId="77777777" w:rsidR="00D5422A" w:rsidRPr="0048487F" w:rsidRDefault="00D5422A" w:rsidP="00D5422A">
            <w:pPr>
              <w:rPr>
                <w:b/>
                <w:color w:val="FAFCFC" w:themeColor="background1"/>
              </w:rPr>
            </w:pPr>
            <w:r>
              <w:rPr>
                <w:b/>
                <w:color w:val="FAFCFC" w:themeColor="background1"/>
              </w:rPr>
              <w:t>Sent Messages –Summary Report - body</w:t>
            </w:r>
          </w:p>
        </w:tc>
      </w:tr>
      <w:tr w:rsidR="00D5422A" w:rsidRPr="0048487F" w14:paraId="15B06EAB" w14:textId="77777777" w:rsidTr="00D5422A">
        <w:trPr>
          <w:cantSplit/>
          <w:trHeight w:val="420"/>
          <w:tblHeader/>
        </w:trPr>
        <w:tc>
          <w:tcPr>
            <w:tcW w:w="1684" w:type="pct"/>
            <w:tcBorders>
              <w:top w:val="single" w:sz="4" w:space="0" w:color="auto"/>
              <w:left w:val="double" w:sz="4" w:space="0" w:color="auto"/>
              <w:bottom w:val="single" w:sz="4" w:space="0" w:color="auto"/>
              <w:right w:val="single" w:sz="4" w:space="0" w:color="001830" w:themeColor="text1"/>
            </w:tcBorders>
            <w:shd w:val="clear" w:color="auto" w:fill="00253B" w:themeFill="accent1" w:themeFillShade="BF"/>
            <w:noWrap/>
            <w:hideMark/>
          </w:tcPr>
          <w:p w14:paraId="15B06EA9" w14:textId="77777777" w:rsidR="00D5422A" w:rsidRPr="0048487F" w:rsidRDefault="00D5422A" w:rsidP="00D5422A">
            <w:pPr>
              <w:rPr>
                <w:b/>
                <w:color w:val="FAFCFC" w:themeColor="background1"/>
              </w:rPr>
            </w:pPr>
            <w:r w:rsidRPr="0048487F">
              <w:rPr>
                <w:b/>
                <w:color w:val="FAFCFC" w:themeColor="background1"/>
              </w:rPr>
              <w:t>Data Item</w:t>
            </w:r>
          </w:p>
        </w:tc>
        <w:tc>
          <w:tcPr>
            <w:tcW w:w="3316" w:type="pct"/>
            <w:tcBorders>
              <w:top w:val="single" w:sz="4" w:space="0" w:color="auto"/>
              <w:left w:val="single" w:sz="4" w:space="0" w:color="001830" w:themeColor="text1"/>
              <w:bottom w:val="single" w:sz="4" w:space="0" w:color="auto"/>
              <w:right w:val="double" w:sz="4" w:space="0" w:color="auto"/>
            </w:tcBorders>
            <w:shd w:val="clear" w:color="auto" w:fill="00253B" w:themeFill="accent1" w:themeFillShade="BF"/>
            <w:hideMark/>
          </w:tcPr>
          <w:p w14:paraId="15B06EAA" w14:textId="77777777" w:rsidR="00D5422A" w:rsidRPr="0048487F" w:rsidRDefault="00D5422A" w:rsidP="00D5422A">
            <w:pPr>
              <w:rPr>
                <w:b/>
                <w:color w:val="FAFCFC" w:themeColor="background1"/>
              </w:rPr>
            </w:pPr>
            <w:r w:rsidRPr="0048487F">
              <w:rPr>
                <w:b/>
                <w:color w:val="FAFCFC" w:themeColor="background1"/>
              </w:rPr>
              <w:t>Data Description</w:t>
            </w:r>
          </w:p>
        </w:tc>
      </w:tr>
      <w:tr w:rsidR="00D5422A" w:rsidRPr="00AC1368" w14:paraId="15B06EAE" w14:textId="77777777" w:rsidTr="00D5422A">
        <w:trPr>
          <w:cantSplit/>
          <w:trHeight w:val="420"/>
        </w:trPr>
        <w:tc>
          <w:tcPr>
            <w:tcW w:w="1684" w:type="pct"/>
            <w:tcBorders>
              <w:left w:val="double" w:sz="4" w:space="0" w:color="auto"/>
            </w:tcBorders>
            <w:noWrap/>
            <w:hideMark/>
          </w:tcPr>
          <w:p w14:paraId="15B06EAC" w14:textId="77777777" w:rsidR="00D5422A" w:rsidRPr="00AC1368" w:rsidRDefault="00D5422A" w:rsidP="00D5422A">
            <w:r>
              <w:t>Record Type</w:t>
            </w:r>
          </w:p>
        </w:tc>
        <w:tc>
          <w:tcPr>
            <w:tcW w:w="3316" w:type="pct"/>
            <w:tcBorders>
              <w:right w:val="double" w:sz="4" w:space="0" w:color="auto"/>
            </w:tcBorders>
            <w:hideMark/>
          </w:tcPr>
          <w:p w14:paraId="15B06EAD" w14:textId="77777777" w:rsidR="00D5422A" w:rsidRDefault="00D5422A" w:rsidP="00D5422A">
            <w:r>
              <w:t>“SR”</w:t>
            </w:r>
          </w:p>
        </w:tc>
      </w:tr>
      <w:tr w:rsidR="00D5422A" w:rsidRPr="00AC1368" w14:paraId="15B06EB1" w14:textId="77777777" w:rsidTr="00D5422A">
        <w:trPr>
          <w:cantSplit/>
          <w:trHeight w:val="420"/>
        </w:trPr>
        <w:tc>
          <w:tcPr>
            <w:tcW w:w="1684" w:type="pct"/>
            <w:tcBorders>
              <w:left w:val="double" w:sz="4" w:space="0" w:color="auto"/>
            </w:tcBorders>
            <w:noWrap/>
            <w:hideMark/>
          </w:tcPr>
          <w:p w14:paraId="15B06EAF" w14:textId="77777777" w:rsidR="00D5422A" w:rsidRDefault="00D5422A" w:rsidP="00D5422A">
            <w:r>
              <w:t>ODS</w:t>
            </w:r>
          </w:p>
        </w:tc>
        <w:tc>
          <w:tcPr>
            <w:tcW w:w="3316" w:type="pct"/>
            <w:tcBorders>
              <w:right w:val="double" w:sz="4" w:space="0" w:color="auto"/>
            </w:tcBorders>
            <w:hideMark/>
          </w:tcPr>
          <w:p w14:paraId="15B06EB0" w14:textId="77777777" w:rsidR="00D5422A" w:rsidRDefault="00D5422A" w:rsidP="00D5422A">
            <w:r>
              <w:t>ODS of the organisation that created the report  (this is a duplicate of the header row to make processing easier)</w:t>
            </w:r>
          </w:p>
        </w:tc>
      </w:tr>
      <w:tr w:rsidR="00D5422A" w:rsidRPr="00AC1368" w14:paraId="15B06EB4" w14:textId="77777777" w:rsidTr="00D5422A">
        <w:trPr>
          <w:cantSplit/>
          <w:trHeight w:val="420"/>
        </w:trPr>
        <w:tc>
          <w:tcPr>
            <w:tcW w:w="1684" w:type="pct"/>
            <w:tcBorders>
              <w:left w:val="double" w:sz="4" w:space="0" w:color="auto"/>
              <w:bottom w:val="single" w:sz="4" w:space="0" w:color="auto"/>
            </w:tcBorders>
            <w:noWrap/>
            <w:hideMark/>
          </w:tcPr>
          <w:p w14:paraId="15B06EB2" w14:textId="77777777" w:rsidR="00D5422A" w:rsidRDefault="00D5422A" w:rsidP="00D5422A">
            <w:r>
              <w:t>System UUID</w:t>
            </w:r>
          </w:p>
        </w:tc>
        <w:tc>
          <w:tcPr>
            <w:tcW w:w="3316" w:type="pct"/>
            <w:tcBorders>
              <w:bottom w:val="single" w:sz="4" w:space="0" w:color="auto"/>
              <w:right w:val="double" w:sz="4" w:space="0" w:color="auto"/>
            </w:tcBorders>
            <w:hideMark/>
          </w:tcPr>
          <w:p w14:paraId="15B06EB3" w14:textId="77777777" w:rsidR="00D5422A" w:rsidRPr="00921578" w:rsidRDefault="00D5422A" w:rsidP="00D5422A">
            <w:r>
              <w:t>The UUID of the instance of the clinical system generating the report.</w:t>
            </w:r>
          </w:p>
        </w:tc>
      </w:tr>
      <w:tr w:rsidR="00D5422A" w:rsidRPr="00AC1368" w14:paraId="15B06EB7" w14:textId="77777777" w:rsidTr="00D5422A">
        <w:trPr>
          <w:cantSplit/>
          <w:trHeight w:val="900"/>
        </w:trPr>
        <w:tc>
          <w:tcPr>
            <w:tcW w:w="1684" w:type="pct"/>
            <w:tcBorders>
              <w:left w:val="double" w:sz="4" w:space="0" w:color="auto"/>
            </w:tcBorders>
            <w:shd w:val="clear" w:color="auto" w:fill="auto"/>
            <w:noWrap/>
          </w:tcPr>
          <w:p w14:paraId="15B06EB5" w14:textId="77777777" w:rsidR="00D5422A" w:rsidRDefault="00D5422A" w:rsidP="00D5422A">
            <w:r w:rsidRPr="000D68D7">
              <w:rPr>
                <w:rFonts w:ascii="Calibri" w:hAnsi="Calibri"/>
                <w:color w:val="000000"/>
              </w:rPr>
              <w:t xml:space="preserve">Message/Interaction </w:t>
            </w:r>
            <w:r>
              <w:rPr>
                <w:rFonts w:ascii="Calibri" w:hAnsi="Calibri"/>
                <w:color w:val="000000"/>
              </w:rPr>
              <w:t>T</w:t>
            </w:r>
            <w:r w:rsidRPr="000D68D7">
              <w:rPr>
                <w:rFonts w:ascii="Calibri" w:hAnsi="Calibri"/>
                <w:color w:val="000000"/>
              </w:rPr>
              <w:t>ype Identifier</w:t>
            </w:r>
          </w:p>
        </w:tc>
        <w:tc>
          <w:tcPr>
            <w:tcW w:w="3316" w:type="pct"/>
            <w:tcBorders>
              <w:right w:val="double" w:sz="4" w:space="0" w:color="auto"/>
            </w:tcBorders>
            <w:shd w:val="clear" w:color="auto" w:fill="auto"/>
          </w:tcPr>
          <w:p w14:paraId="15B06EB6" w14:textId="77777777" w:rsidR="00D5422A" w:rsidRDefault="00D5422A" w:rsidP="00D5422A">
            <w:r>
              <w:t xml:space="preserve">Message or Interaction identifier from MIM/DMS (e.g. </w:t>
            </w:r>
            <w:r w:rsidRPr="00EB28BB">
              <w:rPr>
                <w:szCs w:val="18"/>
              </w:rPr>
              <w:t>POCD_IN150001UK06</w:t>
            </w:r>
            <w:r>
              <w:rPr>
                <w:szCs w:val="18"/>
              </w:rPr>
              <w:t xml:space="preserve"> or </w:t>
            </w:r>
            <w:r w:rsidRPr="00EB28BB">
              <w:rPr>
                <w:szCs w:val="18"/>
              </w:rPr>
              <w:t>urn:nhs-itk:interaction:primaryRecipientDischargeReport-v1-0</w:t>
            </w:r>
          </w:p>
        </w:tc>
      </w:tr>
      <w:tr w:rsidR="00D5422A" w:rsidRPr="00AC1368" w14:paraId="15B06EBA" w14:textId="77777777" w:rsidTr="00D5422A">
        <w:trPr>
          <w:cantSplit/>
          <w:trHeight w:val="900"/>
        </w:trPr>
        <w:tc>
          <w:tcPr>
            <w:tcW w:w="1684" w:type="pct"/>
            <w:tcBorders>
              <w:left w:val="double" w:sz="4" w:space="0" w:color="auto"/>
            </w:tcBorders>
            <w:shd w:val="clear" w:color="auto" w:fill="auto"/>
            <w:noWrap/>
          </w:tcPr>
          <w:p w14:paraId="15B06EB8" w14:textId="77777777" w:rsidR="00D5422A" w:rsidRDefault="00D5422A" w:rsidP="00D5422A">
            <w:r>
              <w:t>Total number of messages sent via TMS</w:t>
            </w:r>
          </w:p>
        </w:tc>
        <w:tc>
          <w:tcPr>
            <w:tcW w:w="3316" w:type="pct"/>
            <w:tcBorders>
              <w:right w:val="double" w:sz="4" w:space="0" w:color="auto"/>
            </w:tcBorders>
            <w:shd w:val="clear" w:color="auto" w:fill="auto"/>
          </w:tcPr>
          <w:p w14:paraId="15B06EB9" w14:textId="77777777" w:rsidR="00D5422A" w:rsidRDefault="00D5422A" w:rsidP="00D5422A">
            <w:r>
              <w:t>Integer; default 0</w:t>
            </w:r>
          </w:p>
        </w:tc>
      </w:tr>
      <w:tr w:rsidR="00D5422A" w:rsidRPr="00AC1368" w14:paraId="15B06EBD" w14:textId="77777777" w:rsidTr="00D5422A">
        <w:trPr>
          <w:cantSplit/>
          <w:trHeight w:val="900"/>
        </w:trPr>
        <w:tc>
          <w:tcPr>
            <w:tcW w:w="1684" w:type="pct"/>
            <w:tcBorders>
              <w:left w:val="double" w:sz="4" w:space="0" w:color="auto"/>
            </w:tcBorders>
            <w:shd w:val="clear" w:color="auto" w:fill="auto"/>
            <w:noWrap/>
          </w:tcPr>
          <w:p w14:paraId="15B06EBB" w14:textId="77777777" w:rsidR="00D5422A" w:rsidRPr="007D483F" w:rsidRDefault="00D5422A" w:rsidP="00D5422A">
            <w:r>
              <w:t>Total number of messages sent via DTS</w:t>
            </w:r>
          </w:p>
        </w:tc>
        <w:tc>
          <w:tcPr>
            <w:tcW w:w="3316" w:type="pct"/>
            <w:tcBorders>
              <w:right w:val="double" w:sz="4" w:space="0" w:color="auto"/>
            </w:tcBorders>
            <w:shd w:val="clear" w:color="auto" w:fill="auto"/>
          </w:tcPr>
          <w:p w14:paraId="15B06EBC" w14:textId="77777777" w:rsidR="00D5422A" w:rsidRDefault="00D5422A" w:rsidP="00D5422A">
            <w:r>
              <w:t>Integer; default 0</w:t>
            </w:r>
          </w:p>
        </w:tc>
      </w:tr>
      <w:tr w:rsidR="00D5422A" w:rsidRPr="00AC1368" w14:paraId="15B06EC0" w14:textId="77777777" w:rsidTr="00D5422A">
        <w:trPr>
          <w:cantSplit/>
          <w:trHeight w:val="900"/>
        </w:trPr>
        <w:tc>
          <w:tcPr>
            <w:tcW w:w="1684" w:type="pct"/>
            <w:tcBorders>
              <w:left w:val="double" w:sz="4" w:space="0" w:color="auto"/>
            </w:tcBorders>
            <w:shd w:val="clear" w:color="auto" w:fill="auto"/>
            <w:noWrap/>
          </w:tcPr>
          <w:p w14:paraId="15B06EBE" w14:textId="77777777" w:rsidR="00D5422A" w:rsidRPr="007D483F" w:rsidRDefault="00D5422A" w:rsidP="00D5422A">
            <w:r>
              <w:t>Total number of messages sent using ITK web service messaging</w:t>
            </w:r>
          </w:p>
        </w:tc>
        <w:tc>
          <w:tcPr>
            <w:tcW w:w="3316" w:type="pct"/>
            <w:tcBorders>
              <w:right w:val="double" w:sz="4" w:space="0" w:color="auto"/>
            </w:tcBorders>
            <w:shd w:val="clear" w:color="auto" w:fill="auto"/>
          </w:tcPr>
          <w:p w14:paraId="15B06EBF" w14:textId="77777777" w:rsidR="00D5422A" w:rsidRDefault="00D5422A" w:rsidP="00D5422A">
            <w:r>
              <w:t>Integer; default 0</w:t>
            </w:r>
          </w:p>
        </w:tc>
      </w:tr>
      <w:tr w:rsidR="00D5422A" w:rsidRPr="00AC1368" w14:paraId="15B06EC3" w14:textId="77777777" w:rsidTr="00D5422A">
        <w:trPr>
          <w:cantSplit/>
          <w:trHeight w:val="900"/>
        </w:trPr>
        <w:tc>
          <w:tcPr>
            <w:tcW w:w="1684" w:type="pct"/>
            <w:tcBorders>
              <w:left w:val="double" w:sz="4" w:space="0" w:color="auto"/>
            </w:tcBorders>
            <w:shd w:val="clear" w:color="auto" w:fill="auto"/>
            <w:noWrap/>
          </w:tcPr>
          <w:p w14:paraId="15B06EC1" w14:textId="77777777" w:rsidR="00D5422A" w:rsidRDefault="00D5422A" w:rsidP="00D5422A">
            <w:r w:rsidRPr="007D483F">
              <w:lastRenderedPageBreak/>
              <w:t xml:space="preserve">Total number of </w:t>
            </w:r>
            <w:r>
              <w:t>sent messages positively acknowledged (all channels)</w:t>
            </w:r>
          </w:p>
        </w:tc>
        <w:tc>
          <w:tcPr>
            <w:tcW w:w="3316" w:type="pct"/>
            <w:tcBorders>
              <w:right w:val="double" w:sz="4" w:space="0" w:color="auto"/>
            </w:tcBorders>
            <w:shd w:val="clear" w:color="auto" w:fill="auto"/>
          </w:tcPr>
          <w:p w14:paraId="15B06EC2" w14:textId="77777777" w:rsidR="00D5422A" w:rsidRDefault="00D5422A" w:rsidP="00D5422A">
            <w:r>
              <w:t>Integer; default 0</w:t>
            </w:r>
          </w:p>
        </w:tc>
      </w:tr>
      <w:tr w:rsidR="00D5422A" w:rsidRPr="00AC1368" w14:paraId="15B06EC6" w14:textId="77777777" w:rsidTr="00D5422A">
        <w:trPr>
          <w:cantSplit/>
          <w:trHeight w:val="900"/>
        </w:trPr>
        <w:tc>
          <w:tcPr>
            <w:tcW w:w="1684" w:type="pct"/>
            <w:tcBorders>
              <w:left w:val="double" w:sz="4" w:space="0" w:color="auto"/>
            </w:tcBorders>
            <w:shd w:val="clear" w:color="auto" w:fill="auto"/>
            <w:noWrap/>
          </w:tcPr>
          <w:p w14:paraId="15B06EC4" w14:textId="77777777" w:rsidR="00D5422A" w:rsidRPr="007D483F" w:rsidRDefault="00D5422A" w:rsidP="00D5422A">
            <w:r w:rsidRPr="007D483F">
              <w:t xml:space="preserve">Total number of </w:t>
            </w:r>
            <w:r>
              <w:t>sent messages negatively acknowledged (all channels)</w:t>
            </w:r>
          </w:p>
        </w:tc>
        <w:tc>
          <w:tcPr>
            <w:tcW w:w="3316" w:type="pct"/>
            <w:tcBorders>
              <w:right w:val="double" w:sz="4" w:space="0" w:color="auto"/>
            </w:tcBorders>
            <w:shd w:val="clear" w:color="auto" w:fill="auto"/>
          </w:tcPr>
          <w:p w14:paraId="15B06EC5" w14:textId="77777777" w:rsidR="00D5422A" w:rsidRDefault="00D5422A" w:rsidP="00D5422A">
            <w:r>
              <w:t>Integer; default 0</w:t>
            </w:r>
          </w:p>
        </w:tc>
      </w:tr>
      <w:tr w:rsidR="00D5422A" w:rsidRPr="00AC1368" w14:paraId="15B06EC9" w14:textId="77777777" w:rsidTr="00D5422A">
        <w:trPr>
          <w:cantSplit/>
          <w:trHeight w:val="900"/>
        </w:trPr>
        <w:tc>
          <w:tcPr>
            <w:tcW w:w="1684" w:type="pct"/>
            <w:tcBorders>
              <w:left w:val="double" w:sz="4" w:space="0" w:color="auto"/>
            </w:tcBorders>
            <w:shd w:val="clear" w:color="auto" w:fill="auto"/>
            <w:noWrap/>
          </w:tcPr>
          <w:p w14:paraId="15B06EC7" w14:textId="77777777" w:rsidR="00D5422A" w:rsidRPr="007D483F" w:rsidRDefault="00D5422A" w:rsidP="00D5422A">
            <w:r>
              <w:t>Total number of sent messages with an acknowledgement containing a warning (all channels)</w:t>
            </w:r>
          </w:p>
        </w:tc>
        <w:tc>
          <w:tcPr>
            <w:tcW w:w="3316" w:type="pct"/>
            <w:tcBorders>
              <w:right w:val="double" w:sz="4" w:space="0" w:color="auto"/>
            </w:tcBorders>
            <w:shd w:val="clear" w:color="auto" w:fill="auto"/>
          </w:tcPr>
          <w:p w14:paraId="15B06EC8" w14:textId="77777777" w:rsidR="00D5422A" w:rsidRDefault="00D5422A" w:rsidP="00D5422A">
            <w:r>
              <w:t>Integer; default 0</w:t>
            </w:r>
          </w:p>
        </w:tc>
      </w:tr>
      <w:tr w:rsidR="00D5422A" w:rsidRPr="00AC1368" w14:paraId="15B06ECC" w14:textId="77777777" w:rsidTr="00D5422A">
        <w:trPr>
          <w:cantSplit/>
          <w:trHeight w:val="900"/>
        </w:trPr>
        <w:tc>
          <w:tcPr>
            <w:tcW w:w="1684" w:type="pct"/>
            <w:tcBorders>
              <w:left w:val="double" w:sz="4" w:space="0" w:color="auto"/>
            </w:tcBorders>
            <w:shd w:val="clear" w:color="auto" w:fill="auto"/>
            <w:noWrap/>
          </w:tcPr>
          <w:p w14:paraId="15B06ECA" w14:textId="77777777" w:rsidR="00D5422A" w:rsidRPr="007D483F" w:rsidRDefault="00D5422A" w:rsidP="00D5422A">
            <w:r w:rsidRPr="007D483F">
              <w:t xml:space="preserve">Total number of </w:t>
            </w:r>
            <w:r>
              <w:t>sent messages awaiting an acknowledgement (all channels)</w:t>
            </w:r>
          </w:p>
        </w:tc>
        <w:tc>
          <w:tcPr>
            <w:tcW w:w="3316" w:type="pct"/>
            <w:tcBorders>
              <w:right w:val="double" w:sz="4" w:space="0" w:color="auto"/>
            </w:tcBorders>
            <w:shd w:val="clear" w:color="auto" w:fill="auto"/>
          </w:tcPr>
          <w:p w14:paraId="15B06ECB" w14:textId="77777777" w:rsidR="00D5422A" w:rsidRDefault="00D5422A" w:rsidP="00D5422A">
            <w:r>
              <w:t>Integer; default 0</w:t>
            </w:r>
          </w:p>
        </w:tc>
      </w:tr>
      <w:tr w:rsidR="00D5422A" w:rsidRPr="00AC1368" w14:paraId="15B06ECF" w14:textId="77777777" w:rsidTr="00D5422A">
        <w:trPr>
          <w:cantSplit/>
          <w:trHeight w:val="900"/>
        </w:trPr>
        <w:tc>
          <w:tcPr>
            <w:tcW w:w="1684" w:type="pct"/>
            <w:tcBorders>
              <w:left w:val="double" w:sz="4" w:space="0" w:color="auto"/>
              <w:bottom w:val="double" w:sz="4" w:space="0" w:color="auto"/>
            </w:tcBorders>
            <w:shd w:val="clear" w:color="auto" w:fill="auto"/>
            <w:noWrap/>
          </w:tcPr>
          <w:p w14:paraId="15B06ECD" w14:textId="77777777" w:rsidR="00D5422A" w:rsidRDefault="00D5422A" w:rsidP="00D5422A">
            <w:r>
              <w:t>MI Report type</w:t>
            </w:r>
          </w:p>
        </w:tc>
        <w:tc>
          <w:tcPr>
            <w:tcW w:w="3316" w:type="pct"/>
            <w:tcBorders>
              <w:bottom w:val="double" w:sz="4" w:space="0" w:color="auto"/>
              <w:right w:val="double" w:sz="4" w:space="0" w:color="auto"/>
            </w:tcBorders>
            <w:shd w:val="clear" w:color="auto" w:fill="auto"/>
          </w:tcPr>
          <w:p w14:paraId="15B06ECE" w14:textId="77777777" w:rsidR="00D5422A" w:rsidRDefault="00D5422A" w:rsidP="00D5422A">
            <w:r>
              <w:t>“Summary”</w:t>
            </w:r>
          </w:p>
        </w:tc>
      </w:tr>
    </w:tbl>
    <w:p w14:paraId="15B06ED0" w14:textId="77777777" w:rsidR="00D5422A" w:rsidRDefault="00D5422A" w:rsidP="00D5422A"/>
    <w:p w14:paraId="15B06ED1" w14:textId="77777777" w:rsidR="00D5422A" w:rsidRDefault="00D5422A" w:rsidP="00D5422A">
      <w:pPr>
        <w:pStyle w:val="Heading3"/>
        <w:keepLines/>
        <w:spacing w:before="200" w:after="0" w:line="276" w:lineRule="auto"/>
      </w:pPr>
      <w:bookmarkStart w:id="81" w:name="_Toc307211687"/>
      <w:r>
        <w:t>Received Messages</w:t>
      </w:r>
      <w:bookmarkEnd w:id="81"/>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6625"/>
      </w:tblGrid>
      <w:tr w:rsidR="00D5422A" w:rsidRPr="0048487F" w14:paraId="15B06ED3" w14:textId="77777777" w:rsidTr="00D5422A">
        <w:trPr>
          <w:cantSplit/>
          <w:trHeight w:val="420"/>
          <w:tblHeader/>
        </w:trPr>
        <w:tc>
          <w:tcPr>
            <w:tcW w:w="5000" w:type="pct"/>
            <w:gridSpan w:val="2"/>
            <w:tcBorders>
              <w:top w:val="double" w:sz="4" w:space="0" w:color="auto"/>
              <w:left w:val="double" w:sz="4" w:space="0" w:color="auto"/>
              <w:bottom w:val="single" w:sz="4" w:space="0" w:color="auto"/>
              <w:right w:val="double" w:sz="4" w:space="0" w:color="auto"/>
            </w:tcBorders>
            <w:shd w:val="clear" w:color="auto" w:fill="00253B" w:themeFill="accent1" w:themeFillShade="BF"/>
          </w:tcPr>
          <w:p w14:paraId="15B06ED2" w14:textId="77777777" w:rsidR="00D5422A" w:rsidRPr="0048487F" w:rsidRDefault="00D5422A" w:rsidP="00D5422A">
            <w:pPr>
              <w:rPr>
                <w:b/>
                <w:color w:val="FAFCFC" w:themeColor="background1"/>
              </w:rPr>
            </w:pPr>
            <w:r>
              <w:rPr>
                <w:b/>
                <w:color w:val="FAFCFC" w:themeColor="background1"/>
              </w:rPr>
              <w:t>Received Messages Summary Report - body</w:t>
            </w:r>
          </w:p>
        </w:tc>
      </w:tr>
      <w:tr w:rsidR="00D5422A" w:rsidRPr="0048487F" w14:paraId="15B06ED6" w14:textId="77777777" w:rsidTr="00D5422A">
        <w:trPr>
          <w:cantSplit/>
          <w:trHeight w:val="420"/>
          <w:tblHeader/>
        </w:trPr>
        <w:tc>
          <w:tcPr>
            <w:tcW w:w="1684" w:type="pct"/>
            <w:tcBorders>
              <w:top w:val="single" w:sz="4" w:space="0" w:color="auto"/>
              <w:left w:val="double" w:sz="4" w:space="0" w:color="auto"/>
              <w:bottom w:val="single" w:sz="4" w:space="0" w:color="auto"/>
              <w:right w:val="single" w:sz="4" w:space="0" w:color="001830" w:themeColor="text1"/>
            </w:tcBorders>
            <w:shd w:val="clear" w:color="auto" w:fill="00253B" w:themeFill="accent1" w:themeFillShade="BF"/>
            <w:noWrap/>
            <w:hideMark/>
          </w:tcPr>
          <w:p w14:paraId="15B06ED4" w14:textId="77777777" w:rsidR="00D5422A" w:rsidRPr="0048487F" w:rsidRDefault="00D5422A" w:rsidP="00D5422A">
            <w:pPr>
              <w:rPr>
                <w:b/>
                <w:color w:val="FAFCFC" w:themeColor="background1"/>
              </w:rPr>
            </w:pPr>
            <w:r w:rsidRPr="0048487F">
              <w:rPr>
                <w:b/>
                <w:color w:val="FAFCFC" w:themeColor="background1"/>
              </w:rPr>
              <w:t>Data Item</w:t>
            </w:r>
          </w:p>
        </w:tc>
        <w:tc>
          <w:tcPr>
            <w:tcW w:w="3316" w:type="pct"/>
            <w:tcBorders>
              <w:top w:val="single" w:sz="4" w:space="0" w:color="auto"/>
              <w:left w:val="single" w:sz="4" w:space="0" w:color="001830" w:themeColor="text1"/>
              <w:bottom w:val="single" w:sz="4" w:space="0" w:color="auto"/>
              <w:right w:val="double" w:sz="4" w:space="0" w:color="auto"/>
            </w:tcBorders>
            <w:shd w:val="clear" w:color="auto" w:fill="00253B" w:themeFill="accent1" w:themeFillShade="BF"/>
            <w:hideMark/>
          </w:tcPr>
          <w:p w14:paraId="15B06ED5" w14:textId="77777777" w:rsidR="00D5422A" w:rsidRPr="0048487F" w:rsidRDefault="00D5422A" w:rsidP="00D5422A">
            <w:pPr>
              <w:rPr>
                <w:b/>
                <w:color w:val="FAFCFC" w:themeColor="background1"/>
              </w:rPr>
            </w:pPr>
            <w:r w:rsidRPr="0048487F">
              <w:rPr>
                <w:b/>
                <w:color w:val="FAFCFC" w:themeColor="background1"/>
              </w:rPr>
              <w:t>Data Description</w:t>
            </w:r>
          </w:p>
        </w:tc>
      </w:tr>
      <w:tr w:rsidR="00D5422A" w:rsidRPr="00AC1368" w14:paraId="15B06ED9" w14:textId="77777777" w:rsidTr="00D5422A">
        <w:trPr>
          <w:cantSplit/>
          <w:trHeight w:val="420"/>
        </w:trPr>
        <w:tc>
          <w:tcPr>
            <w:tcW w:w="1684" w:type="pct"/>
            <w:tcBorders>
              <w:left w:val="double" w:sz="4" w:space="0" w:color="auto"/>
            </w:tcBorders>
            <w:noWrap/>
            <w:hideMark/>
          </w:tcPr>
          <w:p w14:paraId="15B06ED7" w14:textId="77777777" w:rsidR="00D5422A" w:rsidRPr="00AC1368" w:rsidRDefault="00D5422A" w:rsidP="00D5422A">
            <w:r>
              <w:t>Record Type</w:t>
            </w:r>
          </w:p>
        </w:tc>
        <w:tc>
          <w:tcPr>
            <w:tcW w:w="3316" w:type="pct"/>
            <w:tcBorders>
              <w:right w:val="double" w:sz="4" w:space="0" w:color="auto"/>
            </w:tcBorders>
            <w:hideMark/>
          </w:tcPr>
          <w:p w14:paraId="15B06ED8" w14:textId="77777777" w:rsidR="00D5422A" w:rsidRDefault="00D5422A" w:rsidP="00D5422A">
            <w:r>
              <w:t>“RR”</w:t>
            </w:r>
          </w:p>
        </w:tc>
      </w:tr>
      <w:tr w:rsidR="00D5422A" w:rsidRPr="00AC1368" w14:paraId="15B06EDC" w14:textId="77777777" w:rsidTr="00D5422A">
        <w:trPr>
          <w:cantSplit/>
          <w:trHeight w:val="420"/>
        </w:trPr>
        <w:tc>
          <w:tcPr>
            <w:tcW w:w="1684" w:type="pct"/>
            <w:tcBorders>
              <w:left w:val="double" w:sz="4" w:space="0" w:color="auto"/>
            </w:tcBorders>
            <w:noWrap/>
            <w:hideMark/>
          </w:tcPr>
          <w:p w14:paraId="15B06EDA" w14:textId="77777777" w:rsidR="00D5422A" w:rsidRDefault="00D5422A" w:rsidP="00D5422A">
            <w:r>
              <w:t>ODS</w:t>
            </w:r>
          </w:p>
        </w:tc>
        <w:tc>
          <w:tcPr>
            <w:tcW w:w="3316" w:type="pct"/>
            <w:tcBorders>
              <w:right w:val="double" w:sz="4" w:space="0" w:color="auto"/>
            </w:tcBorders>
            <w:hideMark/>
          </w:tcPr>
          <w:p w14:paraId="15B06EDB" w14:textId="77777777" w:rsidR="00D5422A" w:rsidRDefault="00D5422A" w:rsidP="00D5422A">
            <w:r>
              <w:t>ODS of the organisation that created the report  (this is a duplicate of the header row to make processing easier)</w:t>
            </w:r>
          </w:p>
        </w:tc>
      </w:tr>
      <w:tr w:rsidR="00D5422A" w:rsidRPr="00AC1368" w14:paraId="15B06EDF" w14:textId="77777777" w:rsidTr="00D5422A">
        <w:trPr>
          <w:cantSplit/>
          <w:trHeight w:val="420"/>
        </w:trPr>
        <w:tc>
          <w:tcPr>
            <w:tcW w:w="1684" w:type="pct"/>
            <w:tcBorders>
              <w:left w:val="double" w:sz="4" w:space="0" w:color="auto"/>
              <w:bottom w:val="single" w:sz="4" w:space="0" w:color="auto"/>
            </w:tcBorders>
            <w:noWrap/>
            <w:hideMark/>
          </w:tcPr>
          <w:p w14:paraId="15B06EDD" w14:textId="77777777" w:rsidR="00D5422A" w:rsidRDefault="00D5422A" w:rsidP="00D5422A">
            <w:r>
              <w:t>System UUID</w:t>
            </w:r>
          </w:p>
        </w:tc>
        <w:tc>
          <w:tcPr>
            <w:tcW w:w="3316" w:type="pct"/>
            <w:tcBorders>
              <w:bottom w:val="single" w:sz="4" w:space="0" w:color="auto"/>
              <w:right w:val="double" w:sz="4" w:space="0" w:color="auto"/>
            </w:tcBorders>
            <w:hideMark/>
          </w:tcPr>
          <w:p w14:paraId="15B06EDE" w14:textId="77777777" w:rsidR="00D5422A" w:rsidRPr="00921578" w:rsidRDefault="00D5422A" w:rsidP="00D5422A">
            <w:r>
              <w:t>The UUID of the instance of the clinical system generating the report.</w:t>
            </w:r>
          </w:p>
        </w:tc>
      </w:tr>
      <w:tr w:rsidR="00D5422A" w:rsidRPr="00AC1368" w14:paraId="15B06EE2" w14:textId="77777777" w:rsidTr="00D5422A">
        <w:trPr>
          <w:cantSplit/>
          <w:trHeight w:val="900"/>
        </w:trPr>
        <w:tc>
          <w:tcPr>
            <w:tcW w:w="1684" w:type="pct"/>
            <w:tcBorders>
              <w:left w:val="double" w:sz="4" w:space="0" w:color="auto"/>
            </w:tcBorders>
            <w:shd w:val="clear" w:color="auto" w:fill="auto"/>
            <w:noWrap/>
          </w:tcPr>
          <w:p w14:paraId="15B06EE0" w14:textId="77777777" w:rsidR="00D5422A" w:rsidRDefault="00D5422A" w:rsidP="00D5422A">
            <w:r w:rsidRPr="000D68D7">
              <w:rPr>
                <w:rFonts w:ascii="Calibri" w:hAnsi="Calibri"/>
                <w:color w:val="000000"/>
              </w:rPr>
              <w:t xml:space="preserve">Message/Interaction </w:t>
            </w:r>
            <w:r>
              <w:rPr>
                <w:rFonts w:ascii="Calibri" w:hAnsi="Calibri"/>
                <w:color w:val="000000"/>
              </w:rPr>
              <w:t>T</w:t>
            </w:r>
            <w:r w:rsidRPr="000D68D7">
              <w:rPr>
                <w:rFonts w:ascii="Calibri" w:hAnsi="Calibri"/>
                <w:color w:val="000000"/>
              </w:rPr>
              <w:t>ype Identifier</w:t>
            </w:r>
          </w:p>
        </w:tc>
        <w:tc>
          <w:tcPr>
            <w:tcW w:w="3316" w:type="pct"/>
            <w:tcBorders>
              <w:right w:val="double" w:sz="4" w:space="0" w:color="auto"/>
            </w:tcBorders>
            <w:shd w:val="clear" w:color="auto" w:fill="auto"/>
          </w:tcPr>
          <w:p w14:paraId="15B06EE1" w14:textId="77777777" w:rsidR="00D5422A" w:rsidRDefault="00D5422A" w:rsidP="00D5422A">
            <w:r>
              <w:t xml:space="preserve">Message or Interaction identifier from MIM/DMS (e.g. </w:t>
            </w:r>
            <w:r w:rsidRPr="004723CA">
              <w:rPr>
                <w:szCs w:val="18"/>
              </w:rPr>
              <w:t>POCD_IN150001UK06</w:t>
            </w:r>
            <w:r>
              <w:rPr>
                <w:szCs w:val="18"/>
              </w:rPr>
              <w:t xml:space="preserve"> or </w:t>
            </w:r>
            <w:r w:rsidRPr="004723CA">
              <w:rPr>
                <w:szCs w:val="18"/>
              </w:rPr>
              <w:t>urn:nhs-itk:interaction:primaryRecipientDischargeReport-v1-0</w:t>
            </w:r>
          </w:p>
        </w:tc>
      </w:tr>
      <w:tr w:rsidR="00D5422A" w:rsidRPr="00AC1368" w14:paraId="15B06EE5" w14:textId="77777777" w:rsidTr="00D5422A">
        <w:trPr>
          <w:cantSplit/>
          <w:trHeight w:val="900"/>
        </w:trPr>
        <w:tc>
          <w:tcPr>
            <w:tcW w:w="1684" w:type="pct"/>
            <w:tcBorders>
              <w:left w:val="double" w:sz="4" w:space="0" w:color="auto"/>
            </w:tcBorders>
            <w:shd w:val="clear" w:color="auto" w:fill="auto"/>
            <w:noWrap/>
          </w:tcPr>
          <w:p w14:paraId="15B06EE3" w14:textId="77777777" w:rsidR="00D5422A" w:rsidRDefault="00D5422A" w:rsidP="00D5422A">
            <w:r>
              <w:t>Total number of messages received via TMS</w:t>
            </w:r>
          </w:p>
        </w:tc>
        <w:tc>
          <w:tcPr>
            <w:tcW w:w="3316" w:type="pct"/>
            <w:tcBorders>
              <w:right w:val="double" w:sz="4" w:space="0" w:color="auto"/>
            </w:tcBorders>
            <w:shd w:val="clear" w:color="auto" w:fill="auto"/>
          </w:tcPr>
          <w:p w14:paraId="15B06EE4" w14:textId="77777777" w:rsidR="00D5422A" w:rsidRDefault="00D5422A" w:rsidP="00D5422A">
            <w:r>
              <w:t>Integer; default 0</w:t>
            </w:r>
          </w:p>
        </w:tc>
      </w:tr>
      <w:tr w:rsidR="00D5422A" w:rsidRPr="00AC1368" w14:paraId="15B06EE8" w14:textId="77777777" w:rsidTr="00D5422A">
        <w:trPr>
          <w:cantSplit/>
          <w:trHeight w:val="900"/>
        </w:trPr>
        <w:tc>
          <w:tcPr>
            <w:tcW w:w="1684" w:type="pct"/>
            <w:tcBorders>
              <w:left w:val="double" w:sz="4" w:space="0" w:color="auto"/>
            </w:tcBorders>
            <w:shd w:val="clear" w:color="auto" w:fill="auto"/>
            <w:noWrap/>
          </w:tcPr>
          <w:p w14:paraId="15B06EE6" w14:textId="77777777" w:rsidR="00D5422A" w:rsidRPr="007D483F" w:rsidRDefault="00D5422A" w:rsidP="00D5422A">
            <w:r>
              <w:t>Total number of messages received via DTS</w:t>
            </w:r>
          </w:p>
        </w:tc>
        <w:tc>
          <w:tcPr>
            <w:tcW w:w="3316" w:type="pct"/>
            <w:tcBorders>
              <w:right w:val="double" w:sz="4" w:space="0" w:color="auto"/>
            </w:tcBorders>
            <w:shd w:val="clear" w:color="auto" w:fill="auto"/>
          </w:tcPr>
          <w:p w14:paraId="15B06EE7" w14:textId="77777777" w:rsidR="00D5422A" w:rsidRDefault="00D5422A" w:rsidP="00D5422A">
            <w:r>
              <w:t>Integer; default 0</w:t>
            </w:r>
          </w:p>
        </w:tc>
      </w:tr>
      <w:tr w:rsidR="00D5422A" w:rsidRPr="00AC1368" w14:paraId="15B06EEB" w14:textId="77777777" w:rsidTr="00D5422A">
        <w:trPr>
          <w:cantSplit/>
          <w:trHeight w:val="900"/>
        </w:trPr>
        <w:tc>
          <w:tcPr>
            <w:tcW w:w="1684" w:type="pct"/>
            <w:tcBorders>
              <w:left w:val="double" w:sz="4" w:space="0" w:color="auto"/>
            </w:tcBorders>
            <w:shd w:val="clear" w:color="auto" w:fill="auto"/>
            <w:noWrap/>
          </w:tcPr>
          <w:p w14:paraId="15B06EE9" w14:textId="77777777" w:rsidR="00D5422A" w:rsidRPr="007D483F" w:rsidRDefault="00D5422A" w:rsidP="00D5422A">
            <w:r>
              <w:t>Total number of messages received using ITK web service messaging</w:t>
            </w:r>
          </w:p>
        </w:tc>
        <w:tc>
          <w:tcPr>
            <w:tcW w:w="3316" w:type="pct"/>
            <w:tcBorders>
              <w:right w:val="double" w:sz="4" w:space="0" w:color="auto"/>
            </w:tcBorders>
            <w:shd w:val="clear" w:color="auto" w:fill="auto"/>
          </w:tcPr>
          <w:p w14:paraId="15B06EEA" w14:textId="77777777" w:rsidR="00D5422A" w:rsidRDefault="00D5422A" w:rsidP="00D5422A">
            <w:r>
              <w:t>Integer; default 0</w:t>
            </w:r>
          </w:p>
        </w:tc>
      </w:tr>
      <w:tr w:rsidR="00D5422A" w:rsidRPr="00AC1368" w14:paraId="15B06EEE" w14:textId="77777777" w:rsidTr="00D5422A">
        <w:trPr>
          <w:cantSplit/>
          <w:trHeight w:val="900"/>
        </w:trPr>
        <w:tc>
          <w:tcPr>
            <w:tcW w:w="1684" w:type="pct"/>
            <w:tcBorders>
              <w:left w:val="double" w:sz="4" w:space="0" w:color="auto"/>
            </w:tcBorders>
            <w:shd w:val="clear" w:color="auto" w:fill="auto"/>
            <w:noWrap/>
          </w:tcPr>
          <w:p w14:paraId="15B06EEC" w14:textId="77777777" w:rsidR="00D5422A" w:rsidRDefault="00D5422A" w:rsidP="00D5422A">
            <w:r w:rsidRPr="007D483F">
              <w:lastRenderedPageBreak/>
              <w:t xml:space="preserve">Total number of </w:t>
            </w:r>
            <w:r>
              <w:t>received messages positively acknowledged (all channels)</w:t>
            </w:r>
          </w:p>
        </w:tc>
        <w:tc>
          <w:tcPr>
            <w:tcW w:w="3316" w:type="pct"/>
            <w:tcBorders>
              <w:right w:val="double" w:sz="4" w:space="0" w:color="auto"/>
            </w:tcBorders>
            <w:shd w:val="clear" w:color="auto" w:fill="auto"/>
          </w:tcPr>
          <w:p w14:paraId="15B06EED" w14:textId="77777777" w:rsidR="00D5422A" w:rsidRDefault="00D5422A" w:rsidP="00D5422A">
            <w:r>
              <w:t>Integer; default 0</w:t>
            </w:r>
          </w:p>
        </w:tc>
      </w:tr>
      <w:tr w:rsidR="00D5422A" w:rsidRPr="00AC1368" w14:paraId="15B06EF1" w14:textId="77777777" w:rsidTr="00D5422A">
        <w:trPr>
          <w:cantSplit/>
          <w:trHeight w:val="900"/>
        </w:trPr>
        <w:tc>
          <w:tcPr>
            <w:tcW w:w="1684" w:type="pct"/>
            <w:tcBorders>
              <w:left w:val="double" w:sz="4" w:space="0" w:color="auto"/>
            </w:tcBorders>
            <w:shd w:val="clear" w:color="auto" w:fill="auto"/>
            <w:noWrap/>
          </w:tcPr>
          <w:p w14:paraId="15B06EEF" w14:textId="77777777" w:rsidR="00D5422A" w:rsidRPr="007D483F" w:rsidRDefault="00D5422A" w:rsidP="00D5422A">
            <w:r w:rsidRPr="007D483F">
              <w:t xml:space="preserve">Total number of </w:t>
            </w:r>
            <w:r>
              <w:t>received messages negatively acknowledged (all channels)</w:t>
            </w:r>
          </w:p>
        </w:tc>
        <w:tc>
          <w:tcPr>
            <w:tcW w:w="3316" w:type="pct"/>
            <w:tcBorders>
              <w:right w:val="double" w:sz="4" w:space="0" w:color="auto"/>
            </w:tcBorders>
            <w:shd w:val="clear" w:color="auto" w:fill="auto"/>
          </w:tcPr>
          <w:p w14:paraId="15B06EF0" w14:textId="77777777" w:rsidR="00D5422A" w:rsidRDefault="00D5422A" w:rsidP="00D5422A">
            <w:r>
              <w:t>Integer; default 0</w:t>
            </w:r>
          </w:p>
        </w:tc>
      </w:tr>
      <w:tr w:rsidR="00D5422A" w:rsidRPr="00AC1368" w14:paraId="15B06EF4" w14:textId="77777777" w:rsidTr="00D5422A">
        <w:trPr>
          <w:cantSplit/>
          <w:trHeight w:val="900"/>
        </w:trPr>
        <w:tc>
          <w:tcPr>
            <w:tcW w:w="1684" w:type="pct"/>
            <w:tcBorders>
              <w:left w:val="double" w:sz="4" w:space="0" w:color="auto"/>
            </w:tcBorders>
            <w:shd w:val="clear" w:color="auto" w:fill="auto"/>
            <w:noWrap/>
          </w:tcPr>
          <w:p w14:paraId="15B06EF2" w14:textId="77777777" w:rsidR="00D5422A" w:rsidRPr="007D483F" w:rsidRDefault="00D5422A" w:rsidP="00D5422A">
            <w:r>
              <w:t>Total number of received messages with an acknowledgement containing a warning (all channels)</w:t>
            </w:r>
          </w:p>
        </w:tc>
        <w:tc>
          <w:tcPr>
            <w:tcW w:w="3316" w:type="pct"/>
            <w:tcBorders>
              <w:right w:val="double" w:sz="4" w:space="0" w:color="auto"/>
            </w:tcBorders>
            <w:shd w:val="clear" w:color="auto" w:fill="auto"/>
          </w:tcPr>
          <w:p w14:paraId="15B06EF3" w14:textId="77777777" w:rsidR="00D5422A" w:rsidRDefault="00D5422A" w:rsidP="00D5422A">
            <w:r>
              <w:t>Integer; default 0</w:t>
            </w:r>
          </w:p>
        </w:tc>
      </w:tr>
      <w:tr w:rsidR="00D5422A" w:rsidRPr="00AC1368" w14:paraId="15B06EF7" w14:textId="77777777" w:rsidTr="00D5422A">
        <w:trPr>
          <w:cantSplit/>
          <w:trHeight w:val="900"/>
        </w:trPr>
        <w:tc>
          <w:tcPr>
            <w:tcW w:w="1684" w:type="pct"/>
            <w:tcBorders>
              <w:left w:val="double" w:sz="4" w:space="0" w:color="auto"/>
            </w:tcBorders>
            <w:shd w:val="clear" w:color="auto" w:fill="auto"/>
            <w:noWrap/>
          </w:tcPr>
          <w:p w14:paraId="15B06EF5" w14:textId="77777777" w:rsidR="00D5422A" w:rsidRPr="007D483F" w:rsidRDefault="00D5422A" w:rsidP="00D5422A">
            <w:r w:rsidRPr="007D483F">
              <w:t xml:space="preserve">Total number of </w:t>
            </w:r>
            <w:r>
              <w:t>received messages awaiting an acknowledgement to be sent (all channels)</w:t>
            </w:r>
          </w:p>
        </w:tc>
        <w:tc>
          <w:tcPr>
            <w:tcW w:w="3316" w:type="pct"/>
            <w:tcBorders>
              <w:right w:val="double" w:sz="4" w:space="0" w:color="auto"/>
            </w:tcBorders>
            <w:shd w:val="clear" w:color="auto" w:fill="auto"/>
          </w:tcPr>
          <w:p w14:paraId="15B06EF6" w14:textId="77777777" w:rsidR="00D5422A" w:rsidRDefault="00D5422A" w:rsidP="00D5422A">
            <w:r>
              <w:t>Integer; default 0</w:t>
            </w:r>
          </w:p>
        </w:tc>
      </w:tr>
      <w:tr w:rsidR="00D5422A" w:rsidRPr="00AC1368" w14:paraId="15B06EFA" w14:textId="77777777" w:rsidTr="00D5422A">
        <w:trPr>
          <w:cantSplit/>
          <w:trHeight w:val="327"/>
        </w:trPr>
        <w:tc>
          <w:tcPr>
            <w:tcW w:w="1684" w:type="pct"/>
            <w:tcBorders>
              <w:left w:val="double" w:sz="4" w:space="0" w:color="auto"/>
              <w:bottom w:val="double" w:sz="4" w:space="0" w:color="auto"/>
            </w:tcBorders>
            <w:shd w:val="clear" w:color="auto" w:fill="auto"/>
            <w:noWrap/>
          </w:tcPr>
          <w:p w14:paraId="15B06EF8" w14:textId="77777777" w:rsidR="00D5422A" w:rsidRDefault="00D5422A" w:rsidP="00D5422A">
            <w:r>
              <w:t>Report type</w:t>
            </w:r>
          </w:p>
        </w:tc>
        <w:tc>
          <w:tcPr>
            <w:tcW w:w="3316" w:type="pct"/>
            <w:tcBorders>
              <w:bottom w:val="double" w:sz="4" w:space="0" w:color="auto"/>
              <w:right w:val="double" w:sz="4" w:space="0" w:color="auto"/>
            </w:tcBorders>
            <w:shd w:val="clear" w:color="auto" w:fill="auto"/>
          </w:tcPr>
          <w:p w14:paraId="15B06EF9" w14:textId="77777777" w:rsidR="00D5422A" w:rsidRDefault="00D5422A" w:rsidP="00D5422A">
            <w:r>
              <w:t>“Summary”</w:t>
            </w:r>
          </w:p>
        </w:tc>
      </w:tr>
    </w:tbl>
    <w:p w14:paraId="15B06EFB" w14:textId="77777777" w:rsidR="00D5422A" w:rsidRDefault="00D5422A" w:rsidP="00D5422A"/>
    <w:p w14:paraId="15B06EFC" w14:textId="77777777" w:rsidR="00D5422A" w:rsidRDefault="00D5422A" w:rsidP="00D5422A">
      <w:pPr>
        <w:pStyle w:val="Heading2"/>
        <w:keepLines/>
        <w:spacing w:before="200" w:after="0" w:line="276" w:lineRule="auto"/>
      </w:pPr>
      <w:bookmarkStart w:id="82" w:name="_Toc307211688"/>
      <w:bookmarkStart w:id="83" w:name="_Toc388613310"/>
      <w:r>
        <w:t>Detailed Report - Body</w:t>
      </w:r>
      <w:bookmarkEnd w:id="82"/>
      <w:bookmarkEnd w:id="83"/>
    </w:p>
    <w:p w14:paraId="15B06EFD" w14:textId="77777777" w:rsidR="00D5422A" w:rsidRDefault="00D5422A" w:rsidP="00D5422A">
      <w:r>
        <w:t>The received and sent messages are detailed in each Detailed Report file. Each will include the number of messages sent/received to each Trading Partner on each transport channel and the success/failure/warning counts on each channel.</w:t>
      </w:r>
    </w:p>
    <w:p w14:paraId="15B06EFE" w14:textId="77777777" w:rsidR="00D5422A" w:rsidRDefault="00D5422A" w:rsidP="00D5422A">
      <w:pPr>
        <w:pStyle w:val="Heading3"/>
        <w:keepLines/>
        <w:spacing w:before="200" w:after="0" w:line="276" w:lineRule="auto"/>
      </w:pPr>
      <w:bookmarkStart w:id="84" w:name="_Toc307211689"/>
      <w:r>
        <w:t>Sent messages</w:t>
      </w:r>
      <w:bookmarkEnd w:id="84"/>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6872"/>
      </w:tblGrid>
      <w:tr w:rsidR="00D5422A" w:rsidRPr="0048487F" w14:paraId="15B06F00" w14:textId="77777777" w:rsidTr="00D5422A">
        <w:trPr>
          <w:cantSplit/>
          <w:trHeight w:val="420"/>
          <w:tblHeader/>
        </w:trPr>
        <w:tc>
          <w:tcPr>
            <w:tcW w:w="5000" w:type="pct"/>
            <w:gridSpan w:val="2"/>
            <w:tcBorders>
              <w:top w:val="double" w:sz="4" w:space="0" w:color="auto"/>
              <w:left w:val="double" w:sz="4" w:space="0" w:color="auto"/>
              <w:bottom w:val="single" w:sz="4" w:space="0" w:color="auto"/>
              <w:right w:val="double" w:sz="4" w:space="0" w:color="auto"/>
            </w:tcBorders>
            <w:shd w:val="clear" w:color="auto" w:fill="00253B" w:themeFill="accent1" w:themeFillShade="BF"/>
          </w:tcPr>
          <w:p w14:paraId="15B06EFF" w14:textId="77777777" w:rsidR="00D5422A" w:rsidRPr="0048487F" w:rsidRDefault="00D5422A" w:rsidP="00D5422A">
            <w:pPr>
              <w:rPr>
                <w:b/>
                <w:color w:val="FAFCFC" w:themeColor="background1"/>
              </w:rPr>
            </w:pPr>
            <w:r>
              <w:rPr>
                <w:b/>
                <w:color w:val="FAFCFC" w:themeColor="background1"/>
              </w:rPr>
              <w:t>Sent Messages Detailed Report - body</w:t>
            </w:r>
          </w:p>
        </w:tc>
      </w:tr>
      <w:tr w:rsidR="00D5422A" w:rsidRPr="0048487F" w14:paraId="15B06F03" w14:textId="77777777" w:rsidTr="00D5422A">
        <w:trPr>
          <w:cantSplit/>
          <w:trHeight w:val="420"/>
          <w:tblHeader/>
        </w:trPr>
        <w:tc>
          <w:tcPr>
            <w:tcW w:w="1560" w:type="pct"/>
            <w:tcBorders>
              <w:top w:val="single" w:sz="4" w:space="0" w:color="auto"/>
              <w:left w:val="double" w:sz="4" w:space="0" w:color="auto"/>
              <w:bottom w:val="single" w:sz="4" w:space="0" w:color="auto"/>
              <w:right w:val="single" w:sz="4" w:space="0" w:color="001830" w:themeColor="text1"/>
            </w:tcBorders>
            <w:shd w:val="clear" w:color="auto" w:fill="00253B" w:themeFill="accent1" w:themeFillShade="BF"/>
            <w:noWrap/>
            <w:hideMark/>
          </w:tcPr>
          <w:p w14:paraId="15B06F01" w14:textId="77777777" w:rsidR="00D5422A" w:rsidRPr="0048487F" w:rsidRDefault="00D5422A" w:rsidP="00D5422A">
            <w:pPr>
              <w:rPr>
                <w:b/>
                <w:color w:val="FAFCFC" w:themeColor="background1"/>
              </w:rPr>
            </w:pPr>
            <w:r w:rsidRPr="0048487F">
              <w:rPr>
                <w:b/>
                <w:color w:val="FAFCFC" w:themeColor="background1"/>
              </w:rPr>
              <w:t>Data Item</w:t>
            </w:r>
          </w:p>
        </w:tc>
        <w:tc>
          <w:tcPr>
            <w:tcW w:w="3440" w:type="pct"/>
            <w:tcBorders>
              <w:top w:val="single" w:sz="4" w:space="0" w:color="auto"/>
              <w:left w:val="single" w:sz="4" w:space="0" w:color="001830" w:themeColor="text1"/>
              <w:bottom w:val="single" w:sz="4" w:space="0" w:color="auto"/>
              <w:right w:val="double" w:sz="4" w:space="0" w:color="auto"/>
            </w:tcBorders>
            <w:shd w:val="clear" w:color="auto" w:fill="00253B" w:themeFill="accent1" w:themeFillShade="BF"/>
            <w:hideMark/>
          </w:tcPr>
          <w:p w14:paraId="15B06F02" w14:textId="77777777" w:rsidR="00D5422A" w:rsidRPr="0048487F" w:rsidRDefault="00D5422A" w:rsidP="00D5422A">
            <w:pPr>
              <w:rPr>
                <w:b/>
                <w:color w:val="FAFCFC" w:themeColor="background1"/>
              </w:rPr>
            </w:pPr>
            <w:r w:rsidRPr="0048487F">
              <w:rPr>
                <w:b/>
                <w:color w:val="FAFCFC" w:themeColor="background1"/>
              </w:rPr>
              <w:t>Data Description</w:t>
            </w:r>
          </w:p>
        </w:tc>
      </w:tr>
      <w:tr w:rsidR="00D5422A" w:rsidRPr="00AC1368" w14:paraId="15B06F06" w14:textId="77777777" w:rsidTr="00D5422A">
        <w:trPr>
          <w:cantSplit/>
          <w:trHeight w:val="420"/>
        </w:trPr>
        <w:tc>
          <w:tcPr>
            <w:tcW w:w="1560" w:type="pct"/>
            <w:tcBorders>
              <w:left w:val="double" w:sz="4" w:space="0" w:color="auto"/>
            </w:tcBorders>
            <w:noWrap/>
            <w:hideMark/>
          </w:tcPr>
          <w:p w14:paraId="15B06F04" w14:textId="77777777" w:rsidR="00D5422A" w:rsidRPr="00AC1368" w:rsidRDefault="00D5422A" w:rsidP="00D5422A">
            <w:r>
              <w:t>Record Type</w:t>
            </w:r>
          </w:p>
        </w:tc>
        <w:tc>
          <w:tcPr>
            <w:tcW w:w="3440" w:type="pct"/>
            <w:tcBorders>
              <w:right w:val="double" w:sz="4" w:space="0" w:color="auto"/>
            </w:tcBorders>
            <w:hideMark/>
          </w:tcPr>
          <w:p w14:paraId="15B06F05" w14:textId="77777777" w:rsidR="00D5422A" w:rsidRDefault="00D5422A" w:rsidP="00D5422A">
            <w:r>
              <w:t>“DSR”</w:t>
            </w:r>
          </w:p>
        </w:tc>
      </w:tr>
      <w:tr w:rsidR="00D5422A" w:rsidRPr="00AC1368" w14:paraId="15B06F09" w14:textId="77777777" w:rsidTr="00D5422A">
        <w:trPr>
          <w:cantSplit/>
          <w:trHeight w:val="420"/>
        </w:trPr>
        <w:tc>
          <w:tcPr>
            <w:tcW w:w="1560" w:type="pct"/>
            <w:tcBorders>
              <w:left w:val="double" w:sz="4" w:space="0" w:color="auto"/>
            </w:tcBorders>
            <w:noWrap/>
            <w:hideMark/>
          </w:tcPr>
          <w:p w14:paraId="15B06F07" w14:textId="77777777" w:rsidR="00D5422A" w:rsidRDefault="00D5422A" w:rsidP="00D5422A">
            <w:r>
              <w:t>ODS</w:t>
            </w:r>
          </w:p>
        </w:tc>
        <w:tc>
          <w:tcPr>
            <w:tcW w:w="3440" w:type="pct"/>
            <w:tcBorders>
              <w:right w:val="double" w:sz="4" w:space="0" w:color="auto"/>
            </w:tcBorders>
            <w:hideMark/>
          </w:tcPr>
          <w:p w14:paraId="15B06F08" w14:textId="77777777" w:rsidR="00D5422A" w:rsidRDefault="00D5422A" w:rsidP="00D5422A">
            <w:r>
              <w:t>ODS of the organisation that created the report  (this is a duplicate of the header row to make processing easier)</w:t>
            </w:r>
          </w:p>
        </w:tc>
      </w:tr>
      <w:tr w:rsidR="00D5422A" w:rsidRPr="00AC1368" w14:paraId="15B06F0C" w14:textId="77777777" w:rsidTr="00D5422A">
        <w:trPr>
          <w:cantSplit/>
          <w:trHeight w:val="420"/>
        </w:trPr>
        <w:tc>
          <w:tcPr>
            <w:tcW w:w="1560" w:type="pct"/>
            <w:tcBorders>
              <w:left w:val="double" w:sz="4" w:space="0" w:color="auto"/>
              <w:bottom w:val="single" w:sz="4" w:space="0" w:color="auto"/>
            </w:tcBorders>
            <w:noWrap/>
            <w:hideMark/>
          </w:tcPr>
          <w:p w14:paraId="15B06F0A" w14:textId="77777777" w:rsidR="00D5422A" w:rsidRDefault="00D5422A" w:rsidP="00D5422A">
            <w:r>
              <w:t>System UUID</w:t>
            </w:r>
          </w:p>
        </w:tc>
        <w:tc>
          <w:tcPr>
            <w:tcW w:w="3440" w:type="pct"/>
            <w:tcBorders>
              <w:bottom w:val="single" w:sz="4" w:space="0" w:color="auto"/>
              <w:right w:val="double" w:sz="4" w:space="0" w:color="auto"/>
            </w:tcBorders>
            <w:hideMark/>
          </w:tcPr>
          <w:p w14:paraId="15B06F0B" w14:textId="77777777" w:rsidR="00D5422A" w:rsidRPr="00921578" w:rsidRDefault="00D5422A" w:rsidP="00D5422A">
            <w:r>
              <w:t>The UUID of the instance of the clinical system generating the report.</w:t>
            </w:r>
          </w:p>
        </w:tc>
      </w:tr>
      <w:tr w:rsidR="00D5422A" w:rsidRPr="00AC1368" w14:paraId="15B06F0F" w14:textId="77777777" w:rsidTr="00D5422A">
        <w:trPr>
          <w:cantSplit/>
          <w:trHeight w:val="445"/>
        </w:trPr>
        <w:tc>
          <w:tcPr>
            <w:tcW w:w="1560" w:type="pct"/>
            <w:tcBorders>
              <w:left w:val="double" w:sz="4" w:space="0" w:color="auto"/>
            </w:tcBorders>
            <w:shd w:val="clear" w:color="auto" w:fill="auto"/>
            <w:noWrap/>
          </w:tcPr>
          <w:p w14:paraId="15B06F0D" w14:textId="77777777" w:rsidR="00D5422A" w:rsidRPr="000D68D7" w:rsidRDefault="00D5422A" w:rsidP="00D5422A">
            <w:pPr>
              <w:rPr>
                <w:rFonts w:ascii="Calibri" w:hAnsi="Calibri"/>
                <w:color w:val="000000"/>
              </w:rPr>
            </w:pPr>
            <w:r>
              <w:t>Recipient - ODS code</w:t>
            </w:r>
          </w:p>
        </w:tc>
        <w:tc>
          <w:tcPr>
            <w:tcW w:w="3440" w:type="pct"/>
            <w:tcBorders>
              <w:right w:val="double" w:sz="4" w:space="0" w:color="auto"/>
            </w:tcBorders>
            <w:shd w:val="clear" w:color="auto" w:fill="auto"/>
          </w:tcPr>
          <w:p w14:paraId="15B06F0E" w14:textId="77777777" w:rsidR="00D5422A" w:rsidRDefault="00D5422A" w:rsidP="00D5422A">
            <w:r>
              <w:t>ODS for the message receiving organisation</w:t>
            </w:r>
          </w:p>
        </w:tc>
      </w:tr>
      <w:tr w:rsidR="00D5422A" w:rsidRPr="00AC1368" w14:paraId="15B06F12" w14:textId="77777777" w:rsidTr="00D5422A">
        <w:trPr>
          <w:cantSplit/>
          <w:trHeight w:val="680"/>
        </w:trPr>
        <w:tc>
          <w:tcPr>
            <w:tcW w:w="1560" w:type="pct"/>
            <w:tcBorders>
              <w:left w:val="double" w:sz="4" w:space="0" w:color="auto"/>
            </w:tcBorders>
            <w:shd w:val="clear" w:color="auto" w:fill="auto"/>
            <w:noWrap/>
          </w:tcPr>
          <w:p w14:paraId="15B06F10" w14:textId="77777777" w:rsidR="00D5422A" w:rsidRPr="000D68D7" w:rsidRDefault="00D5422A" w:rsidP="00D5422A">
            <w:pPr>
              <w:rPr>
                <w:rFonts w:ascii="Calibri" w:hAnsi="Calibri"/>
                <w:color w:val="000000"/>
              </w:rPr>
            </w:pPr>
            <w:r>
              <w:t xml:space="preserve">Recipient - </w:t>
            </w:r>
            <w:r>
              <w:rPr>
                <w:rFonts w:ascii="Calibri" w:hAnsi="Calibri"/>
                <w:color w:val="000000"/>
              </w:rPr>
              <w:t>Trading partner ID</w:t>
            </w:r>
          </w:p>
        </w:tc>
        <w:tc>
          <w:tcPr>
            <w:tcW w:w="3440" w:type="pct"/>
            <w:tcBorders>
              <w:right w:val="double" w:sz="4" w:space="0" w:color="auto"/>
            </w:tcBorders>
            <w:shd w:val="clear" w:color="auto" w:fill="auto"/>
          </w:tcPr>
          <w:p w14:paraId="15B06F11" w14:textId="77777777" w:rsidR="00D5422A" w:rsidRDefault="00D5422A" w:rsidP="00D5422A">
            <w:r>
              <w:t>Trading Partner Identifier for the message recipient organisation (where present)</w:t>
            </w:r>
          </w:p>
        </w:tc>
      </w:tr>
      <w:tr w:rsidR="00D5422A" w:rsidRPr="00AC1368" w14:paraId="15B06F15" w14:textId="77777777" w:rsidTr="00D5422A">
        <w:trPr>
          <w:cantSplit/>
          <w:trHeight w:val="900"/>
        </w:trPr>
        <w:tc>
          <w:tcPr>
            <w:tcW w:w="1560" w:type="pct"/>
            <w:tcBorders>
              <w:left w:val="double" w:sz="4" w:space="0" w:color="auto"/>
            </w:tcBorders>
            <w:shd w:val="clear" w:color="auto" w:fill="auto"/>
            <w:noWrap/>
          </w:tcPr>
          <w:p w14:paraId="15B06F13" w14:textId="77777777" w:rsidR="00D5422A" w:rsidRDefault="00D5422A" w:rsidP="00D5422A">
            <w:r w:rsidRPr="000D68D7">
              <w:rPr>
                <w:rFonts w:ascii="Calibri" w:hAnsi="Calibri"/>
                <w:color w:val="000000"/>
              </w:rPr>
              <w:t xml:space="preserve">Message/Interaction </w:t>
            </w:r>
            <w:r>
              <w:rPr>
                <w:rFonts w:ascii="Calibri" w:hAnsi="Calibri"/>
                <w:color w:val="000000"/>
              </w:rPr>
              <w:t>T</w:t>
            </w:r>
            <w:r w:rsidRPr="000D68D7">
              <w:rPr>
                <w:rFonts w:ascii="Calibri" w:hAnsi="Calibri"/>
                <w:color w:val="000000"/>
              </w:rPr>
              <w:t>ype Identifier</w:t>
            </w:r>
          </w:p>
        </w:tc>
        <w:tc>
          <w:tcPr>
            <w:tcW w:w="3440" w:type="pct"/>
            <w:tcBorders>
              <w:right w:val="double" w:sz="4" w:space="0" w:color="auto"/>
            </w:tcBorders>
            <w:shd w:val="clear" w:color="auto" w:fill="auto"/>
          </w:tcPr>
          <w:p w14:paraId="15B06F14" w14:textId="77777777" w:rsidR="00D5422A" w:rsidRDefault="00D5422A" w:rsidP="00D5422A">
            <w:r>
              <w:t>Message or Interaction identifier from MIM/DMS</w:t>
            </w:r>
          </w:p>
        </w:tc>
      </w:tr>
      <w:tr w:rsidR="00D5422A" w:rsidRPr="00AC1368" w14:paraId="15B06F18" w14:textId="77777777" w:rsidTr="00D5422A">
        <w:trPr>
          <w:cantSplit/>
          <w:trHeight w:val="379"/>
        </w:trPr>
        <w:tc>
          <w:tcPr>
            <w:tcW w:w="1560" w:type="pct"/>
            <w:tcBorders>
              <w:left w:val="double" w:sz="4" w:space="0" w:color="auto"/>
            </w:tcBorders>
            <w:shd w:val="clear" w:color="auto" w:fill="auto"/>
            <w:noWrap/>
          </w:tcPr>
          <w:p w14:paraId="15B06F16" w14:textId="77777777" w:rsidR="00D5422A" w:rsidRDefault="00D5422A" w:rsidP="00D5422A">
            <w:r>
              <w:t>TMS ID</w:t>
            </w:r>
          </w:p>
        </w:tc>
        <w:tc>
          <w:tcPr>
            <w:tcW w:w="3440" w:type="pct"/>
            <w:tcBorders>
              <w:right w:val="double" w:sz="4" w:space="0" w:color="auto"/>
            </w:tcBorders>
            <w:shd w:val="clear" w:color="auto" w:fill="auto"/>
          </w:tcPr>
          <w:p w14:paraId="15B06F17" w14:textId="77777777" w:rsidR="00D5422A" w:rsidRDefault="00D5422A" w:rsidP="00D5422A">
            <w:r>
              <w:t>The ASID of the recipient system</w:t>
            </w:r>
          </w:p>
        </w:tc>
      </w:tr>
      <w:tr w:rsidR="00D5422A" w:rsidRPr="00AC1368" w14:paraId="15B06F1B" w14:textId="77777777" w:rsidTr="00D5422A">
        <w:trPr>
          <w:cantSplit/>
          <w:trHeight w:val="699"/>
        </w:trPr>
        <w:tc>
          <w:tcPr>
            <w:tcW w:w="1560" w:type="pct"/>
            <w:tcBorders>
              <w:left w:val="double" w:sz="4" w:space="0" w:color="auto"/>
            </w:tcBorders>
            <w:shd w:val="clear" w:color="auto" w:fill="auto"/>
            <w:noWrap/>
          </w:tcPr>
          <w:p w14:paraId="15B06F19" w14:textId="77777777" w:rsidR="00D5422A" w:rsidRDefault="00D5422A" w:rsidP="00D5422A">
            <w:r>
              <w:t>Total number of messages sent via TMS</w:t>
            </w:r>
          </w:p>
        </w:tc>
        <w:tc>
          <w:tcPr>
            <w:tcW w:w="3440" w:type="pct"/>
            <w:tcBorders>
              <w:right w:val="double" w:sz="4" w:space="0" w:color="auto"/>
            </w:tcBorders>
            <w:shd w:val="clear" w:color="auto" w:fill="auto"/>
          </w:tcPr>
          <w:p w14:paraId="15B06F1A" w14:textId="77777777" w:rsidR="00D5422A" w:rsidRDefault="00D5422A" w:rsidP="00D5422A">
            <w:r>
              <w:t>Integer; default 0</w:t>
            </w:r>
          </w:p>
        </w:tc>
      </w:tr>
      <w:tr w:rsidR="00D5422A" w:rsidRPr="00AC1368" w14:paraId="15B06F1E" w14:textId="77777777" w:rsidTr="00D5422A">
        <w:trPr>
          <w:cantSplit/>
          <w:trHeight w:val="900"/>
        </w:trPr>
        <w:tc>
          <w:tcPr>
            <w:tcW w:w="1560" w:type="pct"/>
            <w:tcBorders>
              <w:left w:val="double" w:sz="4" w:space="0" w:color="auto"/>
            </w:tcBorders>
            <w:shd w:val="clear" w:color="auto" w:fill="auto"/>
            <w:noWrap/>
          </w:tcPr>
          <w:p w14:paraId="15B06F1C" w14:textId="77777777" w:rsidR="00D5422A" w:rsidRDefault="00D5422A" w:rsidP="00D5422A">
            <w:r w:rsidRPr="007D483F">
              <w:lastRenderedPageBreak/>
              <w:t xml:space="preserve">Total number of </w:t>
            </w:r>
            <w:r>
              <w:t>sent messages positively acknowledged (TMS)</w:t>
            </w:r>
          </w:p>
        </w:tc>
        <w:tc>
          <w:tcPr>
            <w:tcW w:w="3440" w:type="pct"/>
            <w:tcBorders>
              <w:right w:val="double" w:sz="4" w:space="0" w:color="auto"/>
            </w:tcBorders>
            <w:shd w:val="clear" w:color="auto" w:fill="auto"/>
          </w:tcPr>
          <w:p w14:paraId="15B06F1D" w14:textId="77777777" w:rsidR="00D5422A" w:rsidRDefault="00D5422A" w:rsidP="00D5422A">
            <w:r>
              <w:t>Integer; default 0</w:t>
            </w:r>
          </w:p>
        </w:tc>
      </w:tr>
      <w:tr w:rsidR="00D5422A" w:rsidRPr="00AC1368" w14:paraId="15B06F21" w14:textId="77777777" w:rsidTr="00D5422A">
        <w:trPr>
          <w:cantSplit/>
          <w:trHeight w:val="900"/>
        </w:trPr>
        <w:tc>
          <w:tcPr>
            <w:tcW w:w="1560" w:type="pct"/>
            <w:tcBorders>
              <w:left w:val="double" w:sz="4" w:space="0" w:color="auto"/>
            </w:tcBorders>
            <w:shd w:val="clear" w:color="auto" w:fill="auto"/>
            <w:noWrap/>
          </w:tcPr>
          <w:p w14:paraId="15B06F1F" w14:textId="77777777" w:rsidR="00D5422A" w:rsidRPr="007D483F" w:rsidRDefault="00D5422A" w:rsidP="00D5422A">
            <w:r w:rsidRPr="007D483F">
              <w:t xml:space="preserve">Total number of </w:t>
            </w:r>
            <w:r>
              <w:t>sent messages negatively acknowledged (TMS)</w:t>
            </w:r>
          </w:p>
        </w:tc>
        <w:tc>
          <w:tcPr>
            <w:tcW w:w="3440" w:type="pct"/>
            <w:tcBorders>
              <w:right w:val="double" w:sz="4" w:space="0" w:color="auto"/>
            </w:tcBorders>
            <w:shd w:val="clear" w:color="auto" w:fill="auto"/>
          </w:tcPr>
          <w:p w14:paraId="15B06F20" w14:textId="77777777" w:rsidR="00D5422A" w:rsidRDefault="00D5422A" w:rsidP="00D5422A">
            <w:r>
              <w:t>Integer; default 0</w:t>
            </w:r>
          </w:p>
        </w:tc>
      </w:tr>
      <w:tr w:rsidR="00D5422A" w:rsidRPr="00AC1368" w14:paraId="15B06F24" w14:textId="77777777" w:rsidTr="00D5422A">
        <w:trPr>
          <w:cantSplit/>
          <w:trHeight w:val="900"/>
        </w:trPr>
        <w:tc>
          <w:tcPr>
            <w:tcW w:w="1560" w:type="pct"/>
            <w:tcBorders>
              <w:left w:val="double" w:sz="4" w:space="0" w:color="auto"/>
            </w:tcBorders>
            <w:shd w:val="clear" w:color="auto" w:fill="auto"/>
            <w:noWrap/>
          </w:tcPr>
          <w:p w14:paraId="15B06F22" w14:textId="77777777" w:rsidR="00D5422A" w:rsidRPr="007D483F" w:rsidRDefault="00D5422A" w:rsidP="00D5422A">
            <w:r>
              <w:t>Total number of sent messages with an acknowledgement containing a warning (TMS)</w:t>
            </w:r>
          </w:p>
        </w:tc>
        <w:tc>
          <w:tcPr>
            <w:tcW w:w="3440" w:type="pct"/>
            <w:tcBorders>
              <w:right w:val="double" w:sz="4" w:space="0" w:color="auto"/>
            </w:tcBorders>
            <w:shd w:val="clear" w:color="auto" w:fill="auto"/>
          </w:tcPr>
          <w:p w14:paraId="15B06F23" w14:textId="77777777" w:rsidR="00D5422A" w:rsidRDefault="00D5422A" w:rsidP="00D5422A">
            <w:r>
              <w:t>Integer; default 0</w:t>
            </w:r>
          </w:p>
        </w:tc>
      </w:tr>
      <w:tr w:rsidR="00D5422A" w:rsidRPr="00AC1368" w14:paraId="15B06F27" w14:textId="77777777" w:rsidTr="00D5422A">
        <w:trPr>
          <w:cantSplit/>
          <w:trHeight w:val="900"/>
        </w:trPr>
        <w:tc>
          <w:tcPr>
            <w:tcW w:w="1560" w:type="pct"/>
            <w:tcBorders>
              <w:left w:val="double" w:sz="4" w:space="0" w:color="auto"/>
            </w:tcBorders>
            <w:shd w:val="clear" w:color="auto" w:fill="auto"/>
            <w:noWrap/>
          </w:tcPr>
          <w:p w14:paraId="15B06F25" w14:textId="77777777" w:rsidR="00D5422A" w:rsidRPr="007D483F" w:rsidRDefault="00D5422A" w:rsidP="00D5422A">
            <w:r>
              <w:t>Total number of sent messages awaiting an acknowledgement (TMS)</w:t>
            </w:r>
          </w:p>
        </w:tc>
        <w:tc>
          <w:tcPr>
            <w:tcW w:w="3440" w:type="pct"/>
            <w:tcBorders>
              <w:right w:val="double" w:sz="4" w:space="0" w:color="auto"/>
            </w:tcBorders>
            <w:shd w:val="clear" w:color="auto" w:fill="auto"/>
          </w:tcPr>
          <w:p w14:paraId="15B06F26" w14:textId="77777777" w:rsidR="00D5422A" w:rsidRDefault="00D5422A" w:rsidP="00D5422A">
            <w:r>
              <w:t>Integer; default 0</w:t>
            </w:r>
          </w:p>
        </w:tc>
      </w:tr>
      <w:tr w:rsidR="00D5422A" w:rsidRPr="00AC1368" w14:paraId="15B06F2A" w14:textId="77777777" w:rsidTr="00D5422A">
        <w:trPr>
          <w:cantSplit/>
          <w:trHeight w:val="444"/>
        </w:trPr>
        <w:tc>
          <w:tcPr>
            <w:tcW w:w="1560" w:type="pct"/>
            <w:tcBorders>
              <w:left w:val="double" w:sz="4" w:space="0" w:color="auto"/>
            </w:tcBorders>
            <w:shd w:val="clear" w:color="auto" w:fill="auto"/>
            <w:noWrap/>
          </w:tcPr>
          <w:p w14:paraId="15B06F28" w14:textId="77777777" w:rsidR="00D5422A" w:rsidRDefault="00D5422A" w:rsidP="00D5422A">
            <w:r>
              <w:t>DTS ID</w:t>
            </w:r>
          </w:p>
        </w:tc>
        <w:tc>
          <w:tcPr>
            <w:tcW w:w="3440" w:type="pct"/>
            <w:tcBorders>
              <w:right w:val="double" w:sz="4" w:space="0" w:color="auto"/>
            </w:tcBorders>
            <w:shd w:val="clear" w:color="auto" w:fill="auto"/>
          </w:tcPr>
          <w:p w14:paraId="15B06F29" w14:textId="77777777" w:rsidR="00D5422A" w:rsidRDefault="00D5422A" w:rsidP="00D5422A">
            <w:r>
              <w:t>The DTS Mailbox ID of the recipient system</w:t>
            </w:r>
          </w:p>
        </w:tc>
      </w:tr>
      <w:tr w:rsidR="00D5422A" w:rsidRPr="00AC1368" w14:paraId="15B06F2D" w14:textId="77777777" w:rsidTr="00D5422A">
        <w:trPr>
          <w:cantSplit/>
          <w:trHeight w:val="900"/>
        </w:trPr>
        <w:tc>
          <w:tcPr>
            <w:tcW w:w="1560" w:type="pct"/>
            <w:tcBorders>
              <w:left w:val="double" w:sz="4" w:space="0" w:color="auto"/>
            </w:tcBorders>
            <w:shd w:val="clear" w:color="auto" w:fill="auto"/>
            <w:noWrap/>
          </w:tcPr>
          <w:p w14:paraId="15B06F2B" w14:textId="77777777" w:rsidR="00D5422A" w:rsidRPr="007D483F" w:rsidRDefault="00D5422A" w:rsidP="00D5422A">
            <w:r>
              <w:t>Total number of messages sent via DTS</w:t>
            </w:r>
          </w:p>
        </w:tc>
        <w:tc>
          <w:tcPr>
            <w:tcW w:w="3440" w:type="pct"/>
            <w:tcBorders>
              <w:right w:val="double" w:sz="4" w:space="0" w:color="auto"/>
            </w:tcBorders>
            <w:shd w:val="clear" w:color="auto" w:fill="auto"/>
          </w:tcPr>
          <w:p w14:paraId="15B06F2C" w14:textId="77777777" w:rsidR="00D5422A" w:rsidRDefault="00D5422A" w:rsidP="00D5422A">
            <w:r>
              <w:t>Integer; default 0</w:t>
            </w:r>
          </w:p>
        </w:tc>
      </w:tr>
      <w:tr w:rsidR="00D5422A" w:rsidRPr="00AC1368" w14:paraId="15B06F30" w14:textId="77777777" w:rsidTr="00D5422A">
        <w:trPr>
          <w:cantSplit/>
          <w:trHeight w:val="900"/>
        </w:trPr>
        <w:tc>
          <w:tcPr>
            <w:tcW w:w="1560" w:type="pct"/>
            <w:tcBorders>
              <w:left w:val="double" w:sz="4" w:space="0" w:color="auto"/>
            </w:tcBorders>
            <w:shd w:val="clear" w:color="auto" w:fill="auto"/>
            <w:noWrap/>
          </w:tcPr>
          <w:p w14:paraId="15B06F2E" w14:textId="77777777" w:rsidR="00D5422A" w:rsidRDefault="00D5422A" w:rsidP="00D5422A">
            <w:r w:rsidRPr="007D483F">
              <w:t xml:space="preserve">Total number of </w:t>
            </w:r>
            <w:r>
              <w:t>sent messages positively acknowledged (DTS)</w:t>
            </w:r>
          </w:p>
        </w:tc>
        <w:tc>
          <w:tcPr>
            <w:tcW w:w="3440" w:type="pct"/>
            <w:tcBorders>
              <w:right w:val="double" w:sz="4" w:space="0" w:color="auto"/>
            </w:tcBorders>
            <w:shd w:val="clear" w:color="auto" w:fill="auto"/>
          </w:tcPr>
          <w:p w14:paraId="15B06F2F" w14:textId="77777777" w:rsidR="00D5422A" w:rsidRDefault="00D5422A" w:rsidP="00D5422A">
            <w:r>
              <w:t>Integer; default 0</w:t>
            </w:r>
          </w:p>
        </w:tc>
      </w:tr>
      <w:tr w:rsidR="00D5422A" w:rsidRPr="00AC1368" w14:paraId="15B06F33" w14:textId="77777777" w:rsidTr="00D5422A">
        <w:trPr>
          <w:cantSplit/>
          <w:trHeight w:val="900"/>
        </w:trPr>
        <w:tc>
          <w:tcPr>
            <w:tcW w:w="1560" w:type="pct"/>
            <w:tcBorders>
              <w:left w:val="double" w:sz="4" w:space="0" w:color="auto"/>
            </w:tcBorders>
            <w:shd w:val="clear" w:color="auto" w:fill="auto"/>
            <w:noWrap/>
          </w:tcPr>
          <w:p w14:paraId="15B06F31" w14:textId="77777777" w:rsidR="00D5422A" w:rsidRDefault="00D5422A" w:rsidP="00D5422A">
            <w:r w:rsidRPr="007D483F">
              <w:t xml:space="preserve">Total number of </w:t>
            </w:r>
            <w:r>
              <w:t>sent messages negatively acknowledged (DTS)</w:t>
            </w:r>
          </w:p>
        </w:tc>
        <w:tc>
          <w:tcPr>
            <w:tcW w:w="3440" w:type="pct"/>
            <w:tcBorders>
              <w:right w:val="double" w:sz="4" w:space="0" w:color="auto"/>
            </w:tcBorders>
            <w:shd w:val="clear" w:color="auto" w:fill="auto"/>
          </w:tcPr>
          <w:p w14:paraId="15B06F32" w14:textId="77777777" w:rsidR="00D5422A" w:rsidRDefault="00D5422A" w:rsidP="00D5422A">
            <w:r>
              <w:t>Integer; default 0</w:t>
            </w:r>
          </w:p>
        </w:tc>
      </w:tr>
      <w:tr w:rsidR="00D5422A" w:rsidRPr="00AC1368" w14:paraId="15B06F36" w14:textId="77777777" w:rsidTr="00D5422A">
        <w:trPr>
          <w:cantSplit/>
          <w:trHeight w:val="900"/>
        </w:trPr>
        <w:tc>
          <w:tcPr>
            <w:tcW w:w="1560" w:type="pct"/>
            <w:tcBorders>
              <w:left w:val="double" w:sz="4" w:space="0" w:color="auto"/>
            </w:tcBorders>
            <w:shd w:val="clear" w:color="auto" w:fill="auto"/>
            <w:noWrap/>
          </w:tcPr>
          <w:p w14:paraId="15B06F34" w14:textId="77777777" w:rsidR="00D5422A" w:rsidRDefault="00D5422A" w:rsidP="00D5422A">
            <w:r>
              <w:t>Total number of sent messages with an acknowledgement containing a warning (DTS)</w:t>
            </w:r>
          </w:p>
        </w:tc>
        <w:tc>
          <w:tcPr>
            <w:tcW w:w="3440" w:type="pct"/>
            <w:tcBorders>
              <w:right w:val="double" w:sz="4" w:space="0" w:color="auto"/>
            </w:tcBorders>
            <w:shd w:val="clear" w:color="auto" w:fill="auto"/>
          </w:tcPr>
          <w:p w14:paraId="15B06F35" w14:textId="77777777" w:rsidR="00D5422A" w:rsidRDefault="00D5422A" w:rsidP="00D5422A">
            <w:r>
              <w:t>Integer; default 0</w:t>
            </w:r>
          </w:p>
        </w:tc>
      </w:tr>
      <w:tr w:rsidR="00D5422A" w:rsidRPr="00AC1368" w14:paraId="15B06F39" w14:textId="77777777" w:rsidTr="00D5422A">
        <w:trPr>
          <w:cantSplit/>
          <w:trHeight w:val="900"/>
        </w:trPr>
        <w:tc>
          <w:tcPr>
            <w:tcW w:w="1560" w:type="pct"/>
            <w:tcBorders>
              <w:left w:val="double" w:sz="4" w:space="0" w:color="auto"/>
            </w:tcBorders>
            <w:shd w:val="clear" w:color="auto" w:fill="auto"/>
            <w:noWrap/>
          </w:tcPr>
          <w:p w14:paraId="15B06F37" w14:textId="77777777" w:rsidR="00D5422A" w:rsidRPr="007D483F" w:rsidRDefault="00D5422A" w:rsidP="00D5422A">
            <w:r>
              <w:t>Total number of sent messages awaiting an acknowledgement (DTS)</w:t>
            </w:r>
          </w:p>
        </w:tc>
        <w:tc>
          <w:tcPr>
            <w:tcW w:w="3440" w:type="pct"/>
            <w:tcBorders>
              <w:right w:val="double" w:sz="4" w:space="0" w:color="auto"/>
            </w:tcBorders>
            <w:shd w:val="clear" w:color="auto" w:fill="auto"/>
          </w:tcPr>
          <w:p w14:paraId="15B06F38" w14:textId="77777777" w:rsidR="00D5422A" w:rsidRDefault="00D5422A" w:rsidP="00D5422A">
            <w:r>
              <w:t>Integer; default 0</w:t>
            </w:r>
          </w:p>
        </w:tc>
      </w:tr>
      <w:tr w:rsidR="00D5422A" w:rsidRPr="00AC1368" w14:paraId="15B06F3C" w14:textId="77777777" w:rsidTr="00D5422A">
        <w:trPr>
          <w:cantSplit/>
          <w:trHeight w:val="393"/>
        </w:trPr>
        <w:tc>
          <w:tcPr>
            <w:tcW w:w="1560" w:type="pct"/>
            <w:tcBorders>
              <w:left w:val="double" w:sz="4" w:space="0" w:color="auto"/>
            </w:tcBorders>
            <w:shd w:val="clear" w:color="auto" w:fill="auto"/>
            <w:noWrap/>
          </w:tcPr>
          <w:p w14:paraId="15B06F3A" w14:textId="77777777" w:rsidR="00D5422A" w:rsidRDefault="00D5422A" w:rsidP="00D5422A">
            <w:r>
              <w:t>ITK ID</w:t>
            </w:r>
          </w:p>
        </w:tc>
        <w:tc>
          <w:tcPr>
            <w:tcW w:w="3440" w:type="pct"/>
            <w:tcBorders>
              <w:right w:val="double" w:sz="4" w:space="0" w:color="auto"/>
            </w:tcBorders>
            <w:shd w:val="clear" w:color="auto" w:fill="auto"/>
          </w:tcPr>
          <w:p w14:paraId="15B06F3B" w14:textId="77777777" w:rsidR="00D5422A" w:rsidRDefault="00D5422A" w:rsidP="00D5422A">
            <w:r>
              <w:t>The ITK Address of the recipient system</w:t>
            </w:r>
          </w:p>
        </w:tc>
      </w:tr>
      <w:tr w:rsidR="00D5422A" w:rsidRPr="00AC1368" w14:paraId="15B06F3F" w14:textId="77777777" w:rsidTr="00D5422A">
        <w:trPr>
          <w:cantSplit/>
          <w:trHeight w:val="900"/>
        </w:trPr>
        <w:tc>
          <w:tcPr>
            <w:tcW w:w="1560" w:type="pct"/>
            <w:tcBorders>
              <w:left w:val="double" w:sz="4" w:space="0" w:color="auto"/>
            </w:tcBorders>
            <w:shd w:val="clear" w:color="auto" w:fill="auto"/>
            <w:noWrap/>
          </w:tcPr>
          <w:p w14:paraId="15B06F3D" w14:textId="77777777" w:rsidR="00D5422A" w:rsidRPr="007D483F" w:rsidRDefault="00D5422A" w:rsidP="00D5422A">
            <w:r>
              <w:t>Total number of messages sent using ITK web service messaging</w:t>
            </w:r>
          </w:p>
        </w:tc>
        <w:tc>
          <w:tcPr>
            <w:tcW w:w="3440" w:type="pct"/>
            <w:tcBorders>
              <w:right w:val="double" w:sz="4" w:space="0" w:color="auto"/>
            </w:tcBorders>
            <w:shd w:val="clear" w:color="auto" w:fill="auto"/>
          </w:tcPr>
          <w:p w14:paraId="15B06F3E" w14:textId="77777777" w:rsidR="00D5422A" w:rsidRDefault="00D5422A" w:rsidP="00D5422A">
            <w:r>
              <w:t>Integer; default 0</w:t>
            </w:r>
          </w:p>
        </w:tc>
      </w:tr>
      <w:tr w:rsidR="00D5422A" w:rsidRPr="00AC1368" w14:paraId="15B06F42" w14:textId="77777777" w:rsidTr="00D5422A">
        <w:trPr>
          <w:cantSplit/>
          <w:trHeight w:val="900"/>
        </w:trPr>
        <w:tc>
          <w:tcPr>
            <w:tcW w:w="1560" w:type="pct"/>
            <w:tcBorders>
              <w:left w:val="double" w:sz="4" w:space="0" w:color="auto"/>
            </w:tcBorders>
            <w:shd w:val="clear" w:color="auto" w:fill="auto"/>
            <w:noWrap/>
          </w:tcPr>
          <w:p w14:paraId="15B06F40" w14:textId="77777777" w:rsidR="00D5422A" w:rsidRDefault="00D5422A" w:rsidP="00D5422A">
            <w:r w:rsidRPr="007D483F">
              <w:t xml:space="preserve">Total number of </w:t>
            </w:r>
            <w:r>
              <w:t>sent messages positively acknowledged (ITK)</w:t>
            </w:r>
          </w:p>
        </w:tc>
        <w:tc>
          <w:tcPr>
            <w:tcW w:w="3440" w:type="pct"/>
            <w:tcBorders>
              <w:right w:val="double" w:sz="4" w:space="0" w:color="auto"/>
            </w:tcBorders>
            <w:shd w:val="clear" w:color="auto" w:fill="auto"/>
          </w:tcPr>
          <w:p w14:paraId="15B06F41" w14:textId="77777777" w:rsidR="00D5422A" w:rsidRDefault="00D5422A" w:rsidP="00D5422A">
            <w:r>
              <w:t>Integer; default 0</w:t>
            </w:r>
          </w:p>
        </w:tc>
      </w:tr>
      <w:tr w:rsidR="00D5422A" w:rsidRPr="00AC1368" w14:paraId="15B06F45" w14:textId="77777777" w:rsidTr="00D5422A">
        <w:trPr>
          <w:cantSplit/>
          <w:trHeight w:val="900"/>
        </w:trPr>
        <w:tc>
          <w:tcPr>
            <w:tcW w:w="1560" w:type="pct"/>
            <w:tcBorders>
              <w:left w:val="double" w:sz="4" w:space="0" w:color="auto"/>
            </w:tcBorders>
            <w:shd w:val="clear" w:color="auto" w:fill="auto"/>
            <w:noWrap/>
          </w:tcPr>
          <w:p w14:paraId="15B06F43" w14:textId="77777777" w:rsidR="00D5422A" w:rsidRDefault="00D5422A" w:rsidP="00D5422A">
            <w:r w:rsidRPr="007D483F">
              <w:lastRenderedPageBreak/>
              <w:t xml:space="preserve">Total number of </w:t>
            </w:r>
            <w:r>
              <w:t>sent messages negatively acknowledged (ITK)</w:t>
            </w:r>
          </w:p>
        </w:tc>
        <w:tc>
          <w:tcPr>
            <w:tcW w:w="3440" w:type="pct"/>
            <w:tcBorders>
              <w:right w:val="double" w:sz="4" w:space="0" w:color="auto"/>
            </w:tcBorders>
            <w:shd w:val="clear" w:color="auto" w:fill="auto"/>
          </w:tcPr>
          <w:p w14:paraId="15B06F44" w14:textId="77777777" w:rsidR="00D5422A" w:rsidRDefault="00D5422A" w:rsidP="00D5422A">
            <w:r>
              <w:t>Integer; default 0</w:t>
            </w:r>
          </w:p>
        </w:tc>
      </w:tr>
      <w:tr w:rsidR="00D5422A" w:rsidRPr="009A3E5B" w14:paraId="15B06F48" w14:textId="77777777" w:rsidTr="00D5422A">
        <w:trPr>
          <w:cantSplit/>
          <w:trHeight w:val="900"/>
        </w:trPr>
        <w:tc>
          <w:tcPr>
            <w:tcW w:w="1560" w:type="pct"/>
            <w:tcBorders>
              <w:left w:val="double" w:sz="4" w:space="0" w:color="auto"/>
            </w:tcBorders>
            <w:shd w:val="clear" w:color="auto" w:fill="auto"/>
            <w:noWrap/>
          </w:tcPr>
          <w:p w14:paraId="15B06F46" w14:textId="77777777" w:rsidR="00D5422A" w:rsidRPr="009A3E5B" w:rsidRDefault="00D5422A" w:rsidP="00D5422A">
            <w:r w:rsidRPr="009A3E5B">
              <w:t>Total number of sent messages with an acknowledgement containing a warning (ITK)</w:t>
            </w:r>
          </w:p>
        </w:tc>
        <w:tc>
          <w:tcPr>
            <w:tcW w:w="3440" w:type="pct"/>
            <w:tcBorders>
              <w:right w:val="double" w:sz="4" w:space="0" w:color="auto"/>
            </w:tcBorders>
            <w:shd w:val="clear" w:color="auto" w:fill="auto"/>
          </w:tcPr>
          <w:p w14:paraId="15B06F47" w14:textId="77777777" w:rsidR="00D5422A" w:rsidRPr="009A3E5B" w:rsidRDefault="00D5422A" w:rsidP="00D5422A">
            <w:r w:rsidRPr="009A3E5B">
              <w:t>Integer; default 0</w:t>
            </w:r>
          </w:p>
        </w:tc>
      </w:tr>
      <w:tr w:rsidR="00D5422A" w:rsidRPr="00AC1368" w14:paraId="15B06F4B" w14:textId="77777777" w:rsidTr="00D5422A">
        <w:trPr>
          <w:cantSplit/>
          <w:trHeight w:val="900"/>
        </w:trPr>
        <w:tc>
          <w:tcPr>
            <w:tcW w:w="1560" w:type="pct"/>
            <w:tcBorders>
              <w:left w:val="double" w:sz="4" w:space="0" w:color="auto"/>
            </w:tcBorders>
            <w:shd w:val="clear" w:color="auto" w:fill="auto"/>
            <w:noWrap/>
          </w:tcPr>
          <w:p w14:paraId="15B06F49" w14:textId="77777777" w:rsidR="00D5422A" w:rsidRPr="007D483F" w:rsidRDefault="00D5422A" w:rsidP="00D5422A">
            <w:r>
              <w:t>Total number of sent messages awaiting an acknowledgement (TMS)</w:t>
            </w:r>
          </w:p>
        </w:tc>
        <w:tc>
          <w:tcPr>
            <w:tcW w:w="3440" w:type="pct"/>
            <w:tcBorders>
              <w:right w:val="double" w:sz="4" w:space="0" w:color="auto"/>
            </w:tcBorders>
            <w:shd w:val="clear" w:color="auto" w:fill="auto"/>
          </w:tcPr>
          <w:p w14:paraId="15B06F4A" w14:textId="77777777" w:rsidR="00D5422A" w:rsidRDefault="00D5422A" w:rsidP="00D5422A">
            <w:r>
              <w:t>Integer; default 0</w:t>
            </w:r>
          </w:p>
        </w:tc>
      </w:tr>
      <w:tr w:rsidR="00D5422A" w:rsidRPr="00AC1368" w14:paraId="15B06F4E" w14:textId="77777777" w:rsidTr="00D5422A">
        <w:trPr>
          <w:cantSplit/>
          <w:trHeight w:val="281"/>
        </w:trPr>
        <w:tc>
          <w:tcPr>
            <w:tcW w:w="1560" w:type="pct"/>
            <w:tcBorders>
              <w:left w:val="double" w:sz="4" w:space="0" w:color="auto"/>
              <w:bottom w:val="double" w:sz="4" w:space="0" w:color="auto"/>
            </w:tcBorders>
            <w:shd w:val="clear" w:color="auto" w:fill="auto"/>
            <w:noWrap/>
          </w:tcPr>
          <w:p w14:paraId="15B06F4C" w14:textId="77777777" w:rsidR="00D5422A" w:rsidRDefault="00D5422A" w:rsidP="00D5422A">
            <w:r>
              <w:t>Report type</w:t>
            </w:r>
          </w:p>
        </w:tc>
        <w:tc>
          <w:tcPr>
            <w:tcW w:w="3440" w:type="pct"/>
            <w:tcBorders>
              <w:bottom w:val="double" w:sz="4" w:space="0" w:color="auto"/>
              <w:right w:val="double" w:sz="4" w:space="0" w:color="auto"/>
            </w:tcBorders>
            <w:shd w:val="clear" w:color="auto" w:fill="auto"/>
          </w:tcPr>
          <w:p w14:paraId="15B06F4D" w14:textId="77777777" w:rsidR="00D5422A" w:rsidRDefault="00D5422A" w:rsidP="00D5422A">
            <w:r>
              <w:t>“Detailed”</w:t>
            </w:r>
          </w:p>
        </w:tc>
      </w:tr>
    </w:tbl>
    <w:p w14:paraId="15B06F4F" w14:textId="77777777" w:rsidR="00D5422A" w:rsidRDefault="00D5422A" w:rsidP="00D5422A"/>
    <w:p w14:paraId="15B06F50" w14:textId="77777777" w:rsidR="00D5422A" w:rsidRDefault="00D5422A" w:rsidP="00D5422A">
      <w:pPr>
        <w:pStyle w:val="Heading3"/>
        <w:keepLines/>
        <w:spacing w:before="200" w:after="0" w:line="276" w:lineRule="auto"/>
      </w:pPr>
      <w:bookmarkStart w:id="85" w:name="_Toc307211690"/>
      <w:r>
        <w:t>Received messages</w:t>
      </w:r>
      <w:bookmarkEnd w:id="85"/>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6872"/>
      </w:tblGrid>
      <w:tr w:rsidR="00D5422A" w:rsidRPr="0048487F" w14:paraId="15B06F52" w14:textId="77777777" w:rsidTr="00D5422A">
        <w:trPr>
          <w:cantSplit/>
          <w:trHeight w:val="420"/>
          <w:tblHeader/>
        </w:trPr>
        <w:tc>
          <w:tcPr>
            <w:tcW w:w="5000" w:type="pct"/>
            <w:gridSpan w:val="2"/>
            <w:tcBorders>
              <w:top w:val="double" w:sz="4" w:space="0" w:color="auto"/>
              <w:left w:val="double" w:sz="4" w:space="0" w:color="auto"/>
              <w:bottom w:val="single" w:sz="4" w:space="0" w:color="auto"/>
              <w:right w:val="double" w:sz="4" w:space="0" w:color="auto"/>
            </w:tcBorders>
            <w:shd w:val="clear" w:color="auto" w:fill="00253B" w:themeFill="accent1" w:themeFillShade="BF"/>
          </w:tcPr>
          <w:p w14:paraId="15B06F51" w14:textId="77777777" w:rsidR="00D5422A" w:rsidRPr="0048487F" w:rsidRDefault="00D5422A" w:rsidP="00D5422A">
            <w:pPr>
              <w:rPr>
                <w:b/>
                <w:color w:val="FAFCFC" w:themeColor="background1"/>
              </w:rPr>
            </w:pPr>
            <w:r>
              <w:rPr>
                <w:b/>
                <w:color w:val="FAFCFC" w:themeColor="background1"/>
              </w:rPr>
              <w:t>Receiving Messages Detailed Report - body</w:t>
            </w:r>
          </w:p>
        </w:tc>
      </w:tr>
      <w:tr w:rsidR="00D5422A" w:rsidRPr="0048487F" w14:paraId="15B06F55" w14:textId="77777777" w:rsidTr="00D5422A">
        <w:trPr>
          <w:cantSplit/>
          <w:trHeight w:val="420"/>
          <w:tblHeader/>
        </w:trPr>
        <w:tc>
          <w:tcPr>
            <w:tcW w:w="1560" w:type="pct"/>
            <w:tcBorders>
              <w:top w:val="single" w:sz="4" w:space="0" w:color="auto"/>
              <w:left w:val="double" w:sz="4" w:space="0" w:color="auto"/>
              <w:bottom w:val="single" w:sz="4" w:space="0" w:color="auto"/>
              <w:right w:val="single" w:sz="4" w:space="0" w:color="001830" w:themeColor="text1"/>
            </w:tcBorders>
            <w:shd w:val="clear" w:color="auto" w:fill="00253B" w:themeFill="accent1" w:themeFillShade="BF"/>
            <w:noWrap/>
            <w:hideMark/>
          </w:tcPr>
          <w:p w14:paraId="15B06F53" w14:textId="77777777" w:rsidR="00D5422A" w:rsidRPr="0048487F" w:rsidRDefault="00D5422A" w:rsidP="00D5422A">
            <w:pPr>
              <w:rPr>
                <w:b/>
                <w:color w:val="FAFCFC" w:themeColor="background1"/>
              </w:rPr>
            </w:pPr>
            <w:r w:rsidRPr="0048487F">
              <w:rPr>
                <w:b/>
                <w:color w:val="FAFCFC" w:themeColor="background1"/>
              </w:rPr>
              <w:t>Data Item</w:t>
            </w:r>
          </w:p>
        </w:tc>
        <w:tc>
          <w:tcPr>
            <w:tcW w:w="3440" w:type="pct"/>
            <w:tcBorders>
              <w:top w:val="single" w:sz="4" w:space="0" w:color="auto"/>
              <w:left w:val="single" w:sz="4" w:space="0" w:color="001830" w:themeColor="text1"/>
              <w:bottom w:val="single" w:sz="4" w:space="0" w:color="auto"/>
              <w:right w:val="double" w:sz="4" w:space="0" w:color="auto"/>
            </w:tcBorders>
            <w:shd w:val="clear" w:color="auto" w:fill="00253B" w:themeFill="accent1" w:themeFillShade="BF"/>
            <w:hideMark/>
          </w:tcPr>
          <w:p w14:paraId="15B06F54" w14:textId="77777777" w:rsidR="00D5422A" w:rsidRPr="0048487F" w:rsidRDefault="00D5422A" w:rsidP="00D5422A">
            <w:pPr>
              <w:rPr>
                <w:b/>
                <w:color w:val="FAFCFC" w:themeColor="background1"/>
              </w:rPr>
            </w:pPr>
            <w:r w:rsidRPr="0048487F">
              <w:rPr>
                <w:b/>
                <w:color w:val="FAFCFC" w:themeColor="background1"/>
              </w:rPr>
              <w:t>Data Description</w:t>
            </w:r>
          </w:p>
        </w:tc>
      </w:tr>
      <w:tr w:rsidR="00D5422A" w:rsidRPr="00AC1368" w14:paraId="15B06F58" w14:textId="77777777" w:rsidTr="00D5422A">
        <w:trPr>
          <w:cantSplit/>
          <w:trHeight w:val="420"/>
        </w:trPr>
        <w:tc>
          <w:tcPr>
            <w:tcW w:w="1560" w:type="pct"/>
            <w:tcBorders>
              <w:left w:val="double" w:sz="4" w:space="0" w:color="auto"/>
            </w:tcBorders>
            <w:noWrap/>
            <w:hideMark/>
          </w:tcPr>
          <w:p w14:paraId="15B06F56" w14:textId="77777777" w:rsidR="00D5422A" w:rsidRPr="00AC1368" w:rsidRDefault="00D5422A" w:rsidP="00D5422A">
            <w:r>
              <w:t>Record Type</w:t>
            </w:r>
          </w:p>
        </w:tc>
        <w:tc>
          <w:tcPr>
            <w:tcW w:w="3440" w:type="pct"/>
            <w:tcBorders>
              <w:right w:val="double" w:sz="4" w:space="0" w:color="auto"/>
            </w:tcBorders>
            <w:hideMark/>
          </w:tcPr>
          <w:p w14:paraId="15B06F57" w14:textId="77777777" w:rsidR="00D5422A" w:rsidRDefault="00D5422A" w:rsidP="00D5422A">
            <w:r>
              <w:t>“DRR”</w:t>
            </w:r>
          </w:p>
        </w:tc>
      </w:tr>
      <w:tr w:rsidR="00D5422A" w:rsidRPr="00AC1368" w14:paraId="15B06F5B" w14:textId="77777777" w:rsidTr="00D5422A">
        <w:trPr>
          <w:cantSplit/>
          <w:trHeight w:val="420"/>
        </w:trPr>
        <w:tc>
          <w:tcPr>
            <w:tcW w:w="1560" w:type="pct"/>
            <w:tcBorders>
              <w:left w:val="double" w:sz="4" w:space="0" w:color="auto"/>
            </w:tcBorders>
            <w:noWrap/>
            <w:hideMark/>
          </w:tcPr>
          <w:p w14:paraId="15B06F59" w14:textId="77777777" w:rsidR="00D5422A" w:rsidRDefault="00D5422A" w:rsidP="00D5422A">
            <w:r>
              <w:t>ODS</w:t>
            </w:r>
          </w:p>
        </w:tc>
        <w:tc>
          <w:tcPr>
            <w:tcW w:w="3440" w:type="pct"/>
            <w:tcBorders>
              <w:right w:val="double" w:sz="4" w:space="0" w:color="auto"/>
            </w:tcBorders>
            <w:hideMark/>
          </w:tcPr>
          <w:p w14:paraId="15B06F5A" w14:textId="77777777" w:rsidR="00D5422A" w:rsidRDefault="00D5422A" w:rsidP="00D5422A">
            <w:r>
              <w:t>ODS of the organisation that created the report  (this is a duplicate of the header row to make processing easier)</w:t>
            </w:r>
          </w:p>
        </w:tc>
      </w:tr>
      <w:tr w:rsidR="00D5422A" w:rsidRPr="00AC1368" w14:paraId="15B06F5E" w14:textId="77777777" w:rsidTr="00D5422A">
        <w:trPr>
          <w:cantSplit/>
          <w:trHeight w:val="420"/>
        </w:trPr>
        <w:tc>
          <w:tcPr>
            <w:tcW w:w="1560" w:type="pct"/>
            <w:tcBorders>
              <w:left w:val="double" w:sz="4" w:space="0" w:color="auto"/>
              <w:bottom w:val="single" w:sz="4" w:space="0" w:color="auto"/>
            </w:tcBorders>
            <w:noWrap/>
            <w:hideMark/>
          </w:tcPr>
          <w:p w14:paraId="15B06F5C" w14:textId="77777777" w:rsidR="00D5422A" w:rsidRDefault="00D5422A" w:rsidP="00D5422A">
            <w:r>
              <w:t>System UUID</w:t>
            </w:r>
          </w:p>
        </w:tc>
        <w:tc>
          <w:tcPr>
            <w:tcW w:w="3440" w:type="pct"/>
            <w:tcBorders>
              <w:bottom w:val="single" w:sz="4" w:space="0" w:color="auto"/>
              <w:right w:val="double" w:sz="4" w:space="0" w:color="auto"/>
            </w:tcBorders>
            <w:hideMark/>
          </w:tcPr>
          <w:p w14:paraId="15B06F5D" w14:textId="77777777" w:rsidR="00D5422A" w:rsidRPr="00921578" w:rsidRDefault="00D5422A" w:rsidP="00D5422A">
            <w:r>
              <w:t>The UUID of the instance of the clinical system generating the report.</w:t>
            </w:r>
          </w:p>
        </w:tc>
      </w:tr>
      <w:tr w:rsidR="00D5422A" w:rsidRPr="00AC1368" w14:paraId="15B06F61" w14:textId="77777777" w:rsidTr="00D5422A">
        <w:trPr>
          <w:cantSplit/>
          <w:trHeight w:val="478"/>
        </w:trPr>
        <w:tc>
          <w:tcPr>
            <w:tcW w:w="1560" w:type="pct"/>
            <w:tcBorders>
              <w:left w:val="double" w:sz="4" w:space="0" w:color="auto"/>
            </w:tcBorders>
            <w:shd w:val="clear" w:color="auto" w:fill="auto"/>
            <w:noWrap/>
          </w:tcPr>
          <w:p w14:paraId="15B06F5F" w14:textId="77777777" w:rsidR="00D5422A" w:rsidRDefault="00D5422A" w:rsidP="00D5422A">
            <w:pPr>
              <w:rPr>
                <w:rFonts w:ascii="Calibri" w:hAnsi="Calibri"/>
                <w:color w:val="000000"/>
              </w:rPr>
            </w:pPr>
            <w:r>
              <w:t>Sender ODS code</w:t>
            </w:r>
          </w:p>
        </w:tc>
        <w:tc>
          <w:tcPr>
            <w:tcW w:w="3440" w:type="pct"/>
            <w:tcBorders>
              <w:right w:val="double" w:sz="4" w:space="0" w:color="auto"/>
            </w:tcBorders>
            <w:shd w:val="clear" w:color="auto" w:fill="auto"/>
          </w:tcPr>
          <w:p w14:paraId="15B06F60" w14:textId="77777777" w:rsidR="00D5422A" w:rsidRDefault="00D5422A" w:rsidP="00D5422A">
            <w:r>
              <w:t>ODS for the message sending organisation</w:t>
            </w:r>
          </w:p>
        </w:tc>
      </w:tr>
      <w:tr w:rsidR="00D5422A" w:rsidRPr="00AC1368" w14:paraId="15B06F64" w14:textId="77777777" w:rsidTr="00D5422A">
        <w:trPr>
          <w:cantSplit/>
          <w:trHeight w:val="900"/>
        </w:trPr>
        <w:tc>
          <w:tcPr>
            <w:tcW w:w="1560" w:type="pct"/>
            <w:tcBorders>
              <w:left w:val="double" w:sz="4" w:space="0" w:color="auto"/>
            </w:tcBorders>
            <w:shd w:val="clear" w:color="auto" w:fill="auto"/>
            <w:noWrap/>
          </w:tcPr>
          <w:p w14:paraId="15B06F62" w14:textId="77777777" w:rsidR="00D5422A" w:rsidRPr="000D68D7" w:rsidRDefault="00D5422A" w:rsidP="00D5422A">
            <w:pPr>
              <w:rPr>
                <w:rFonts w:ascii="Calibri" w:hAnsi="Calibri"/>
                <w:color w:val="000000"/>
              </w:rPr>
            </w:pPr>
            <w:r>
              <w:rPr>
                <w:rFonts w:ascii="Calibri" w:hAnsi="Calibri"/>
                <w:color w:val="000000"/>
              </w:rPr>
              <w:t>Sender Trading partner ID</w:t>
            </w:r>
          </w:p>
        </w:tc>
        <w:tc>
          <w:tcPr>
            <w:tcW w:w="3440" w:type="pct"/>
            <w:tcBorders>
              <w:right w:val="double" w:sz="4" w:space="0" w:color="auto"/>
            </w:tcBorders>
            <w:shd w:val="clear" w:color="auto" w:fill="auto"/>
          </w:tcPr>
          <w:p w14:paraId="15B06F63" w14:textId="77777777" w:rsidR="00D5422A" w:rsidRDefault="00D5422A" w:rsidP="00D5422A">
            <w:r>
              <w:t>Trading Partner Identifier for the message sender organisation (where present)</w:t>
            </w:r>
          </w:p>
        </w:tc>
      </w:tr>
      <w:tr w:rsidR="00D5422A" w:rsidRPr="00AC1368" w14:paraId="15B06F67" w14:textId="77777777" w:rsidTr="00D5422A">
        <w:trPr>
          <w:cantSplit/>
          <w:trHeight w:val="900"/>
        </w:trPr>
        <w:tc>
          <w:tcPr>
            <w:tcW w:w="1560" w:type="pct"/>
            <w:tcBorders>
              <w:left w:val="double" w:sz="4" w:space="0" w:color="auto"/>
            </w:tcBorders>
            <w:shd w:val="clear" w:color="auto" w:fill="auto"/>
            <w:noWrap/>
          </w:tcPr>
          <w:p w14:paraId="15B06F65" w14:textId="77777777" w:rsidR="00D5422A" w:rsidRDefault="00D5422A" w:rsidP="00D5422A">
            <w:r w:rsidRPr="000D68D7">
              <w:rPr>
                <w:rFonts w:ascii="Calibri" w:hAnsi="Calibri"/>
                <w:color w:val="000000"/>
              </w:rPr>
              <w:t xml:space="preserve">Message/Interaction </w:t>
            </w:r>
            <w:r>
              <w:rPr>
                <w:rFonts w:ascii="Calibri" w:hAnsi="Calibri"/>
                <w:color w:val="000000"/>
              </w:rPr>
              <w:t>T</w:t>
            </w:r>
            <w:r w:rsidRPr="000D68D7">
              <w:rPr>
                <w:rFonts w:ascii="Calibri" w:hAnsi="Calibri"/>
                <w:color w:val="000000"/>
              </w:rPr>
              <w:t>ype Identifier</w:t>
            </w:r>
          </w:p>
        </w:tc>
        <w:tc>
          <w:tcPr>
            <w:tcW w:w="3440" w:type="pct"/>
            <w:tcBorders>
              <w:right w:val="double" w:sz="4" w:space="0" w:color="auto"/>
            </w:tcBorders>
            <w:shd w:val="clear" w:color="auto" w:fill="auto"/>
          </w:tcPr>
          <w:p w14:paraId="15B06F66" w14:textId="77777777" w:rsidR="00D5422A" w:rsidRDefault="00D5422A" w:rsidP="00D5422A">
            <w:r>
              <w:t>Message or Interaction identifier from MIM/DTS</w:t>
            </w:r>
          </w:p>
        </w:tc>
      </w:tr>
      <w:tr w:rsidR="00D5422A" w:rsidRPr="00AC1368" w14:paraId="15B06F6A" w14:textId="77777777" w:rsidTr="00D5422A">
        <w:trPr>
          <w:cantSplit/>
          <w:trHeight w:val="469"/>
        </w:trPr>
        <w:tc>
          <w:tcPr>
            <w:tcW w:w="1560" w:type="pct"/>
            <w:tcBorders>
              <w:left w:val="double" w:sz="4" w:space="0" w:color="auto"/>
            </w:tcBorders>
            <w:shd w:val="clear" w:color="auto" w:fill="auto"/>
            <w:noWrap/>
          </w:tcPr>
          <w:p w14:paraId="15B06F68" w14:textId="77777777" w:rsidR="00D5422A" w:rsidRDefault="00D5422A" w:rsidP="00D5422A">
            <w:r>
              <w:t>TMS ID</w:t>
            </w:r>
          </w:p>
        </w:tc>
        <w:tc>
          <w:tcPr>
            <w:tcW w:w="3440" w:type="pct"/>
            <w:tcBorders>
              <w:right w:val="double" w:sz="4" w:space="0" w:color="auto"/>
            </w:tcBorders>
            <w:shd w:val="clear" w:color="auto" w:fill="auto"/>
          </w:tcPr>
          <w:p w14:paraId="15B06F69" w14:textId="77777777" w:rsidR="00D5422A" w:rsidRDefault="00D5422A" w:rsidP="00D5422A">
            <w:r>
              <w:t>The ASID of the sending system</w:t>
            </w:r>
          </w:p>
        </w:tc>
      </w:tr>
      <w:tr w:rsidR="00D5422A" w:rsidRPr="00AC1368" w14:paraId="15B06F6D" w14:textId="77777777" w:rsidTr="00D5422A">
        <w:trPr>
          <w:cantSplit/>
          <w:trHeight w:val="900"/>
        </w:trPr>
        <w:tc>
          <w:tcPr>
            <w:tcW w:w="1560" w:type="pct"/>
            <w:tcBorders>
              <w:left w:val="double" w:sz="4" w:space="0" w:color="auto"/>
            </w:tcBorders>
            <w:shd w:val="clear" w:color="auto" w:fill="auto"/>
            <w:noWrap/>
          </w:tcPr>
          <w:p w14:paraId="15B06F6B" w14:textId="77777777" w:rsidR="00D5422A" w:rsidRDefault="00D5422A" w:rsidP="00D5422A">
            <w:r>
              <w:t>Total number of messages received via TMS</w:t>
            </w:r>
          </w:p>
        </w:tc>
        <w:tc>
          <w:tcPr>
            <w:tcW w:w="3440" w:type="pct"/>
            <w:tcBorders>
              <w:right w:val="double" w:sz="4" w:space="0" w:color="auto"/>
            </w:tcBorders>
            <w:shd w:val="clear" w:color="auto" w:fill="auto"/>
          </w:tcPr>
          <w:p w14:paraId="15B06F6C" w14:textId="77777777" w:rsidR="00D5422A" w:rsidRDefault="00D5422A" w:rsidP="00D5422A">
            <w:r>
              <w:t>Integer; default 0</w:t>
            </w:r>
          </w:p>
        </w:tc>
      </w:tr>
      <w:tr w:rsidR="00D5422A" w:rsidRPr="00AC1368" w14:paraId="15B06F70" w14:textId="77777777" w:rsidTr="00D5422A">
        <w:trPr>
          <w:cantSplit/>
          <w:trHeight w:val="900"/>
        </w:trPr>
        <w:tc>
          <w:tcPr>
            <w:tcW w:w="1560" w:type="pct"/>
            <w:tcBorders>
              <w:left w:val="double" w:sz="4" w:space="0" w:color="auto"/>
            </w:tcBorders>
            <w:shd w:val="clear" w:color="auto" w:fill="auto"/>
            <w:noWrap/>
          </w:tcPr>
          <w:p w14:paraId="15B06F6E" w14:textId="77777777" w:rsidR="00D5422A" w:rsidRDefault="00D5422A" w:rsidP="00D5422A">
            <w:r w:rsidRPr="007D483F">
              <w:t xml:space="preserve">Total number of </w:t>
            </w:r>
            <w:r>
              <w:t>received messages positively acknowledged (TMS)</w:t>
            </w:r>
          </w:p>
        </w:tc>
        <w:tc>
          <w:tcPr>
            <w:tcW w:w="3440" w:type="pct"/>
            <w:tcBorders>
              <w:right w:val="double" w:sz="4" w:space="0" w:color="auto"/>
            </w:tcBorders>
            <w:shd w:val="clear" w:color="auto" w:fill="auto"/>
          </w:tcPr>
          <w:p w14:paraId="15B06F6F" w14:textId="77777777" w:rsidR="00D5422A" w:rsidRDefault="00D5422A" w:rsidP="00D5422A">
            <w:r>
              <w:t>Integer; default 0</w:t>
            </w:r>
          </w:p>
        </w:tc>
      </w:tr>
      <w:tr w:rsidR="00D5422A" w:rsidRPr="00AC1368" w14:paraId="15B06F73" w14:textId="77777777" w:rsidTr="00D5422A">
        <w:trPr>
          <w:cantSplit/>
          <w:trHeight w:val="900"/>
        </w:trPr>
        <w:tc>
          <w:tcPr>
            <w:tcW w:w="1560" w:type="pct"/>
            <w:tcBorders>
              <w:left w:val="double" w:sz="4" w:space="0" w:color="auto"/>
            </w:tcBorders>
            <w:shd w:val="clear" w:color="auto" w:fill="auto"/>
            <w:noWrap/>
          </w:tcPr>
          <w:p w14:paraId="15B06F71" w14:textId="77777777" w:rsidR="00D5422A" w:rsidRPr="007D483F" w:rsidRDefault="00D5422A" w:rsidP="00D5422A">
            <w:r w:rsidRPr="007D483F">
              <w:t xml:space="preserve">Total number of </w:t>
            </w:r>
            <w:r>
              <w:t>received messages negatively acknowledged (TMS)</w:t>
            </w:r>
          </w:p>
        </w:tc>
        <w:tc>
          <w:tcPr>
            <w:tcW w:w="3440" w:type="pct"/>
            <w:tcBorders>
              <w:right w:val="double" w:sz="4" w:space="0" w:color="auto"/>
            </w:tcBorders>
            <w:shd w:val="clear" w:color="auto" w:fill="auto"/>
          </w:tcPr>
          <w:p w14:paraId="15B06F72" w14:textId="77777777" w:rsidR="00D5422A" w:rsidRDefault="00D5422A" w:rsidP="00D5422A">
            <w:r>
              <w:t>Integer; default 0</w:t>
            </w:r>
          </w:p>
        </w:tc>
      </w:tr>
      <w:tr w:rsidR="00D5422A" w:rsidRPr="00AC1368" w14:paraId="15B06F76" w14:textId="77777777" w:rsidTr="00D5422A">
        <w:trPr>
          <w:cantSplit/>
          <w:trHeight w:val="900"/>
        </w:trPr>
        <w:tc>
          <w:tcPr>
            <w:tcW w:w="1560" w:type="pct"/>
            <w:tcBorders>
              <w:left w:val="double" w:sz="4" w:space="0" w:color="auto"/>
            </w:tcBorders>
            <w:shd w:val="clear" w:color="auto" w:fill="auto"/>
            <w:noWrap/>
          </w:tcPr>
          <w:p w14:paraId="15B06F74" w14:textId="77777777" w:rsidR="00D5422A" w:rsidRPr="007D483F" w:rsidRDefault="00D5422A" w:rsidP="00D5422A">
            <w:r>
              <w:lastRenderedPageBreak/>
              <w:t>Total number of received messages with an acknowledgement containing a warning (TMS)</w:t>
            </w:r>
          </w:p>
        </w:tc>
        <w:tc>
          <w:tcPr>
            <w:tcW w:w="3440" w:type="pct"/>
            <w:tcBorders>
              <w:right w:val="double" w:sz="4" w:space="0" w:color="auto"/>
            </w:tcBorders>
            <w:shd w:val="clear" w:color="auto" w:fill="auto"/>
          </w:tcPr>
          <w:p w14:paraId="15B06F75" w14:textId="77777777" w:rsidR="00D5422A" w:rsidRDefault="00D5422A" w:rsidP="00D5422A">
            <w:r>
              <w:t>Integer; default 0</w:t>
            </w:r>
          </w:p>
        </w:tc>
      </w:tr>
      <w:tr w:rsidR="00D5422A" w:rsidRPr="00AC1368" w14:paraId="15B06F79" w14:textId="77777777" w:rsidTr="00D5422A">
        <w:trPr>
          <w:cantSplit/>
          <w:trHeight w:val="900"/>
        </w:trPr>
        <w:tc>
          <w:tcPr>
            <w:tcW w:w="1560" w:type="pct"/>
            <w:tcBorders>
              <w:left w:val="double" w:sz="4" w:space="0" w:color="auto"/>
            </w:tcBorders>
            <w:shd w:val="clear" w:color="auto" w:fill="auto"/>
            <w:noWrap/>
          </w:tcPr>
          <w:p w14:paraId="15B06F77" w14:textId="77777777" w:rsidR="00D5422A" w:rsidRPr="007D483F" w:rsidRDefault="00D5422A" w:rsidP="00D5422A">
            <w:r>
              <w:t>Total number of received messages without an acknowledgement being sent back (TMS)</w:t>
            </w:r>
          </w:p>
        </w:tc>
        <w:tc>
          <w:tcPr>
            <w:tcW w:w="3440" w:type="pct"/>
            <w:tcBorders>
              <w:right w:val="double" w:sz="4" w:space="0" w:color="auto"/>
            </w:tcBorders>
            <w:shd w:val="clear" w:color="auto" w:fill="auto"/>
          </w:tcPr>
          <w:p w14:paraId="15B06F78" w14:textId="77777777" w:rsidR="00D5422A" w:rsidRDefault="00D5422A" w:rsidP="00D5422A">
            <w:r>
              <w:t>Integer; default 0</w:t>
            </w:r>
          </w:p>
        </w:tc>
      </w:tr>
      <w:tr w:rsidR="00D5422A" w:rsidRPr="00AC1368" w14:paraId="15B06F7C" w14:textId="77777777" w:rsidTr="00D5422A">
        <w:trPr>
          <w:cantSplit/>
          <w:trHeight w:val="485"/>
        </w:trPr>
        <w:tc>
          <w:tcPr>
            <w:tcW w:w="1560" w:type="pct"/>
            <w:tcBorders>
              <w:left w:val="double" w:sz="4" w:space="0" w:color="auto"/>
            </w:tcBorders>
            <w:shd w:val="clear" w:color="auto" w:fill="auto"/>
            <w:noWrap/>
          </w:tcPr>
          <w:p w14:paraId="15B06F7A" w14:textId="77777777" w:rsidR="00D5422A" w:rsidRDefault="00D5422A" w:rsidP="00D5422A">
            <w:r>
              <w:t>DTS ID</w:t>
            </w:r>
          </w:p>
        </w:tc>
        <w:tc>
          <w:tcPr>
            <w:tcW w:w="3440" w:type="pct"/>
            <w:tcBorders>
              <w:right w:val="double" w:sz="4" w:space="0" w:color="auto"/>
            </w:tcBorders>
            <w:shd w:val="clear" w:color="auto" w:fill="auto"/>
          </w:tcPr>
          <w:p w14:paraId="15B06F7B" w14:textId="77777777" w:rsidR="00D5422A" w:rsidRDefault="00D5422A" w:rsidP="00D5422A">
            <w:r>
              <w:t>The DTS Mailbox ID of the sending system</w:t>
            </w:r>
          </w:p>
        </w:tc>
      </w:tr>
      <w:tr w:rsidR="00D5422A" w:rsidRPr="00AC1368" w14:paraId="15B06F7F" w14:textId="77777777" w:rsidTr="00D5422A">
        <w:trPr>
          <w:cantSplit/>
          <w:trHeight w:val="900"/>
        </w:trPr>
        <w:tc>
          <w:tcPr>
            <w:tcW w:w="1560" w:type="pct"/>
            <w:tcBorders>
              <w:left w:val="double" w:sz="4" w:space="0" w:color="auto"/>
            </w:tcBorders>
            <w:shd w:val="clear" w:color="auto" w:fill="auto"/>
            <w:noWrap/>
          </w:tcPr>
          <w:p w14:paraId="15B06F7D" w14:textId="77777777" w:rsidR="00D5422A" w:rsidRPr="007D483F" w:rsidRDefault="00D5422A" w:rsidP="00D5422A">
            <w:r>
              <w:t>Total number of messages received via DTS</w:t>
            </w:r>
          </w:p>
        </w:tc>
        <w:tc>
          <w:tcPr>
            <w:tcW w:w="3440" w:type="pct"/>
            <w:tcBorders>
              <w:right w:val="double" w:sz="4" w:space="0" w:color="auto"/>
            </w:tcBorders>
            <w:shd w:val="clear" w:color="auto" w:fill="auto"/>
          </w:tcPr>
          <w:p w14:paraId="15B06F7E" w14:textId="77777777" w:rsidR="00D5422A" w:rsidRDefault="00D5422A" w:rsidP="00D5422A">
            <w:r>
              <w:t>Integer; default 0</w:t>
            </w:r>
          </w:p>
        </w:tc>
      </w:tr>
      <w:tr w:rsidR="00D5422A" w:rsidRPr="00AC1368" w14:paraId="15B06F82" w14:textId="77777777" w:rsidTr="00D5422A">
        <w:trPr>
          <w:cantSplit/>
          <w:trHeight w:val="900"/>
        </w:trPr>
        <w:tc>
          <w:tcPr>
            <w:tcW w:w="1560" w:type="pct"/>
            <w:tcBorders>
              <w:left w:val="double" w:sz="4" w:space="0" w:color="auto"/>
            </w:tcBorders>
            <w:shd w:val="clear" w:color="auto" w:fill="auto"/>
            <w:noWrap/>
          </w:tcPr>
          <w:p w14:paraId="15B06F80" w14:textId="77777777" w:rsidR="00D5422A" w:rsidRDefault="00D5422A" w:rsidP="00D5422A">
            <w:r w:rsidRPr="007D483F">
              <w:t xml:space="preserve">Total number of </w:t>
            </w:r>
            <w:r>
              <w:t>received messages positively acknowledged (DTS)</w:t>
            </w:r>
          </w:p>
        </w:tc>
        <w:tc>
          <w:tcPr>
            <w:tcW w:w="3440" w:type="pct"/>
            <w:tcBorders>
              <w:right w:val="double" w:sz="4" w:space="0" w:color="auto"/>
            </w:tcBorders>
            <w:shd w:val="clear" w:color="auto" w:fill="auto"/>
          </w:tcPr>
          <w:p w14:paraId="15B06F81" w14:textId="77777777" w:rsidR="00D5422A" w:rsidRDefault="00D5422A" w:rsidP="00D5422A">
            <w:r>
              <w:t>Integer; default 0</w:t>
            </w:r>
          </w:p>
        </w:tc>
      </w:tr>
      <w:tr w:rsidR="00D5422A" w:rsidRPr="00AC1368" w14:paraId="15B06F85" w14:textId="77777777" w:rsidTr="00D5422A">
        <w:trPr>
          <w:cantSplit/>
          <w:trHeight w:val="900"/>
        </w:trPr>
        <w:tc>
          <w:tcPr>
            <w:tcW w:w="1560" w:type="pct"/>
            <w:tcBorders>
              <w:left w:val="double" w:sz="4" w:space="0" w:color="auto"/>
            </w:tcBorders>
            <w:shd w:val="clear" w:color="auto" w:fill="auto"/>
            <w:noWrap/>
          </w:tcPr>
          <w:p w14:paraId="15B06F83" w14:textId="77777777" w:rsidR="00D5422A" w:rsidRDefault="00D5422A" w:rsidP="00D5422A">
            <w:r w:rsidRPr="007D483F">
              <w:t xml:space="preserve">Total number of </w:t>
            </w:r>
            <w:r>
              <w:t>received messages negatively acknowledged (DTS)</w:t>
            </w:r>
          </w:p>
        </w:tc>
        <w:tc>
          <w:tcPr>
            <w:tcW w:w="3440" w:type="pct"/>
            <w:tcBorders>
              <w:right w:val="double" w:sz="4" w:space="0" w:color="auto"/>
            </w:tcBorders>
            <w:shd w:val="clear" w:color="auto" w:fill="auto"/>
          </w:tcPr>
          <w:p w14:paraId="15B06F84" w14:textId="77777777" w:rsidR="00D5422A" w:rsidRDefault="00D5422A" w:rsidP="00D5422A">
            <w:r>
              <w:t>Integer; default 0</w:t>
            </w:r>
          </w:p>
        </w:tc>
      </w:tr>
      <w:tr w:rsidR="00D5422A" w:rsidRPr="00AC1368" w14:paraId="15B06F88" w14:textId="77777777" w:rsidTr="00D5422A">
        <w:trPr>
          <w:cantSplit/>
          <w:trHeight w:val="900"/>
        </w:trPr>
        <w:tc>
          <w:tcPr>
            <w:tcW w:w="1560" w:type="pct"/>
            <w:tcBorders>
              <w:left w:val="double" w:sz="4" w:space="0" w:color="auto"/>
            </w:tcBorders>
            <w:shd w:val="clear" w:color="auto" w:fill="auto"/>
            <w:noWrap/>
          </w:tcPr>
          <w:p w14:paraId="15B06F86" w14:textId="77777777" w:rsidR="00D5422A" w:rsidRDefault="00D5422A" w:rsidP="00D5422A">
            <w:r>
              <w:t>Total number of received messages with an acknowledgement containing a warning (DTS)</w:t>
            </w:r>
          </w:p>
        </w:tc>
        <w:tc>
          <w:tcPr>
            <w:tcW w:w="3440" w:type="pct"/>
            <w:tcBorders>
              <w:right w:val="double" w:sz="4" w:space="0" w:color="auto"/>
            </w:tcBorders>
            <w:shd w:val="clear" w:color="auto" w:fill="auto"/>
          </w:tcPr>
          <w:p w14:paraId="15B06F87" w14:textId="77777777" w:rsidR="00D5422A" w:rsidRDefault="00D5422A" w:rsidP="00D5422A">
            <w:r>
              <w:t>Integer; default 0</w:t>
            </w:r>
          </w:p>
        </w:tc>
      </w:tr>
      <w:tr w:rsidR="00D5422A" w:rsidRPr="00AC1368" w14:paraId="15B06F8B" w14:textId="77777777" w:rsidTr="00D5422A">
        <w:trPr>
          <w:cantSplit/>
          <w:trHeight w:val="900"/>
        </w:trPr>
        <w:tc>
          <w:tcPr>
            <w:tcW w:w="1560" w:type="pct"/>
            <w:tcBorders>
              <w:left w:val="double" w:sz="4" w:space="0" w:color="auto"/>
            </w:tcBorders>
            <w:shd w:val="clear" w:color="auto" w:fill="auto"/>
            <w:noWrap/>
          </w:tcPr>
          <w:p w14:paraId="15B06F89" w14:textId="77777777" w:rsidR="00D5422A" w:rsidRPr="007D483F" w:rsidRDefault="00D5422A" w:rsidP="00D5422A">
            <w:r>
              <w:t>Total number of received messages without an acknowledgement being sent back (DTS)</w:t>
            </w:r>
          </w:p>
        </w:tc>
        <w:tc>
          <w:tcPr>
            <w:tcW w:w="3440" w:type="pct"/>
            <w:tcBorders>
              <w:right w:val="double" w:sz="4" w:space="0" w:color="auto"/>
            </w:tcBorders>
            <w:shd w:val="clear" w:color="auto" w:fill="auto"/>
          </w:tcPr>
          <w:p w14:paraId="15B06F8A" w14:textId="77777777" w:rsidR="00D5422A" w:rsidRDefault="00D5422A" w:rsidP="00D5422A">
            <w:r>
              <w:t>Integer; default 0</w:t>
            </w:r>
          </w:p>
        </w:tc>
      </w:tr>
      <w:tr w:rsidR="00D5422A" w:rsidRPr="00AC1368" w14:paraId="15B06F8E" w14:textId="77777777" w:rsidTr="00D5422A">
        <w:trPr>
          <w:cantSplit/>
          <w:trHeight w:val="419"/>
        </w:trPr>
        <w:tc>
          <w:tcPr>
            <w:tcW w:w="1560" w:type="pct"/>
            <w:tcBorders>
              <w:left w:val="double" w:sz="4" w:space="0" w:color="auto"/>
            </w:tcBorders>
            <w:shd w:val="clear" w:color="auto" w:fill="auto"/>
            <w:noWrap/>
          </w:tcPr>
          <w:p w14:paraId="15B06F8C" w14:textId="77777777" w:rsidR="00D5422A" w:rsidRDefault="00D5422A" w:rsidP="00D5422A">
            <w:r>
              <w:t>ITK ID</w:t>
            </w:r>
          </w:p>
        </w:tc>
        <w:tc>
          <w:tcPr>
            <w:tcW w:w="3440" w:type="pct"/>
            <w:tcBorders>
              <w:right w:val="double" w:sz="4" w:space="0" w:color="auto"/>
            </w:tcBorders>
            <w:shd w:val="clear" w:color="auto" w:fill="auto"/>
          </w:tcPr>
          <w:p w14:paraId="15B06F8D" w14:textId="77777777" w:rsidR="00D5422A" w:rsidRDefault="00D5422A" w:rsidP="00D5422A">
            <w:r>
              <w:t>The ITK Address of the sending system</w:t>
            </w:r>
          </w:p>
        </w:tc>
      </w:tr>
      <w:tr w:rsidR="00D5422A" w:rsidRPr="00AC1368" w14:paraId="15B06F91" w14:textId="77777777" w:rsidTr="00D5422A">
        <w:trPr>
          <w:cantSplit/>
          <w:trHeight w:val="900"/>
        </w:trPr>
        <w:tc>
          <w:tcPr>
            <w:tcW w:w="1560" w:type="pct"/>
            <w:tcBorders>
              <w:left w:val="double" w:sz="4" w:space="0" w:color="auto"/>
            </w:tcBorders>
            <w:shd w:val="clear" w:color="auto" w:fill="auto"/>
            <w:noWrap/>
          </w:tcPr>
          <w:p w14:paraId="15B06F8F" w14:textId="77777777" w:rsidR="00D5422A" w:rsidRPr="007D483F" w:rsidRDefault="00D5422A" w:rsidP="00D5422A">
            <w:r>
              <w:t>Total number of messages received via ITK web service messaging</w:t>
            </w:r>
          </w:p>
        </w:tc>
        <w:tc>
          <w:tcPr>
            <w:tcW w:w="3440" w:type="pct"/>
            <w:tcBorders>
              <w:right w:val="double" w:sz="4" w:space="0" w:color="auto"/>
            </w:tcBorders>
            <w:shd w:val="clear" w:color="auto" w:fill="auto"/>
          </w:tcPr>
          <w:p w14:paraId="15B06F90" w14:textId="77777777" w:rsidR="00D5422A" w:rsidRDefault="00D5422A" w:rsidP="00D5422A">
            <w:r>
              <w:t>Integer; default 0</w:t>
            </w:r>
          </w:p>
        </w:tc>
      </w:tr>
      <w:tr w:rsidR="00D5422A" w:rsidRPr="00AC1368" w14:paraId="15B06F94" w14:textId="77777777" w:rsidTr="00D5422A">
        <w:trPr>
          <w:cantSplit/>
          <w:trHeight w:val="900"/>
        </w:trPr>
        <w:tc>
          <w:tcPr>
            <w:tcW w:w="1560" w:type="pct"/>
            <w:tcBorders>
              <w:left w:val="double" w:sz="4" w:space="0" w:color="auto"/>
            </w:tcBorders>
            <w:shd w:val="clear" w:color="auto" w:fill="auto"/>
            <w:noWrap/>
          </w:tcPr>
          <w:p w14:paraId="15B06F92" w14:textId="77777777" w:rsidR="00D5422A" w:rsidRDefault="00D5422A" w:rsidP="00D5422A">
            <w:r w:rsidRPr="007D483F">
              <w:t xml:space="preserve">Total number of </w:t>
            </w:r>
            <w:r>
              <w:t>received messages positively acknowledged (ITK)</w:t>
            </w:r>
          </w:p>
        </w:tc>
        <w:tc>
          <w:tcPr>
            <w:tcW w:w="3440" w:type="pct"/>
            <w:tcBorders>
              <w:right w:val="double" w:sz="4" w:space="0" w:color="auto"/>
            </w:tcBorders>
            <w:shd w:val="clear" w:color="auto" w:fill="auto"/>
          </w:tcPr>
          <w:p w14:paraId="15B06F93" w14:textId="77777777" w:rsidR="00D5422A" w:rsidRDefault="00D5422A" w:rsidP="00D5422A">
            <w:r>
              <w:t>Integer; default 0</w:t>
            </w:r>
          </w:p>
        </w:tc>
      </w:tr>
      <w:tr w:rsidR="00D5422A" w:rsidRPr="00AC1368" w14:paraId="15B06F97" w14:textId="77777777" w:rsidTr="00D5422A">
        <w:trPr>
          <w:cantSplit/>
          <w:trHeight w:val="900"/>
        </w:trPr>
        <w:tc>
          <w:tcPr>
            <w:tcW w:w="1560" w:type="pct"/>
            <w:tcBorders>
              <w:left w:val="double" w:sz="4" w:space="0" w:color="auto"/>
            </w:tcBorders>
            <w:shd w:val="clear" w:color="auto" w:fill="auto"/>
            <w:noWrap/>
          </w:tcPr>
          <w:p w14:paraId="15B06F95" w14:textId="77777777" w:rsidR="00D5422A" w:rsidRDefault="00D5422A" w:rsidP="00D5422A">
            <w:r w:rsidRPr="007D483F">
              <w:t xml:space="preserve">Total number of </w:t>
            </w:r>
            <w:r>
              <w:t>received messages negatively acknowledged (ITK)</w:t>
            </w:r>
          </w:p>
        </w:tc>
        <w:tc>
          <w:tcPr>
            <w:tcW w:w="3440" w:type="pct"/>
            <w:tcBorders>
              <w:right w:val="double" w:sz="4" w:space="0" w:color="auto"/>
            </w:tcBorders>
            <w:shd w:val="clear" w:color="auto" w:fill="auto"/>
          </w:tcPr>
          <w:p w14:paraId="15B06F96" w14:textId="77777777" w:rsidR="00D5422A" w:rsidRDefault="00D5422A" w:rsidP="00D5422A">
            <w:r>
              <w:t>Integer; default 0</w:t>
            </w:r>
          </w:p>
        </w:tc>
      </w:tr>
      <w:tr w:rsidR="00D5422A" w:rsidRPr="00AC1368" w14:paraId="15B06F9A" w14:textId="77777777" w:rsidTr="00D5422A">
        <w:trPr>
          <w:cantSplit/>
          <w:trHeight w:val="900"/>
        </w:trPr>
        <w:tc>
          <w:tcPr>
            <w:tcW w:w="1560" w:type="pct"/>
            <w:tcBorders>
              <w:left w:val="double" w:sz="4" w:space="0" w:color="auto"/>
            </w:tcBorders>
            <w:shd w:val="clear" w:color="auto" w:fill="auto"/>
            <w:noWrap/>
          </w:tcPr>
          <w:p w14:paraId="15B06F98" w14:textId="77777777" w:rsidR="00D5422A" w:rsidRDefault="00D5422A" w:rsidP="00D5422A">
            <w:r>
              <w:lastRenderedPageBreak/>
              <w:t>Total number of received messages with an acknowledgement containing a warning (ITK)</w:t>
            </w:r>
          </w:p>
        </w:tc>
        <w:tc>
          <w:tcPr>
            <w:tcW w:w="3440" w:type="pct"/>
            <w:tcBorders>
              <w:right w:val="double" w:sz="4" w:space="0" w:color="auto"/>
            </w:tcBorders>
            <w:shd w:val="clear" w:color="auto" w:fill="auto"/>
          </w:tcPr>
          <w:p w14:paraId="15B06F99" w14:textId="77777777" w:rsidR="00D5422A" w:rsidRDefault="00D5422A" w:rsidP="00D5422A">
            <w:r>
              <w:t>Integer; default 0</w:t>
            </w:r>
          </w:p>
        </w:tc>
      </w:tr>
      <w:tr w:rsidR="00D5422A" w:rsidRPr="00AC1368" w14:paraId="15B06F9D" w14:textId="77777777" w:rsidTr="00D5422A">
        <w:trPr>
          <w:cantSplit/>
          <w:trHeight w:val="900"/>
        </w:trPr>
        <w:tc>
          <w:tcPr>
            <w:tcW w:w="1560" w:type="pct"/>
            <w:tcBorders>
              <w:left w:val="double" w:sz="4" w:space="0" w:color="auto"/>
            </w:tcBorders>
            <w:shd w:val="clear" w:color="auto" w:fill="auto"/>
            <w:noWrap/>
          </w:tcPr>
          <w:p w14:paraId="15B06F9B" w14:textId="77777777" w:rsidR="00D5422A" w:rsidRPr="007D483F" w:rsidRDefault="00D5422A" w:rsidP="00D5422A">
            <w:r>
              <w:t>Total number of received messages without an acknowledgement being sent back (ITK)</w:t>
            </w:r>
          </w:p>
        </w:tc>
        <w:tc>
          <w:tcPr>
            <w:tcW w:w="3440" w:type="pct"/>
            <w:tcBorders>
              <w:right w:val="double" w:sz="4" w:space="0" w:color="auto"/>
            </w:tcBorders>
            <w:shd w:val="clear" w:color="auto" w:fill="auto"/>
          </w:tcPr>
          <w:p w14:paraId="15B06F9C" w14:textId="77777777" w:rsidR="00D5422A" w:rsidRDefault="00D5422A" w:rsidP="00D5422A">
            <w:r>
              <w:t>Integer; default 0</w:t>
            </w:r>
          </w:p>
        </w:tc>
      </w:tr>
      <w:tr w:rsidR="00D5422A" w:rsidRPr="00AC1368" w14:paraId="15B06FA0" w14:textId="77777777" w:rsidTr="00D5422A">
        <w:trPr>
          <w:cantSplit/>
          <w:trHeight w:val="356"/>
        </w:trPr>
        <w:tc>
          <w:tcPr>
            <w:tcW w:w="1560" w:type="pct"/>
            <w:tcBorders>
              <w:left w:val="double" w:sz="4" w:space="0" w:color="auto"/>
              <w:bottom w:val="double" w:sz="4" w:space="0" w:color="auto"/>
            </w:tcBorders>
            <w:shd w:val="clear" w:color="auto" w:fill="auto"/>
            <w:noWrap/>
          </w:tcPr>
          <w:p w14:paraId="15B06F9E" w14:textId="77777777" w:rsidR="00D5422A" w:rsidRDefault="00D5422A" w:rsidP="00D5422A">
            <w:r>
              <w:t>Report type</w:t>
            </w:r>
          </w:p>
        </w:tc>
        <w:tc>
          <w:tcPr>
            <w:tcW w:w="3440" w:type="pct"/>
            <w:tcBorders>
              <w:bottom w:val="double" w:sz="4" w:space="0" w:color="auto"/>
              <w:right w:val="double" w:sz="4" w:space="0" w:color="auto"/>
            </w:tcBorders>
            <w:shd w:val="clear" w:color="auto" w:fill="auto"/>
          </w:tcPr>
          <w:p w14:paraId="15B06F9F" w14:textId="77777777" w:rsidR="00D5422A" w:rsidRDefault="00D5422A" w:rsidP="00D5422A">
            <w:r>
              <w:t>“Detailed”</w:t>
            </w:r>
          </w:p>
        </w:tc>
      </w:tr>
    </w:tbl>
    <w:p w14:paraId="15B06FA1" w14:textId="77777777" w:rsidR="00D5422A" w:rsidRDefault="00D5422A" w:rsidP="00D5422A"/>
    <w:p w14:paraId="15B06FA2" w14:textId="77777777" w:rsidR="00D5422A" w:rsidRDefault="00D5422A" w:rsidP="00D5422A">
      <w:pPr>
        <w:pStyle w:val="Heading2"/>
        <w:keepLines/>
        <w:spacing w:before="200" w:after="0" w:line="276" w:lineRule="auto"/>
      </w:pPr>
      <w:bookmarkStart w:id="86" w:name="_Toc307211691"/>
      <w:bookmarkStart w:id="87" w:name="_Toc388613311"/>
      <w:r>
        <w:t>Audit Report - Body</w:t>
      </w:r>
      <w:bookmarkEnd w:id="86"/>
      <w:bookmarkEnd w:id="87"/>
    </w:p>
    <w:p w14:paraId="15B06FA3" w14:textId="77777777" w:rsidR="00D5422A" w:rsidRDefault="00D5422A" w:rsidP="00D5422A"/>
    <w:tbl>
      <w:tblPr>
        <w:tblW w:w="495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17"/>
        <w:gridCol w:w="6872"/>
      </w:tblGrid>
      <w:tr w:rsidR="00D5422A" w:rsidRPr="0048487F" w14:paraId="15B06FA5" w14:textId="77777777" w:rsidTr="00D5422A">
        <w:trPr>
          <w:cantSplit/>
          <w:trHeight w:val="420"/>
          <w:tblHeader/>
        </w:trPr>
        <w:tc>
          <w:tcPr>
            <w:tcW w:w="5000" w:type="pct"/>
            <w:gridSpan w:val="2"/>
            <w:shd w:val="clear" w:color="auto" w:fill="00253B" w:themeFill="accent1" w:themeFillShade="BF"/>
          </w:tcPr>
          <w:p w14:paraId="15B06FA4" w14:textId="77777777" w:rsidR="00D5422A" w:rsidRPr="0048487F" w:rsidRDefault="00D5422A" w:rsidP="00D5422A">
            <w:pPr>
              <w:rPr>
                <w:b/>
                <w:color w:val="FAFCFC" w:themeColor="background1"/>
              </w:rPr>
            </w:pPr>
            <w:r>
              <w:rPr>
                <w:b/>
                <w:color w:val="FAFCFC" w:themeColor="background1"/>
              </w:rPr>
              <w:t>Sent Messages Detailed Report - body</w:t>
            </w:r>
          </w:p>
        </w:tc>
      </w:tr>
      <w:tr w:rsidR="00D5422A" w:rsidRPr="0048487F" w14:paraId="15B06FA8" w14:textId="77777777" w:rsidTr="00D5422A">
        <w:trPr>
          <w:cantSplit/>
          <w:trHeight w:val="420"/>
          <w:tblHeader/>
        </w:trPr>
        <w:tc>
          <w:tcPr>
            <w:tcW w:w="1560" w:type="pct"/>
            <w:shd w:val="clear" w:color="auto" w:fill="00253B" w:themeFill="accent1" w:themeFillShade="BF"/>
            <w:noWrap/>
            <w:hideMark/>
          </w:tcPr>
          <w:p w14:paraId="15B06FA6" w14:textId="77777777" w:rsidR="00D5422A" w:rsidRPr="0048487F" w:rsidRDefault="00D5422A" w:rsidP="00D5422A">
            <w:pPr>
              <w:rPr>
                <w:b/>
                <w:color w:val="FAFCFC" w:themeColor="background1"/>
              </w:rPr>
            </w:pPr>
            <w:r w:rsidRPr="0048487F">
              <w:rPr>
                <w:b/>
                <w:color w:val="FAFCFC" w:themeColor="background1"/>
              </w:rPr>
              <w:t>Data Item</w:t>
            </w:r>
          </w:p>
        </w:tc>
        <w:tc>
          <w:tcPr>
            <w:tcW w:w="3440" w:type="pct"/>
            <w:shd w:val="clear" w:color="auto" w:fill="00253B" w:themeFill="accent1" w:themeFillShade="BF"/>
            <w:hideMark/>
          </w:tcPr>
          <w:p w14:paraId="15B06FA7" w14:textId="77777777" w:rsidR="00D5422A" w:rsidRPr="0048487F" w:rsidRDefault="00D5422A" w:rsidP="00D5422A">
            <w:pPr>
              <w:rPr>
                <w:b/>
                <w:color w:val="FAFCFC" w:themeColor="background1"/>
              </w:rPr>
            </w:pPr>
            <w:r w:rsidRPr="0048487F">
              <w:rPr>
                <w:b/>
                <w:color w:val="FAFCFC" w:themeColor="background1"/>
              </w:rPr>
              <w:t>Data Description</w:t>
            </w:r>
          </w:p>
        </w:tc>
      </w:tr>
      <w:tr w:rsidR="00D5422A" w:rsidRPr="00AC1368" w14:paraId="15B06FAB" w14:textId="77777777" w:rsidTr="00D5422A">
        <w:trPr>
          <w:cantSplit/>
          <w:trHeight w:val="420"/>
        </w:trPr>
        <w:tc>
          <w:tcPr>
            <w:tcW w:w="1560" w:type="pct"/>
            <w:noWrap/>
            <w:hideMark/>
          </w:tcPr>
          <w:p w14:paraId="15B06FA9" w14:textId="77777777" w:rsidR="00D5422A" w:rsidRPr="00AC1368" w:rsidRDefault="00D5422A" w:rsidP="00D5422A">
            <w:r>
              <w:t>Record Type</w:t>
            </w:r>
          </w:p>
        </w:tc>
        <w:tc>
          <w:tcPr>
            <w:tcW w:w="3440" w:type="pct"/>
            <w:hideMark/>
          </w:tcPr>
          <w:p w14:paraId="15B06FAA" w14:textId="77777777" w:rsidR="00D5422A" w:rsidRDefault="00D5422A" w:rsidP="00D5422A">
            <w:r>
              <w:t>“AR”</w:t>
            </w:r>
          </w:p>
        </w:tc>
      </w:tr>
      <w:tr w:rsidR="00D5422A" w:rsidRPr="00AC1368" w14:paraId="15B06FAE" w14:textId="77777777" w:rsidTr="00D5422A">
        <w:trPr>
          <w:cantSplit/>
          <w:trHeight w:val="420"/>
        </w:trPr>
        <w:tc>
          <w:tcPr>
            <w:tcW w:w="1560" w:type="pct"/>
            <w:noWrap/>
            <w:hideMark/>
          </w:tcPr>
          <w:p w14:paraId="15B06FAC" w14:textId="77777777" w:rsidR="00D5422A" w:rsidRDefault="00D5422A" w:rsidP="00D5422A">
            <w:r>
              <w:t>ODS</w:t>
            </w:r>
          </w:p>
        </w:tc>
        <w:tc>
          <w:tcPr>
            <w:tcW w:w="3440" w:type="pct"/>
            <w:hideMark/>
          </w:tcPr>
          <w:p w14:paraId="15B06FAD" w14:textId="77777777" w:rsidR="00D5422A" w:rsidRDefault="00D5422A" w:rsidP="00D5422A">
            <w:r>
              <w:t>ODS of the organisation that created the report  (this is a duplicate of the header row to make processing easier)</w:t>
            </w:r>
          </w:p>
        </w:tc>
      </w:tr>
      <w:tr w:rsidR="00D5422A" w:rsidRPr="00AC1368" w14:paraId="15B06FB1" w14:textId="77777777" w:rsidTr="00D5422A">
        <w:trPr>
          <w:cantSplit/>
          <w:trHeight w:val="420"/>
        </w:trPr>
        <w:tc>
          <w:tcPr>
            <w:tcW w:w="1560" w:type="pct"/>
            <w:noWrap/>
            <w:hideMark/>
          </w:tcPr>
          <w:p w14:paraId="15B06FAF" w14:textId="77777777" w:rsidR="00D5422A" w:rsidRDefault="00D5422A" w:rsidP="00D5422A">
            <w:r>
              <w:t>System UUID</w:t>
            </w:r>
          </w:p>
        </w:tc>
        <w:tc>
          <w:tcPr>
            <w:tcW w:w="3440" w:type="pct"/>
            <w:hideMark/>
          </w:tcPr>
          <w:p w14:paraId="15B06FB0" w14:textId="77777777" w:rsidR="00D5422A" w:rsidRPr="00921578" w:rsidRDefault="00D5422A" w:rsidP="00D5422A">
            <w:r>
              <w:t>The UUID of the instance of the clinical system generating the report.</w:t>
            </w:r>
          </w:p>
        </w:tc>
      </w:tr>
      <w:tr w:rsidR="00D5422A" w:rsidRPr="00AC1368" w14:paraId="15B06FB4" w14:textId="77777777" w:rsidTr="00D5422A">
        <w:trPr>
          <w:cantSplit/>
          <w:trHeight w:val="445"/>
        </w:trPr>
        <w:tc>
          <w:tcPr>
            <w:tcW w:w="1560" w:type="pct"/>
            <w:shd w:val="clear" w:color="auto" w:fill="auto"/>
            <w:noWrap/>
          </w:tcPr>
          <w:p w14:paraId="15B06FB2" w14:textId="77777777" w:rsidR="00D5422A" w:rsidRPr="000D68D7" w:rsidRDefault="00D5422A" w:rsidP="00D5422A">
            <w:pPr>
              <w:rPr>
                <w:rFonts w:ascii="Calibri" w:hAnsi="Calibri"/>
                <w:color w:val="000000"/>
              </w:rPr>
            </w:pPr>
            <w:r>
              <w:rPr>
                <w:rFonts w:ascii="Calibri" w:hAnsi="Calibri"/>
                <w:color w:val="000000"/>
              </w:rPr>
              <w:t>Direction</w:t>
            </w:r>
          </w:p>
        </w:tc>
        <w:tc>
          <w:tcPr>
            <w:tcW w:w="3440" w:type="pct"/>
            <w:shd w:val="clear" w:color="auto" w:fill="auto"/>
          </w:tcPr>
          <w:p w14:paraId="15B06FB3" w14:textId="77777777" w:rsidR="00D5422A" w:rsidRDefault="00D5422A" w:rsidP="00D5422A">
            <w:r>
              <w:t>“S” if sent or “R” if received</w:t>
            </w:r>
          </w:p>
        </w:tc>
      </w:tr>
      <w:tr w:rsidR="00D5422A" w:rsidRPr="00AC1368" w14:paraId="15B06FB7" w14:textId="77777777" w:rsidTr="00D5422A">
        <w:trPr>
          <w:cantSplit/>
          <w:trHeight w:val="900"/>
        </w:trPr>
        <w:tc>
          <w:tcPr>
            <w:tcW w:w="1560" w:type="pct"/>
            <w:shd w:val="clear" w:color="auto" w:fill="auto"/>
            <w:noWrap/>
          </w:tcPr>
          <w:p w14:paraId="15B06FB5" w14:textId="77777777" w:rsidR="00D5422A" w:rsidRPr="000D68D7" w:rsidRDefault="00D5422A" w:rsidP="00D5422A">
            <w:pPr>
              <w:rPr>
                <w:rFonts w:ascii="Calibri" w:hAnsi="Calibri"/>
                <w:color w:val="000000"/>
              </w:rPr>
            </w:pPr>
            <w:r>
              <w:rPr>
                <w:rFonts w:ascii="Calibri" w:hAnsi="Calibri"/>
                <w:color w:val="000000"/>
              </w:rPr>
              <w:t>Date and time sent or received</w:t>
            </w:r>
          </w:p>
        </w:tc>
        <w:tc>
          <w:tcPr>
            <w:tcW w:w="3440" w:type="pct"/>
            <w:shd w:val="clear" w:color="auto" w:fill="auto"/>
          </w:tcPr>
          <w:p w14:paraId="15B06FB6" w14:textId="77777777" w:rsidR="00D5422A" w:rsidRDefault="00D5422A" w:rsidP="00D5422A">
            <w:r>
              <w:t>This must be UTC time and must include date and time down to the nearest millisecond.</w:t>
            </w:r>
          </w:p>
        </w:tc>
      </w:tr>
      <w:tr w:rsidR="00D5422A" w:rsidRPr="00AC1368" w14:paraId="15B06FBE" w14:textId="77777777" w:rsidTr="00D5422A">
        <w:trPr>
          <w:cantSplit/>
          <w:trHeight w:val="900"/>
        </w:trPr>
        <w:tc>
          <w:tcPr>
            <w:tcW w:w="1560" w:type="pct"/>
            <w:shd w:val="clear" w:color="auto" w:fill="auto"/>
            <w:noWrap/>
          </w:tcPr>
          <w:p w14:paraId="15B06FB8" w14:textId="77777777" w:rsidR="00D5422A" w:rsidRPr="000D68D7" w:rsidRDefault="00D5422A" w:rsidP="00D5422A">
            <w:pPr>
              <w:rPr>
                <w:rFonts w:ascii="Calibri" w:hAnsi="Calibri"/>
                <w:color w:val="000000"/>
              </w:rPr>
            </w:pPr>
            <w:r>
              <w:rPr>
                <w:rFonts w:ascii="Calibri" w:hAnsi="Calibri"/>
                <w:color w:val="000000"/>
              </w:rPr>
              <w:t>Transport Channel</w:t>
            </w:r>
          </w:p>
        </w:tc>
        <w:tc>
          <w:tcPr>
            <w:tcW w:w="3440" w:type="pct"/>
            <w:shd w:val="clear" w:color="auto" w:fill="auto"/>
          </w:tcPr>
          <w:p w14:paraId="15B06FB9" w14:textId="77777777" w:rsidR="00D5422A" w:rsidRDefault="00D5422A" w:rsidP="00D5422A">
            <w:r>
              <w:t>One of:</w:t>
            </w:r>
          </w:p>
          <w:p w14:paraId="15B06FBA" w14:textId="77777777" w:rsidR="00D5422A" w:rsidRDefault="00D5422A" w:rsidP="0096591E">
            <w:pPr>
              <w:pStyle w:val="ListParagraph"/>
              <w:numPr>
                <w:ilvl w:val="0"/>
                <w:numId w:val="15"/>
              </w:numPr>
              <w:spacing w:after="200" w:line="276" w:lineRule="auto"/>
              <w:textboxTightWrap w:val="none"/>
            </w:pPr>
            <w:r>
              <w:t xml:space="preserve">“T” for TMS, </w:t>
            </w:r>
          </w:p>
          <w:p w14:paraId="15B06FBB" w14:textId="77777777" w:rsidR="00D5422A" w:rsidRDefault="00D5422A" w:rsidP="0096591E">
            <w:pPr>
              <w:pStyle w:val="ListParagraph"/>
              <w:numPr>
                <w:ilvl w:val="0"/>
                <w:numId w:val="15"/>
              </w:numPr>
              <w:spacing w:after="200" w:line="276" w:lineRule="auto"/>
              <w:textboxTightWrap w:val="none"/>
            </w:pPr>
            <w:r>
              <w:t xml:space="preserve">“D” for DTS, </w:t>
            </w:r>
          </w:p>
          <w:p w14:paraId="15B06FBC" w14:textId="77777777" w:rsidR="00D5422A" w:rsidRDefault="00D5422A" w:rsidP="0096591E">
            <w:pPr>
              <w:pStyle w:val="ListParagraph"/>
              <w:numPr>
                <w:ilvl w:val="0"/>
                <w:numId w:val="15"/>
              </w:numPr>
              <w:spacing w:after="200" w:line="276" w:lineRule="auto"/>
              <w:textboxTightWrap w:val="none"/>
            </w:pPr>
            <w:r>
              <w:t xml:space="preserve">“I” for ITK web service messaging, </w:t>
            </w:r>
          </w:p>
          <w:p w14:paraId="15B06FBD" w14:textId="77777777" w:rsidR="00D5422A" w:rsidRDefault="00D5422A" w:rsidP="0096591E">
            <w:pPr>
              <w:pStyle w:val="ListParagraph"/>
              <w:numPr>
                <w:ilvl w:val="0"/>
                <w:numId w:val="15"/>
              </w:numPr>
              <w:spacing w:after="200" w:line="276" w:lineRule="auto"/>
              <w:textboxTightWrap w:val="none"/>
            </w:pPr>
            <w:r>
              <w:t>“O” for other</w:t>
            </w:r>
          </w:p>
        </w:tc>
      </w:tr>
      <w:tr w:rsidR="00D5422A" w:rsidRPr="00AC1368" w14:paraId="15B06FC5" w14:textId="77777777" w:rsidTr="00D5422A">
        <w:trPr>
          <w:cantSplit/>
          <w:trHeight w:val="900"/>
        </w:trPr>
        <w:tc>
          <w:tcPr>
            <w:tcW w:w="1560" w:type="pct"/>
            <w:shd w:val="clear" w:color="auto" w:fill="auto"/>
            <w:noWrap/>
          </w:tcPr>
          <w:p w14:paraId="15B06FBF" w14:textId="77777777" w:rsidR="00D5422A" w:rsidRPr="000D68D7" w:rsidRDefault="00D5422A" w:rsidP="00D5422A">
            <w:pPr>
              <w:rPr>
                <w:rFonts w:ascii="Calibri" w:hAnsi="Calibri"/>
                <w:color w:val="000000"/>
              </w:rPr>
            </w:pPr>
            <w:r>
              <w:rPr>
                <w:rFonts w:ascii="Calibri" w:hAnsi="Calibri"/>
                <w:color w:val="000000"/>
              </w:rPr>
              <w:t>Transport Channel ID</w:t>
            </w:r>
          </w:p>
        </w:tc>
        <w:tc>
          <w:tcPr>
            <w:tcW w:w="3440" w:type="pct"/>
            <w:shd w:val="clear" w:color="auto" w:fill="auto"/>
          </w:tcPr>
          <w:p w14:paraId="15B06FC0" w14:textId="77777777" w:rsidR="00D5422A" w:rsidRDefault="00D5422A" w:rsidP="00D5422A">
            <w:r>
              <w:t>One of:</w:t>
            </w:r>
          </w:p>
          <w:p w14:paraId="15B06FC1" w14:textId="77777777" w:rsidR="00D5422A" w:rsidRDefault="00D5422A" w:rsidP="0096591E">
            <w:pPr>
              <w:pStyle w:val="ListParagraph"/>
              <w:numPr>
                <w:ilvl w:val="0"/>
                <w:numId w:val="14"/>
              </w:numPr>
              <w:spacing w:after="200" w:line="276" w:lineRule="auto"/>
              <w:textboxTightWrap w:val="none"/>
            </w:pPr>
            <w:r>
              <w:t>ASID for TMS</w:t>
            </w:r>
          </w:p>
          <w:p w14:paraId="15B06FC2" w14:textId="77777777" w:rsidR="00D5422A" w:rsidRDefault="00D5422A" w:rsidP="0096591E">
            <w:pPr>
              <w:pStyle w:val="ListParagraph"/>
              <w:numPr>
                <w:ilvl w:val="0"/>
                <w:numId w:val="14"/>
              </w:numPr>
              <w:spacing w:after="200" w:line="276" w:lineRule="auto"/>
              <w:textboxTightWrap w:val="none"/>
            </w:pPr>
            <w:r>
              <w:t>DTS Mailbox ID</w:t>
            </w:r>
          </w:p>
          <w:p w14:paraId="15B06FC3" w14:textId="77777777" w:rsidR="00D5422A" w:rsidRDefault="00D5422A" w:rsidP="0096591E">
            <w:pPr>
              <w:pStyle w:val="ListParagraph"/>
              <w:numPr>
                <w:ilvl w:val="0"/>
                <w:numId w:val="14"/>
              </w:numPr>
              <w:spacing w:after="200" w:line="276" w:lineRule="auto"/>
              <w:textboxTightWrap w:val="none"/>
            </w:pPr>
            <w:r>
              <w:t>ITK Address</w:t>
            </w:r>
          </w:p>
          <w:p w14:paraId="15B06FC4" w14:textId="77777777" w:rsidR="00D5422A" w:rsidRDefault="00D5422A" w:rsidP="0096591E">
            <w:pPr>
              <w:pStyle w:val="ListParagraph"/>
              <w:numPr>
                <w:ilvl w:val="0"/>
                <w:numId w:val="14"/>
              </w:numPr>
              <w:spacing w:after="200" w:line="276" w:lineRule="auto"/>
              <w:textboxTightWrap w:val="none"/>
            </w:pPr>
            <w:r>
              <w:t>Other value (only to be used if “O” used above)</w:t>
            </w:r>
          </w:p>
        </w:tc>
      </w:tr>
      <w:tr w:rsidR="00D5422A" w:rsidRPr="00AC1368" w14:paraId="15B06FC8" w14:textId="77777777" w:rsidTr="00D5422A">
        <w:trPr>
          <w:cantSplit/>
          <w:trHeight w:val="900"/>
        </w:trPr>
        <w:tc>
          <w:tcPr>
            <w:tcW w:w="1560" w:type="pct"/>
            <w:shd w:val="clear" w:color="auto" w:fill="auto"/>
            <w:noWrap/>
          </w:tcPr>
          <w:p w14:paraId="15B06FC6" w14:textId="77777777" w:rsidR="00D5422A" w:rsidRDefault="00D5422A" w:rsidP="00D5422A">
            <w:r w:rsidRPr="000D68D7">
              <w:rPr>
                <w:rFonts w:ascii="Calibri" w:hAnsi="Calibri"/>
                <w:color w:val="000000"/>
              </w:rPr>
              <w:t xml:space="preserve">Message/Interaction </w:t>
            </w:r>
            <w:r>
              <w:rPr>
                <w:rFonts w:ascii="Calibri" w:hAnsi="Calibri"/>
                <w:color w:val="000000"/>
              </w:rPr>
              <w:t>T</w:t>
            </w:r>
            <w:r w:rsidRPr="000D68D7">
              <w:rPr>
                <w:rFonts w:ascii="Calibri" w:hAnsi="Calibri"/>
                <w:color w:val="000000"/>
              </w:rPr>
              <w:t>ype Identifier</w:t>
            </w:r>
          </w:p>
        </w:tc>
        <w:tc>
          <w:tcPr>
            <w:tcW w:w="3440" w:type="pct"/>
            <w:shd w:val="clear" w:color="auto" w:fill="auto"/>
          </w:tcPr>
          <w:p w14:paraId="15B06FC7" w14:textId="77777777" w:rsidR="00D5422A" w:rsidRDefault="00D5422A" w:rsidP="00D5422A">
            <w:r>
              <w:t>Message or Interaction identifier from MIM/DMS</w:t>
            </w:r>
          </w:p>
        </w:tc>
      </w:tr>
      <w:tr w:rsidR="00D5422A" w:rsidRPr="00AC1368" w14:paraId="15B06FCB" w14:textId="77777777" w:rsidTr="00D5422A">
        <w:trPr>
          <w:cantSplit/>
          <w:trHeight w:val="379"/>
        </w:trPr>
        <w:tc>
          <w:tcPr>
            <w:tcW w:w="1560" w:type="pct"/>
            <w:shd w:val="clear" w:color="auto" w:fill="auto"/>
            <w:noWrap/>
          </w:tcPr>
          <w:p w14:paraId="15B06FC9" w14:textId="77777777" w:rsidR="00D5422A" w:rsidRDefault="00D5422A" w:rsidP="00D5422A">
            <w:r>
              <w:lastRenderedPageBreak/>
              <w:t>Message/Transmission Identifier</w:t>
            </w:r>
          </w:p>
        </w:tc>
        <w:tc>
          <w:tcPr>
            <w:tcW w:w="3440" w:type="pct"/>
            <w:shd w:val="clear" w:color="auto" w:fill="auto"/>
          </w:tcPr>
          <w:p w14:paraId="15B06FCA" w14:textId="77777777" w:rsidR="00D5422A" w:rsidRDefault="00D5422A" w:rsidP="00D5422A">
            <w:r>
              <w:t>UUID/GUID of individual message/transmission</w:t>
            </w:r>
          </w:p>
        </w:tc>
      </w:tr>
      <w:tr w:rsidR="00D5422A" w:rsidRPr="00AC1368" w14:paraId="15B06FCE" w14:textId="77777777" w:rsidTr="00D5422A">
        <w:trPr>
          <w:cantSplit/>
          <w:trHeight w:val="379"/>
        </w:trPr>
        <w:tc>
          <w:tcPr>
            <w:tcW w:w="1560" w:type="pct"/>
            <w:shd w:val="clear" w:color="auto" w:fill="auto"/>
            <w:noWrap/>
          </w:tcPr>
          <w:p w14:paraId="15B06FCC" w14:textId="77777777" w:rsidR="00D5422A" w:rsidRDefault="00D5422A" w:rsidP="00D5422A">
            <w:r>
              <w:t>Interaction Supported</w:t>
            </w:r>
          </w:p>
        </w:tc>
        <w:tc>
          <w:tcPr>
            <w:tcW w:w="3440" w:type="pct"/>
            <w:shd w:val="clear" w:color="auto" w:fill="auto"/>
          </w:tcPr>
          <w:p w14:paraId="15B06FCD" w14:textId="77777777" w:rsidR="00D5422A" w:rsidRDefault="00D5422A" w:rsidP="00D5422A">
            <w:r>
              <w:t>Boolean</w:t>
            </w:r>
          </w:p>
        </w:tc>
      </w:tr>
      <w:tr w:rsidR="00D5422A" w:rsidRPr="00AC1368" w14:paraId="15B06FD4" w14:textId="77777777" w:rsidTr="00D5422A">
        <w:trPr>
          <w:cantSplit/>
          <w:trHeight w:val="699"/>
        </w:trPr>
        <w:tc>
          <w:tcPr>
            <w:tcW w:w="1560" w:type="pct"/>
            <w:shd w:val="clear" w:color="auto" w:fill="auto"/>
            <w:noWrap/>
          </w:tcPr>
          <w:p w14:paraId="15B06FCF" w14:textId="77777777" w:rsidR="00D5422A" w:rsidRDefault="00D5422A" w:rsidP="00D5422A">
            <w:r>
              <w:t>Transport Channel Receipt Status</w:t>
            </w:r>
          </w:p>
        </w:tc>
        <w:tc>
          <w:tcPr>
            <w:tcW w:w="3440" w:type="pct"/>
            <w:shd w:val="clear" w:color="auto" w:fill="auto"/>
          </w:tcPr>
          <w:p w14:paraId="15B06FD0" w14:textId="77777777" w:rsidR="00D5422A" w:rsidRDefault="00D5422A" w:rsidP="00D5422A">
            <w:r>
              <w:t>For sent messages only, one of:</w:t>
            </w:r>
          </w:p>
          <w:p w14:paraId="15B06FD1" w14:textId="77777777" w:rsidR="00D5422A" w:rsidRDefault="00D5422A" w:rsidP="0096591E">
            <w:pPr>
              <w:pStyle w:val="ListParagraph"/>
              <w:numPr>
                <w:ilvl w:val="0"/>
                <w:numId w:val="16"/>
              </w:numPr>
              <w:spacing w:after="200" w:line="276" w:lineRule="auto"/>
              <w:textboxTightWrap w:val="none"/>
            </w:pPr>
            <w:r>
              <w:t>“S” success</w:t>
            </w:r>
          </w:p>
          <w:p w14:paraId="15B06FD2" w14:textId="77777777" w:rsidR="00D5422A" w:rsidRDefault="00D5422A" w:rsidP="0096591E">
            <w:pPr>
              <w:pStyle w:val="ListParagraph"/>
              <w:numPr>
                <w:ilvl w:val="0"/>
                <w:numId w:val="16"/>
              </w:numPr>
              <w:spacing w:after="200" w:line="276" w:lineRule="auto"/>
              <w:textboxTightWrap w:val="none"/>
            </w:pPr>
            <w:r>
              <w:t>“E” error</w:t>
            </w:r>
          </w:p>
          <w:p w14:paraId="15B06FD3" w14:textId="77777777" w:rsidR="00D5422A" w:rsidRDefault="00D5422A" w:rsidP="0096591E">
            <w:pPr>
              <w:pStyle w:val="ListParagraph"/>
              <w:numPr>
                <w:ilvl w:val="0"/>
                <w:numId w:val="16"/>
              </w:numPr>
              <w:spacing w:after="200" w:line="276" w:lineRule="auto"/>
              <w:textboxTightWrap w:val="none"/>
            </w:pPr>
            <w:r>
              <w:t>“W” awaiting reply</w:t>
            </w:r>
          </w:p>
        </w:tc>
      </w:tr>
      <w:tr w:rsidR="00D5422A" w:rsidRPr="00AC1368" w14:paraId="15B06FDB" w14:textId="77777777" w:rsidTr="00D5422A">
        <w:trPr>
          <w:cantSplit/>
          <w:trHeight w:val="900"/>
        </w:trPr>
        <w:tc>
          <w:tcPr>
            <w:tcW w:w="1560" w:type="pct"/>
            <w:shd w:val="clear" w:color="auto" w:fill="auto"/>
            <w:noWrap/>
          </w:tcPr>
          <w:p w14:paraId="15B06FD5" w14:textId="77777777" w:rsidR="00D5422A" w:rsidRDefault="00D5422A" w:rsidP="00D5422A">
            <w:r>
              <w:t>Application/Business Acknowledgement Status</w:t>
            </w:r>
          </w:p>
        </w:tc>
        <w:tc>
          <w:tcPr>
            <w:tcW w:w="3440" w:type="pct"/>
            <w:shd w:val="clear" w:color="auto" w:fill="auto"/>
          </w:tcPr>
          <w:p w14:paraId="15B06FD6" w14:textId="77777777" w:rsidR="00D5422A" w:rsidRDefault="00D5422A" w:rsidP="00D5422A">
            <w:r>
              <w:t>For sent messages only, one of:</w:t>
            </w:r>
          </w:p>
          <w:p w14:paraId="15B06FD7" w14:textId="77777777" w:rsidR="00D5422A" w:rsidRDefault="00D5422A" w:rsidP="0096591E">
            <w:pPr>
              <w:pStyle w:val="ListParagraph"/>
              <w:numPr>
                <w:ilvl w:val="0"/>
                <w:numId w:val="16"/>
              </w:numPr>
              <w:spacing w:after="200" w:line="276" w:lineRule="auto"/>
              <w:textboxTightWrap w:val="none"/>
            </w:pPr>
            <w:r>
              <w:t>“S” success</w:t>
            </w:r>
          </w:p>
          <w:p w14:paraId="15B06FD8" w14:textId="77777777" w:rsidR="00D5422A" w:rsidRDefault="00D5422A" w:rsidP="0096591E">
            <w:pPr>
              <w:pStyle w:val="ListParagraph"/>
              <w:numPr>
                <w:ilvl w:val="0"/>
                <w:numId w:val="16"/>
              </w:numPr>
              <w:spacing w:after="200" w:line="276" w:lineRule="auto"/>
              <w:textboxTightWrap w:val="none"/>
            </w:pPr>
            <w:r>
              <w:t>“E” error</w:t>
            </w:r>
          </w:p>
          <w:p w14:paraId="15B06FD9" w14:textId="77777777" w:rsidR="00D5422A" w:rsidRDefault="00D5422A" w:rsidP="0096591E">
            <w:pPr>
              <w:pStyle w:val="ListParagraph"/>
              <w:numPr>
                <w:ilvl w:val="0"/>
                <w:numId w:val="16"/>
              </w:numPr>
              <w:spacing w:after="200" w:line="276" w:lineRule="auto"/>
              <w:textboxTightWrap w:val="none"/>
            </w:pPr>
            <w:r>
              <w:t>“W” awaiting reply</w:t>
            </w:r>
          </w:p>
          <w:p w14:paraId="15B06FDA" w14:textId="77777777" w:rsidR="00D5422A" w:rsidRDefault="00D5422A" w:rsidP="0096591E">
            <w:pPr>
              <w:pStyle w:val="ListParagraph"/>
              <w:numPr>
                <w:ilvl w:val="0"/>
                <w:numId w:val="16"/>
              </w:numPr>
              <w:spacing w:after="200" w:line="276" w:lineRule="auto"/>
              <w:textboxTightWrap w:val="none"/>
            </w:pPr>
            <w:r>
              <w:t>“N” Not applicable (e.g. sent message is an Application/Business Acknowledgement )</w:t>
            </w:r>
          </w:p>
        </w:tc>
      </w:tr>
      <w:tr w:rsidR="00D5422A" w:rsidRPr="00AC1368" w14:paraId="15B06FDE" w14:textId="77777777" w:rsidTr="00D5422A">
        <w:trPr>
          <w:cantSplit/>
          <w:trHeight w:val="900"/>
        </w:trPr>
        <w:tc>
          <w:tcPr>
            <w:tcW w:w="1560" w:type="pct"/>
            <w:shd w:val="clear" w:color="auto" w:fill="auto"/>
            <w:noWrap/>
          </w:tcPr>
          <w:p w14:paraId="15B06FDC" w14:textId="77777777" w:rsidR="00D5422A" w:rsidRDefault="00D5422A" w:rsidP="00D5422A">
            <w:r>
              <w:t>Application/Business Acknowledgement ID</w:t>
            </w:r>
          </w:p>
        </w:tc>
        <w:tc>
          <w:tcPr>
            <w:tcW w:w="3440" w:type="pct"/>
            <w:shd w:val="clear" w:color="auto" w:fill="auto"/>
          </w:tcPr>
          <w:p w14:paraId="15B06FDD" w14:textId="77777777" w:rsidR="00D5422A" w:rsidRDefault="00D5422A" w:rsidP="00D5422A">
            <w:r>
              <w:t>UUID/GUID of message/transmission containing the Application/Business Acknowledgement reply</w:t>
            </w:r>
          </w:p>
        </w:tc>
      </w:tr>
      <w:tr w:rsidR="00D5422A" w:rsidRPr="00AC1368" w14:paraId="15B06FE1" w14:textId="77777777" w:rsidTr="00D5422A">
        <w:trPr>
          <w:cantSplit/>
          <w:trHeight w:val="900"/>
        </w:trPr>
        <w:tc>
          <w:tcPr>
            <w:tcW w:w="1560" w:type="pct"/>
            <w:shd w:val="clear" w:color="auto" w:fill="auto"/>
            <w:noWrap/>
          </w:tcPr>
          <w:p w14:paraId="15B06FDF" w14:textId="77777777" w:rsidR="00D5422A" w:rsidRDefault="00D5422A" w:rsidP="00D5422A">
            <w:r>
              <w:t>Date &amp; Time of Application/Business Acknowledgement response received</w:t>
            </w:r>
          </w:p>
        </w:tc>
        <w:tc>
          <w:tcPr>
            <w:tcW w:w="3440" w:type="pct"/>
            <w:shd w:val="clear" w:color="auto" w:fill="auto"/>
          </w:tcPr>
          <w:p w14:paraId="15B06FE0" w14:textId="77777777" w:rsidR="00D5422A" w:rsidRDefault="00D5422A" w:rsidP="00D5422A">
            <w:r>
              <w:t>This must be UTC time and must include date and time down to the nearest second. Milliseconds may be included.</w:t>
            </w:r>
          </w:p>
        </w:tc>
      </w:tr>
      <w:tr w:rsidR="00D5422A" w:rsidRPr="00AC1368" w14:paraId="15B06FE5" w14:textId="77777777" w:rsidTr="00D5422A">
        <w:trPr>
          <w:cantSplit/>
          <w:trHeight w:val="900"/>
        </w:trPr>
        <w:tc>
          <w:tcPr>
            <w:tcW w:w="1560" w:type="pct"/>
            <w:shd w:val="clear" w:color="auto" w:fill="auto"/>
            <w:noWrap/>
          </w:tcPr>
          <w:p w14:paraId="15B06FE2" w14:textId="77777777" w:rsidR="00D5422A" w:rsidRDefault="00D5422A" w:rsidP="00D5422A">
            <w:r>
              <w:t>Error Code(s)</w:t>
            </w:r>
          </w:p>
        </w:tc>
        <w:tc>
          <w:tcPr>
            <w:tcW w:w="3440" w:type="pct"/>
            <w:shd w:val="clear" w:color="auto" w:fill="auto"/>
          </w:tcPr>
          <w:p w14:paraId="15B06FE3" w14:textId="77777777" w:rsidR="00D5422A" w:rsidRDefault="00D5422A" w:rsidP="00D5422A">
            <w:r>
              <w:t>Where multiple error codes are returned, the values must be concatenated using a single underline character, e.g. 410_41005.</w:t>
            </w:r>
          </w:p>
          <w:p w14:paraId="15B06FE4" w14:textId="77777777" w:rsidR="00D5422A" w:rsidRDefault="00D5422A" w:rsidP="00D5422A">
            <w:r>
              <w:t xml:space="preserve">This field MUST be used for all types of error, e.g. SOAP transmission failures, </w:t>
            </w:r>
            <w:proofErr w:type="spellStart"/>
            <w:r>
              <w:t>ebXML</w:t>
            </w:r>
            <w:proofErr w:type="spellEnd"/>
            <w:r>
              <w:t xml:space="preserve"> failures, </w:t>
            </w:r>
            <w:proofErr w:type="spellStart"/>
            <w:r>
              <w:t>etc</w:t>
            </w:r>
            <w:proofErr w:type="spellEnd"/>
            <w:r>
              <w:t xml:space="preserve"> and not just errors documented in the Point to Point Error Codes document.</w:t>
            </w:r>
          </w:p>
        </w:tc>
      </w:tr>
      <w:tr w:rsidR="00D5422A" w:rsidRPr="00AC1368" w14:paraId="15B06FE8" w14:textId="77777777" w:rsidTr="00D5422A">
        <w:trPr>
          <w:cantSplit/>
          <w:trHeight w:val="400"/>
        </w:trPr>
        <w:tc>
          <w:tcPr>
            <w:tcW w:w="1560" w:type="pct"/>
            <w:shd w:val="clear" w:color="auto" w:fill="auto"/>
            <w:noWrap/>
          </w:tcPr>
          <w:p w14:paraId="15B06FE6" w14:textId="77777777" w:rsidR="00D5422A" w:rsidRDefault="00D5422A" w:rsidP="00D5422A">
            <w:r>
              <w:t>“Error Text”</w:t>
            </w:r>
          </w:p>
        </w:tc>
        <w:tc>
          <w:tcPr>
            <w:tcW w:w="3440" w:type="pct"/>
            <w:shd w:val="clear" w:color="auto" w:fill="auto"/>
          </w:tcPr>
          <w:p w14:paraId="15B06FE7" w14:textId="77777777" w:rsidR="00D5422A" w:rsidRDefault="00D5422A" w:rsidP="00D5422A">
            <w:r>
              <w:t>Any text associated with the error, enclosed in double quotes</w:t>
            </w:r>
          </w:p>
        </w:tc>
      </w:tr>
      <w:tr w:rsidR="00D5422A" w:rsidRPr="00AC1368" w14:paraId="15B06FEB" w14:textId="77777777" w:rsidTr="00D5422A">
        <w:trPr>
          <w:cantSplit/>
          <w:trHeight w:val="451"/>
        </w:trPr>
        <w:tc>
          <w:tcPr>
            <w:tcW w:w="1560" w:type="pct"/>
            <w:shd w:val="clear" w:color="auto" w:fill="auto"/>
            <w:noWrap/>
          </w:tcPr>
          <w:p w14:paraId="15B06FE9" w14:textId="77777777" w:rsidR="00D5422A" w:rsidRDefault="00D5422A" w:rsidP="00D5422A">
            <w:r>
              <w:t>Message size</w:t>
            </w:r>
          </w:p>
        </w:tc>
        <w:tc>
          <w:tcPr>
            <w:tcW w:w="3440" w:type="pct"/>
            <w:shd w:val="clear" w:color="auto" w:fill="auto"/>
          </w:tcPr>
          <w:p w14:paraId="15B06FEA" w14:textId="77777777" w:rsidR="00D5422A" w:rsidRDefault="00D5422A" w:rsidP="00D5422A">
            <w:r>
              <w:t>Bytes (integer)</w:t>
            </w:r>
          </w:p>
        </w:tc>
      </w:tr>
      <w:tr w:rsidR="00D5422A" w:rsidRPr="00AC1368" w14:paraId="15B06FEE" w14:textId="77777777" w:rsidTr="00D5422A">
        <w:trPr>
          <w:cantSplit/>
          <w:trHeight w:val="469"/>
        </w:trPr>
        <w:tc>
          <w:tcPr>
            <w:tcW w:w="1560" w:type="pct"/>
            <w:shd w:val="clear" w:color="auto" w:fill="auto"/>
            <w:noWrap/>
          </w:tcPr>
          <w:p w14:paraId="15B06FEC" w14:textId="77777777" w:rsidR="00D5422A" w:rsidRDefault="00D5422A" w:rsidP="00D5422A">
            <w:r>
              <w:t>Record Type</w:t>
            </w:r>
          </w:p>
        </w:tc>
        <w:tc>
          <w:tcPr>
            <w:tcW w:w="3440" w:type="pct"/>
            <w:shd w:val="clear" w:color="auto" w:fill="auto"/>
          </w:tcPr>
          <w:p w14:paraId="15B06FED" w14:textId="77777777" w:rsidR="00D5422A" w:rsidRDefault="00D5422A" w:rsidP="00D5422A">
            <w:r>
              <w:t>“Audit”</w:t>
            </w:r>
          </w:p>
        </w:tc>
      </w:tr>
    </w:tbl>
    <w:p w14:paraId="15B06FEF" w14:textId="77777777" w:rsidR="00D5422A" w:rsidRDefault="00D5422A" w:rsidP="00D5422A"/>
    <w:p w14:paraId="15B06FF0" w14:textId="77777777" w:rsidR="00D5422A" w:rsidRDefault="00D5422A" w:rsidP="00D5422A">
      <w:pPr>
        <w:pStyle w:val="Heading1"/>
        <w:keepLines/>
        <w:pageBreakBefore/>
        <w:spacing w:before="480" w:after="0" w:line="276" w:lineRule="auto"/>
      </w:pPr>
      <w:bookmarkStart w:id="88" w:name="_Toc260911373"/>
      <w:bookmarkStart w:id="89" w:name="_Toc268602875"/>
      <w:bookmarkStart w:id="90" w:name="_Toc307211692"/>
      <w:bookmarkStart w:id="91" w:name="_Toc388613312"/>
      <w:r>
        <w:lastRenderedPageBreak/>
        <w:t>Data Transfer</w:t>
      </w:r>
      <w:bookmarkEnd w:id="88"/>
      <w:bookmarkEnd w:id="89"/>
      <w:bookmarkEnd w:id="90"/>
      <w:bookmarkEnd w:id="91"/>
    </w:p>
    <w:p w14:paraId="15B06FF1" w14:textId="77777777" w:rsidR="00D5422A" w:rsidRDefault="00D5422A" w:rsidP="00D5422A">
      <w:pPr>
        <w:pStyle w:val="Heading2"/>
        <w:keepLines/>
        <w:spacing w:before="200" w:after="0" w:line="276" w:lineRule="auto"/>
      </w:pPr>
      <w:bookmarkStart w:id="92" w:name="_Toc307211693"/>
      <w:bookmarkStart w:id="93" w:name="_Toc388613313"/>
      <w:r>
        <w:t>Data Format</w:t>
      </w:r>
      <w:bookmarkEnd w:id="92"/>
      <w:bookmarkEnd w:id="93"/>
    </w:p>
    <w:p w14:paraId="15B06FF2" w14:textId="77777777" w:rsidR="00D5422A" w:rsidRDefault="00D5422A" w:rsidP="00D5422A">
      <w:r>
        <w:t>The data will be encoded into XML.  A number of schemas have been developed to carry the required content.  These are:</w:t>
      </w:r>
    </w:p>
    <w:p w14:paraId="15B06FF3" w14:textId="77777777" w:rsidR="00D5422A" w:rsidRDefault="00D5422A" w:rsidP="0096591E">
      <w:pPr>
        <w:pStyle w:val="ListParagraph"/>
        <w:numPr>
          <w:ilvl w:val="0"/>
          <w:numId w:val="17"/>
        </w:numPr>
        <w:spacing w:after="200" w:line="276" w:lineRule="auto"/>
        <w:textboxTightWrap w:val="none"/>
      </w:pPr>
      <w:r>
        <w:t>SummaryReport.xsd</w:t>
      </w:r>
    </w:p>
    <w:p w14:paraId="15B06FF4" w14:textId="77777777" w:rsidR="00D5422A" w:rsidRDefault="00D5422A" w:rsidP="0096591E">
      <w:pPr>
        <w:pStyle w:val="ListParagraph"/>
        <w:numPr>
          <w:ilvl w:val="0"/>
          <w:numId w:val="17"/>
        </w:numPr>
        <w:spacing w:after="200" w:line="276" w:lineRule="auto"/>
        <w:textboxTightWrap w:val="none"/>
      </w:pPr>
      <w:r>
        <w:t>DetailedReport.xsd</w:t>
      </w:r>
    </w:p>
    <w:p w14:paraId="15B06FF5" w14:textId="77777777" w:rsidR="00D5422A" w:rsidRDefault="00D5422A" w:rsidP="0096591E">
      <w:pPr>
        <w:pStyle w:val="ListParagraph"/>
        <w:numPr>
          <w:ilvl w:val="0"/>
          <w:numId w:val="17"/>
        </w:numPr>
        <w:spacing w:after="200" w:line="276" w:lineRule="auto"/>
        <w:textboxTightWrap w:val="none"/>
      </w:pPr>
      <w:r>
        <w:t>AuditReport.xsd</w:t>
      </w:r>
    </w:p>
    <w:p w14:paraId="15B06FF6" w14:textId="77777777" w:rsidR="00D5422A" w:rsidRDefault="00D5422A" w:rsidP="00D5422A">
      <w:r>
        <w:t>And they include, as appropriate the following schemas:</w:t>
      </w:r>
    </w:p>
    <w:p w14:paraId="15B06FF7" w14:textId="77777777" w:rsidR="00D5422A" w:rsidRDefault="00D5422A" w:rsidP="0096591E">
      <w:pPr>
        <w:pStyle w:val="ListParagraph"/>
        <w:numPr>
          <w:ilvl w:val="0"/>
          <w:numId w:val="18"/>
        </w:numPr>
        <w:spacing w:after="200" w:line="276" w:lineRule="auto"/>
        <w:textboxTightWrap w:val="none"/>
      </w:pPr>
      <w:r>
        <w:t>ReportHeader.xsd</w:t>
      </w:r>
    </w:p>
    <w:p w14:paraId="15B06FF8" w14:textId="77777777" w:rsidR="00D5422A" w:rsidRDefault="00D5422A" w:rsidP="0096591E">
      <w:pPr>
        <w:pStyle w:val="ListParagraph"/>
        <w:numPr>
          <w:ilvl w:val="0"/>
          <w:numId w:val="18"/>
        </w:numPr>
        <w:spacing w:after="200" w:line="276" w:lineRule="auto"/>
        <w:textboxTightWrap w:val="none"/>
      </w:pPr>
      <w:r>
        <w:t>ReportFooter.xsd</w:t>
      </w:r>
    </w:p>
    <w:p w14:paraId="15B06FF9" w14:textId="77777777" w:rsidR="00D5422A" w:rsidRDefault="00D5422A" w:rsidP="0096591E">
      <w:pPr>
        <w:pStyle w:val="ListParagraph"/>
        <w:numPr>
          <w:ilvl w:val="0"/>
          <w:numId w:val="18"/>
        </w:numPr>
        <w:spacing w:after="200" w:line="276" w:lineRule="auto"/>
        <w:textboxTightWrap w:val="none"/>
      </w:pPr>
      <w:r>
        <w:t>ReceivedMessagesSummary.xsd</w:t>
      </w:r>
    </w:p>
    <w:p w14:paraId="15B06FFA" w14:textId="77777777" w:rsidR="00D5422A" w:rsidRDefault="00D5422A" w:rsidP="0096591E">
      <w:pPr>
        <w:pStyle w:val="ListParagraph"/>
        <w:numPr>
          <w:ilvl w:val="0"/>
          <w:numId w:val="18"/>
        </w:numPr>
        <w:spacing w:after="200" w:line="276" w:lineRule="auto"/>
        <w:textboxTightWrap w:val="none"/>
      </w:pPr>
      <w:r>
        <w:t>SentMessagesSummary.xsd</w:t>
      </w:r>
    </w:p>
    <w:p w14:paraId="15B06FFB" w14:textId="77777777" w:rsidR="00D5422A" w:rsidRDefault="00D5422A" w:rsidP="0096591E">
      <w:pPr>
        <w:pStyle w:val="ListParagraph"/>
        <w:numPr>
          <w:ilvl w:val="0"/>
          <w:numId w:val="18"/>
        </w:numPr>
        <w:spacing w:after="200" w:line="276" w:lineRule="auto"/>
        <w:textboxTightWrap w:val="none"/>
      </w:pPr>
      <w:r>
        <w:t>ReceivedMessagesDetailed.xsd</w:t>
      </w:r>
    </w:p>
    <w:p w14:paraId="15B06FFC" w14:textId="77777777" w:rsidR="00D5422A" w:rsidRDefault="00D5422A" w:rsidP="0096591E">
      <w:pPr>
        <w:pStyle w:val="ListParagraph"/>
        <w:numPr>
          <w:ilvl w:val="0"/>
          <w:numId w:val="18"/>
        </w:numPr>
        <w:spacing w:after="200" w:line="276" w:lineRule="auto"/>
        <w:textboxTightWrap w:val="none"/>
      </w:pPr>
      <w:r>
        <w:t>SentMessagesDetailed.xsd</w:t>
      </w:r>
    </w:p>
    <w:p w14:paraId="15B06FFD" w14:textId="77777777" w:rsidR="00D5422A" w:rsidRDefault="00D5422A" w:rsidP="0096591E">
      <w:pPr>
        <w:pStyle w:val="ListParagraph"/>
        <w:numPr>
          <w:ilvl w:val="0"/>
          <w:numId w:val="18"/>
        </w:numPr>
        <w:spacing w:after="200" w:line="276" w:lineRule="auto"/>
        <w:textboxTightWrap w:val="none"/>
      </w:pPr>
      <w:r>
        <w:t>AuditReportBody.xsd</w:t>
      </w:r>
    </w:p>
    <w:p w14:paraId="15B06FFE" w14:textId="77777777" w:rsidR="00D5422A" w:rsidRDefault="00D5422A" w:rsidP="00D5422A">
      <w:r>
        <w:t>And the following schema is used to define the data types present in the above</w:t>
      </w:r>
    </w:p>
    <w:p w14:paraId="15B06FFF" w14:textId="77777777" w:rsidR="00D5422A" w:rsidRDefault="00D5422A" w:rsidP="0096591E">
      <w:pPr>
        <w:pStyle w:val="ListParagraph"/>
        <w:numPr>
          <w:ilvl w:val="0"/>
          <w:numId w:val="19"/>
        </w:numPr>
        <w:spacing w:after="200" w:line="276" w:lineRule="auto"/>
        <w:textboxTightWrap w:val="none"/>
      </w:pPr>
      <w:r>
        <w:t>DataTypes.xsd</w:t>
      </w:r>
    </w:p>
    <w:p w14:paraId="15B07000" w14:textId="7FEFF451" w:rsidR="00D5422A" w:rsidRDefault="00D5422A" w:rsidP="00D5422A">
      <w:r>
        <w:t xml:space="preserve">The schema files </w:t>
      </w:r>
      <w:r w:rsidR="0082724E">
        <w:t>are provided as a zip CDA_MI_XSDs_v2.1zip</w:t>
      </w:r>
    </w:p>
    <w:p w14:paraId="15B07001" w14:textId="337CC6E1" w:rsidR="00D5422A" w:rsidRPr="007E42B6" w:rsidRDefault="00D5422A" w:rsidP="00D5422A"/>
    <w:p w14:paraId="15B07002" w14:textId="77777777" w:rsidR="00D5422A" w:rsidRDefault="00D5422A" w:rsidP="00D5422A">
      <w:pPr>
        <w:pStyle w:val="Heading2"/>
        <w:keepLines/>
        <w:spacing w:before="200" w:after="0" w:line="276" w:lineRule="auto"/>
      </w:pPr>
      <w:bookmarkStart w:id="94" w:name="_Toc260911376"/>
      <w:bookmarkStart w:id="95" w:name="_Toc307211694"/>
      <w:bookmarkStart w:id="96" w:name="_Toc388613314"/>
      <w:r>
        <w:t>Delivery mechanism</w:t>
      </w:r>
      <w:bookmarkEnd w:id="94"/>
      <w:bookmarkEnd w:id="95"/>
      <w:bookmarkEnd w:id="96"/>
    </w:p>
    <w:p w14:paraId="15B07003" w14:textId="77777777" w:rsidR="00D5422A" w:rsidRDefault="00D5422A" w:rsidP="00D5422A">
      <w:r>
        <w:t xml:space="preserve">The transport mechanism being used for MI reporting is DTS.  Each file is sent over DTS to the </w:t>
      </w:r>
      <w:proofErr w:type="gramStart"/>
      <w:r>
        <w:t>Authority’s  specified</w:t>
      </w:r>
      <w:proofErr w:type="gramEnd"/>
      <w:r>
        <w:t xml:space="preserve"> DTS mailbox.  All files sent over DTS must be set to be compressed using the appropriate settings in the DTS Control File.</w:t>
      </w:r>
      <w:r w:rsidRPr="0093573B">
        <w:t xml:space="preserve"> </w:t>
      </w:r>
    </w:p>
    <w:p w14:paraId="15B07004" w14:textId="77777777" w:rsidR="00D5422A" w:rsidRDefault="00D5422A" w:rsidP="00D5422A">
      <w:r>
        <w:t xml:space="preserve">Each MI report is transmitted separately in its own file, and thus 2 files are sent for every reporting period – a summary report and a detailed report. Audit reports may be sent from time to time – again with each being in a separate file. </w:t>
      </w:r>
    </w:p>
    <w:p w14:paraId="15B07005" w14:textId="77777777" w:rsidR="00D5422A" w:rsidRDefault="00D5422A" w:rsidP="00D5422A">
      <w:pPr>
        <w:pStyle w:val="Heading2"/>
        <w:keepLines/>
        <w:spacing w:before="200" w:after="0" w:line="276" w:lineRule="auto"/>
      </w:pPr>
      <w:bookmarkStart w:id="97" w:name="_Toc260911377"/>
      <w:bookmarkStart w:id="98" w:name="_Toc307211695"/>
      <w:bookmarkStart w:id="99" w:name="_Toc388613315"/>
      <w:r>
        <w:t>Security &amp; integrity of data</w:t>
      </w:r>
      <w:bookmarkEnd w:id="97"/>
      <w:bookmarkEnd w:id="98"/>
      <w:bookmarkEnd w:id="99"/>
    </w:p>
    <w:p w14:paraId="15B07006" w14:textId="77777777" w:rsidR="00D5422A" w:rsidRDefault="00D5422A" w:rsidP="00D5422A">
      <w:r>
        <w:t>No patient record data is included in the Management Information data.  Standard DTS security measures are therefore sufficient for the transfer of Management Information - no encryption is required.</w:t>
      </w:r>
    </w:p>
    <w:p w14:paraId="15B07007" w14:textId="77777777" w:rsidR="00D5422A" w:rsidRDefault="00D5422A" w:rsidP="00D5422A">
      <w:r>
        <w:t xml:space="preserve">Security and integrity of the data within systems will be the responsibility of the system supplier. Security and integrity of the data within DTS will be provided by the DTS Service. MI data held on the Supplier or the Authority </w:t>
      </w:r>
      <w:proofErr w:type="gramStart"/>
      <w:r>
        <w:t>systems,</w:t>
      </w:r>
      <w:proofErr w:type="gramEnd"/>
      <w:r>
        <w:t xml:space="preserve"> is to be treated as “Commercial in Confidence”. There is no data relating to individual persons recorded within the MI data set, however, the information may be commercially beneficial to an organisation that possesses a copy.</w:t>
      </w:r>
    </w:p>
    <w:p w14:paraId="15B07008" w14:textId="77777777" w:rsidR="00D5422A" w:rsidRDefault="00D5422A" w:rsidP="00D5422A">
      <w:pPr>
        <w:pStyle w:val="Heading2"/>
        <w:spacing w:before="240" w:after="60"/>
        <w:jc w:val="both"/>
      </w:pPr>
      <w:bookmarkStart w:id="100" w:name="_Toc307211696"/>
      <w:bookmarkStart w:id="101" w:name="_Toc388613316"/>
      <w:r>
        <w:lastRenderedPageBreak/>
        <w:t>Data Transfer Requirements</w:t>
      </w:r>
      <w:bookmarkEnd w:id="100"/>
      <w:bookmarkEnd w:id="101"/>
    </w:p>
    <w:p w14:paraId="15B07009" w14:textId="77777777" w:rsidR="00D5422A" w:rsidRDefault="00D5422A" w:rsidP="00D5422A">
      <w:r>
        <w:t>The following data transfer requirements apply:</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79"/>
        <w:gridCol w:w="7322"/>
        <w:gridCol w:w="1579"/>
      </w:tblGrid>
      <w:tr w:rsidR="00D5422A" w:rsidRPr="00023A42" w14:paraId="15B0700D" w14:textId="77777777" w:rsidTr="00D5422A">
        <w:trPr>
          <w:cantSplit/>
          <w:trHeight w:val="500"/>
          <w:tblHeader/>
        </w:trPr>
        <w:tc>
          <w:tcPr>
            <w:tcW w:w="585" w:type="pct"/>
            <w:shd w:val="clear" w:color="auto" w:fill="00253B" w:themeFill="accent1" w:themeFillShade="BF"/>
          </w:tcPr>
          <w:p w14:paraId="15B0700A" w14:textId="77777777" w:rsidR="00D5422A" w:rsidRPr="00023A42" w:rsidRDefault="00D5422A" w:rsidP="00D5422A">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632" w:type="pct"/>
            <w:shd w:val="clear" w:color="auto" w:fill="00253B" w:themeFill="accent1" w:themeFillShade="BF"/>
          </w:tcPr>
          <w:p w14:paraId="15B0700B" w14:textId="77777777" w:rsidR="00D5422A" w:rsidRPr="00023A42" w:rsidRDefault="00D5422A" w:rsidP="00D5422A">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783" w:type="pct"/>
            <w:shd w:val="clear" w:color="auto" w:fill="00253B" w:themeFill="accent1" w:themeFillShade="BF"/>
          </w:tcPr>
          <w:p w14:paraId="15B0700C" w14:textId="77777777" w:rsidR="00D5422A" w:rsidRPr="00023A42" w:rsidRDefault="00D5422A" w:rsidP="00D5422A">
            <w:pPr>
              <w:keepNext/>
              <w:spacing w:after="0"/>
              <w:rPr>
                <w:b/>
                <w:color w:val="FAFCFC" w:themeColor="background1"/>
              </w:rPr>
            </w:pPr>
            <w:r>
              <w:rPr>
                <w:b/>
                <w:color w:val="FAFCFC" w:themeColor="background1"/>
              </w:rPr>
              <w:t>Priority</w:t>
            </w:r>
          </w:p>
        </w:tc>
      </w:tr>
      <w:tr w:rsidR="00D5422A" w14:paraId="15B07011" w14:textId="77777777" w:rsidTr="00D5422A">
        <w:trPr>
          <w:cantSplit/>
          <w:trHeight w:val="618"/>
        </w:trPr>
        <w:tc>
          <w:tcPr>
            <w:tcW w:w="585" w:type="pct"/>
          </w:tcPr>
          <w:p w14:paraId="15B0700E" w14:textId="77777777" w:rsidR="00D5422A" w:rsidRPr="00EC3A8C" w:rsidRDefault="00D5422A" w:rsidP="00D5422A">
            <w:pPr>
              <w:rPr>
                <w:b/>
              </w:rPr>
            </w:pPr>
            <w:r>
              <w:rPr>
                <w:b/>
              </w:rPr>
              <w:t>MI70</w:t>
            </w:r>
          </w:p>
        </w:tc>
        <w:tc>
          <w:tcPr>
            <w:tcW w:w="3632" w:type="pct"/>
            <w:shd w:val="clear" w:color="auto" w:fill="auto"/>
            <w:vAlign w:val="bottom"/>
          </w:tcPr>
          <w:p w14:paraId="15B0700F" w14:textId="77777777" w:rsidR="00D5422A" w:rsidRPr="00123B4F" w:rsidRDefault="00D5422A" w:rsidP="00D5422A">
            <w:pPr>
              <w:rPr>
                <w:rFonts w:cs="Arial"/>
              </w:rPr>
            </w:pPr>
            <w:r w:rsidRPr="00123B4F">
              <w:rPr>
                <w:rFonts w:cs="Arial"/>
                <w:color w:val="000000"/>
              </w:rPr>
              <w:t xml:space="preserve">Each Summary Report, Detailed Report and Audit Report </w:t>
            </w:r>
            <w:r w:rsidRPr="00123B4F">
              <w:rPr>
                <w:rFonts w:cs="Arial"/>
                <w:b/>
                <w:color w:val="000000"/>
              </w:rPr>
              <w:t>MUST</w:t>
            </w:r>
            <w:r w:rsidRPr="00123B4F">
              <w:rPr>
                <w:rFonts w:cs="Arial"/>
                <w:color w:val="000000"/>
              </w:rPr>
              <w:t xml:space="preserve"> be in its own file, i.e. single MI report file MUST NOT contain multiple record sets (i.e. more than one Header record).</w:t>
            </w:r>
          </w:p>
        </w:tc>
        <w:tc>
          <w:tcPr>
            <w:tcW w:w="783" w:type="pct"/>
          </w:tcPr>
          <w:p w14:paraId="15B07010" w14:textId="77777777" w:rsidR="00D5422A" w:rsidRDefault="00D5422A" w:rsidP="00D5422A">
            <w:pPr>
              <w:rPr>
                <w:rFonts w:ascii="Calibri" w:hAnsi="Calibri"/>
                <w:color w:val="000000"/>
              </w:rPr>
            </w:pPr>
            <w:r>
              <w:rPr>
                <w:rFonts w:ascii="Calibri" w:hAnsi="Calibri"/>
                <w:color w:val="000000"/>
              </w:rPr>
              <w:t>Must</w:t>
            </w:r>
          </w:p>
        </w:tc>
      </w:tr>
      <w:tr w:rsidR="00123B4F" w14:paraId="15B07015" w14:textId="77777777" w:rsidTr="00D5422A">
        <w:trPr>
          <w:cantSplit/>
          <w:trHeight w:val="618"/>
        </w:trPr>
        <w:tc>
          <w:tcPr>
            <w:tcW w:w="585" w:type="pct"/>
          </w:tcPr>
          <w:p w14:paraId="15B07012" w14:textId="77777777" w:rsidR="00123B4F" w:rsidRDefault="0082724E" w:rsidP="00D5422A">
            <w:pPr>
              <w:rPr>
                <w:b/>
              </w:rPr>
            </w:pPr>
            <w:r>
              <w:rPr>
                <w:b/>
              </w:rPr>
              <w:t>MI170.1</w:t>
            </w:r>
          </w:p>
        </w:tc>
        <w:tc>
          <w:tcPr>
            <w:tcW w:w="3632" w:type="pct"/>
            <w:shd w:val="clear" w:color="auto" w:fill="auto"/>
            <w:vAlign w:val="bottom"/>
          </w:tcPr>
          <w:p w14:paraId="15B07013" w14:textId="77777777" w:rsidR="00123B4F" w:rsidRPr="00123B4F" w:rsidRDefault="0082724E" w:rsidP="00123B4F">
            <w:pPr>
              <w:rPr>
                <w:rFonts w:cs="Arial"/>
                <w:color w:val="000000"/>
              </w:rPr>
            </w:pPr>
            <w:r w:rsidRPr="0082724E">
              <w:rPr>
                <w:rFonts w:cs="Arial"/>
                <w:color w:val="000000"/>
              </w:rPr>
              <w:t>The supplier must send a NULL return if there are no transactions for the period defined in the header.</w:t>
            </w:r>
          </w:p>
        </w:tc>
        <w:tc>
          <w:tcPr>
            <w:tcW w:w="783" w:type="pct"/>
          </w:tcPr>
          <w:p w14:paraId="15B07014" w14:textId="77777777" w:rsidR="00123B4F" w:rsidRDefault="0082724E" w:rsidP="00D5422A">
            <w:pPr>
              <w:rPr>
                <w:rFonts w:ascii="Calibri" w:hAnsi="Calibri"/>
                <w:color w:val="000000"/>
              </w:rPr>
            </w:pPr>
            <w:r>
              <w:rPr>
                <w:rFonts w:ascii="Calibri" w:hAnsi="Calibri"/>
                <w:color w:val="000000"/>
              </w:rPr>
              <w:t>Must</w:t>
            </w:r>
          </w:p>
        </w:tc>
      </w:tr>
      <w:tr w:rsidR="0082724E" w14:paraId="15B07019" w14:textId="77777777" w:rsidTr="00D5422A">
        <w:trPr>
          <w:cantSplit/>
          <w:trHeight w:val="618"/>
        </w:trPr>
        <w:tc>
          <w:tcPr>
            <w:tcW w:w="585" w:type="pct"/>
          </w:tcPr>
          <w:p w14:paraId="15B07016" w14:textId="77777777" w:rsidR="0082724E" w:rsidRPr="00EC3A8C" w:rsidRDefault="0082724E" w:rsidP="00D5422A">
            <w:pPr>
              <w:rPr>
                <w:b/>
              </w:rPr>
            </w:pPr>
            <w:r w:rsidRPr="00EC3A8C">
              <w:rPr>
                <w:b/>
              </w:rPr>
              <w:t>MI</w:t>
            </w:r>
            <w:r>
              <w:rPr>
                <w:b/>
              </w:rPr>
              <w:t>72</w:t>
            </w:r>
          </w:p>
        </w:tc>
        <w:tc>
          <w:tcPr>
            <w:tcW w:w="3632" w:type="pct"/>
            <w:shd w:val="clear" w:color="auto" w:fill="auto"/>
            <w:vAlign w:val="bottom"/>
          </w:tcPr>
          <w:p w14:paraId="15B07017" w14:textId="77777777" w:rsidR="0082724E" w:rsidRDefault="0082724E" w:rsidP="00D5422A">
            <w:r>
              <w:t xml:space="preserve">The system </w:t>
            </w:r>
            <w:r w:rsidRPr="00EB28BB">
              <w:rPr>
                <w:b/>
              </w:rPr>
              <w:t>MUST NOT</w:t>
            </w:r>
            <w:r>
              <w:t xml:space="preserve"> attempt to send files to DTS which exceed the maximum DTS file size (currently 50MB).  The supplier MUST inform the Authority if any such files are created and thus cannot be sent. </w:t>
            </w:r>
          </w:p>
        </w:tc>
        <w:tc>
          <w:tcPr>
            <w:tcW w:w="783" w:type="pct"/>
          </w:tcPr>
          <w:p w14:paraId="15B07018" w14:textId="77777777" w:rsidR="0082724E" w:rsidRDefault="0082724E" w:rsidP="00D5422A">
            <w:pPr>
              <w:rPr>
                <w:rFonts w:ascii="Calibri" w:hAnsi="Calibri"/>
                <w:color w:val="000000"/>
              </w:rPr>
            </w:pPr>
            <w:r>
              <w:rPr>
                <w:rFonts w:ascii="Calibri" w:hAnsi="Calibri"/>
                <w:color w:val="000000"/>
              </w:rPr>
              <w:t>Must</w:t>
            </w:r>
          </w:p>
        </w:tc>
      </w:tr>
      <w:tr w:rsidR="0082724E" w14:paraId="15B0701D" w14:textId="77777777" w:rsidTr="00D5422A">
        <w:trPr>
          <w:cantSplit/>
          <w:trHeight w:val="618"/>
        </w:trPr>
        <w:tc>
          <w:tcPr>
            <w:tcW w:w="585" w:type="pct"/>
          </w:tcPr>
          <w:p w14:paraId="15B0701A" w14:textId="77777777" w:rsidR="0082724E" w:rsidRPr="00EC3A8C" w:rsidRDefault="0082724E" w:rsidP="00D5422A">
            <w:pPr>
              <w:rPr>
                <w:b/>
              </w:rPr>
            </w:pPr>
            <w:r>
              <w:rPr>
                <w:b/>
              </w:rPr>
              <w:t>MI73</w:t>
            </w:r>
          </w:p>
        </w:tc>
        <w:tc>
          <w:tcPr>
            <w:tcW w:w="3632" w:type="pct"/>
            <w:shd w:val="clear" w:color="auto" w:fill="auto"/>
            <w:vAlign w:val="bottom"/>
          </w:tcPr>
          <w:p w14:paraId="15B0701B" w14:textId="77777777" w:rsidR="0082724E" w:rsidRDefault="0082724E" w:rsidP="00D5422A">
            <w:r>
              <w:t xml:space="preserve">The DTS Control File settings detailed in the ‘CDA Interoperability – MHS Requirements’ section 3.9.4 ‘DTS Implementation Profile’ </w:t>
            </w:r>
            <w:r w:rsidRPr="009406D4">
              <w:rPr>
                <w:b/>
              </w:rPr>
              <w:t>MUST</w:t>
            </w:r>
            <w:r>
              <w:t xml:space="preserve"> be used when sending MI reports.  Note that the MI files are not CDA documents and thus an ITK Distribution Envelope is NOT required to be used and the ‘Workflow ID’ field is to be populated as defined below.</w:t>
            </w:r>
          </w:p>
        </w:tc>
        <w:tc>
          <w:tcPr>
            <w:tcW w:w="783" w:type="pct"/>
          </w:tcPr>
          <w:p w14:paraId="15B0701C" w14:textId="77777777" w:rsidR="0082724E" w:rsidRDefault="0082724E" w:rsidP="00D5422A">
            <w:pPr>
              <w:rPr>
                <w:rFonts w:ascii="Calibri" w:hAnsi="Calibri"/>
                <w:color w:val="000000"/>
              </w:rPr>
            </w:pPr>
            <w:r>
              <w:rPr>
                <w:rFonts w:ascii="Calibri" w:hAnsi="Calibri"/>
                <w:color w:val="000000"/>
              </w:rPr>
              <w:t>Must</w:t>
            </w:r>
          </w:p>
        </w:tc>
      </w:tr>
      <w:tr w:rsidR="0082724E" w14:paraId="15B07021" w14:textId="77777777" w:rsidTr="00D5422A">
        <w:trPr>
          <w:cantSplit/>
          <w:trHeight w:val="618"/>
        </w:trPr>
        <w:tc>
          <w:tcPr>
            <w:tcW w:w="585" w:type="pct"/>
          </w:tcPr>
          <w:p w14:paraId="15B0701E" w14:textId="77777777" w:rsidR="0082724E" w:rsidRPr="00EC3A8C" w:rsidRDefault="0082724E" w:rsidP="00D5422A">
            <w:pPr>
              <w:rPr>
                <w:b/>
              </w:rPr>
            </w:pPr>
            <w:r>
              <w:rPr>
                <w:b/>
              </w:rPr>
              <w:t>MI73.1</w:t>
            </w:r>
          </w:p>
        </w:tc>
        <w:tc>
          <w:tcPr>
            <w:tcW w:w="3632" w:type="pct"/>
            <w:shd w:val="clear" w:color="auto" w:fill="auto"/>
            <w:vAlign w:val="bottom"/>
          </w:tcPr>
          <w:p w14:paraId="15B0701F" w14:textId="54E67E87" w:rsidR="0082724E" w:rsidRDefault="0082724E" w:rsidP="00D5422A">
            <w:r>
              <w:t xml:space="preserve">The ‘Workflow ID’ field in the DTS Control File </w:t>
            </w:r>
            <w:r w:rsidRPr="009406D4">
              <w:rPr>
                <w:b/>
              </w:rPr>
              <w:t>MUST</w:t>
            </w:r>
            <w:r>
              <w:t xml:space="preserve"> be set to “GPSOC_MI”</w:t>
            </w:r>
          </w:p>
        </w:tc>
        <w:tc>
          <w:tcPr>
            <w:tcW w:w="783" w:type="pct"/>
          </w:tcPr>
          <w:p w14:paraId="15B07020" w14:textId="77777777" w:rsidR="0082724E" w:rsidRDefault="0082724E" w:rsidP="00D5422A">
            <w:pPr>
              <w:rPr>
                <w:rFonts w:ascii="Calibri" w:hAnsi="Calibri"/>
                <w:color w:val="000000"/>
              </w:rPr>
            </w:pPr>
            <w:r>
              <w:rPr>
                <w:rFonts w:ascii="Calibri" w:hAnsi="Calibri"/>
                <w:color w:val="000000"/>
              </w:rPr>
              <w:t>Must</w:t>
            </w:r>
          </w:p>
        </w:tc>
      </w:tr>
      <w:tr w:rsidR="0082724E" w14:paraId="15B07025" w14:textId="77777777" w:rsidTr="00D5422A">
        <w:trPr>
          <w:cantSplit/>
          <w:trHeight w:val="618"/>
        </w:trPr>
        <w:tc>
          <w:tcPr>
            <w:tcW w:w="585" w:type="pct"/>
          </w:tcPr>
          <w:p w14:paraId="15B07022" w14:textId="77777777" w:rsidR="0082724E" w:rsidRPr="00EC3A8C" w:rsidRDefault="0082724E" w:rsidP="00D5422A">
            <w:pPr>
              <w:rPr>
                <w:b/>
              </w:rPr>
            </w:pPr>
            <w:r w:rsidRPr="00EC3A8C">
              <w:rPr>
                <w:b/>
              </w:rPr>
              <w:t>MI</w:t>
            </w:r>
            <w:r>
              <w:rPr>
                <w:b/>
              </w:rPr>
              <w:t>74</w:t>
            </w:r>
          </w:p>
        </w:tc>
        <w:tc>
          <w:tcPr>
            <w:tcW w:w="3632" w:type="pct"/>
            <w:shd w:val="clear" w:color="auto" w:fill="auto"/>
            <w:vAlign w:val="bottom"/>
          </w:tcPr>
          <w:p w14:paraId="15B07023" w14:textId="77777777" w:rsidR="0082724E" w:rsidRDefault="0082724E" w:rsidP="00D5422A">
            <w:r>
              <w:t xml:space="preserve">The supplier </w:t>
            </w:r>
            <w:r w:rsidRPr="00EC3A8C">
              <w:rPr>
                <w:b/>
              </w:rPr>
              <w:t>MUST</w:t>
            </w:r>
            <w:r>
              <w:t xml:space="preserve"> is responsible for the security and integrity of the data within the system.</w:t>
            </w:r>
          </w:p>
        </w:tc>
        <w:tc>
          <w:tcPr>
            <w:tcW w:w="783" w:type="pct"/>
          </w:tcPr>
          <w:p w14:paraId="15B07024" w14:textId="77777777" w:rsidR="0082724E" w:rsidRDefault="0082724E" w:rsidP="00D5422A">
            <w:pPr>
              <w:rPr>
                <w:rFonts w:ascii="Calibri" w:hAnsi="Calibri"/>
                <w:color w:val="000000"/>
              </w:rPr>
            </w:pPr>
            <w:r>
              <w:rPr>
                <w:rFonts w:ascii="Calibri" w:hAnsi="Calibri"/>
                <w:color w:val="000000"/>
              </w:rPr>
              <w:t>Must</w:t>
            </w:r>
          </w:p>
        </w:tc>
      </w:tr>
      <w:tr w:rsidR="0082724E" w14:paraId="15B07029" w14:textId="77777777" w:rsidTr="00D5422A">
        <w:trPr>
          <w:cantSplit/>
          <w:trHeight w:val="618"/>
        </w:trPr>
        <w:tc>
          <w:tcPr>
            <w:tcW w:w="585" w:type="pct"/>
          </w:tcPr>
          <w:p w14:paraId="15B07026" w14:textId="77777777" w:rsidR="0082724E" w:rsidRPr="00EC3A8C" w:rsidRDefault="0082724E" w:rsidP="00D5422A">
            <w:pPr>
              <w:rPr>
                <w:b/>
              </w:rPr>
            </w:pPr>
            <w:r w:rsidRPr="00EC3A8C">
              <w:rPr>
                <w:b/>
              </w:rPr>
              <w:t>MI</w:t>
            </w:r>
            <w:r>
              <w:rPr>
                <w:b/>
              </w:rPr>
              <w:t>75</w:t>
            </w:r>
          </w:p>
        </w:tc>
        <w:tc>
          <w:tcPr>
            <w:tcW w:w="3632" w:type="pct"/>
            <w:shd w:val="clear" w:color="auto" w:fill="auto"/>
            <w:vAlign w:val="bottom"/>
          </w:tcPr>
          <w:p w14:paraId="15B07027" w14:textId="77777777" w:rsidR="0082724E" w:rsidRDefault="0082724E" w:rsidP="00D5422A">
            <w:r>
              <w:t xml:space="preserve">MI Reports located on the system, </w:t>
            </w:r>
            <w:r w:rsidRPr="00EC3A8C">
              <w:rPr>
                <w:b/>
              </w:rPr>
              <w:t>MUST</w:t>
            </w:r>
            <w:r>
              <w:t xml:space="preserve"> be treated as “Commercial in Confidence”.</w:t>
            </w:r>
          </w:p>
        </w:tc>
        <w:tc>
          <w:tcPr>
            <w:tcW w:w="783" w:type="pct"/>
          </w:tcPr>
          <w:p w14:paraId="15B07028" w14:textId="77777777" w:rsidR="0082724E" w:rsidRDefault="0082724E" w:rsidP="00D5422A">
            <w:pPr>
              <w:rPr>
                <w:rFonts w:ascii="Calibri" w:hAnsi="Calibri"/>
                <w:color w:val="000000"/>
              </w:rPr>
            </w:pPr>
            <w:r>
              <w:rPr>
                <w:rFonts w:ascii="Calibri" w:hAnsi="Calibri"/>
                <w:color w:val="000000"/>
              </w:rPr>
              <w:t>Must</w:t>
            </w:r>
          </w:p>
        </w:tc>
      </w:tr>
      <w:tr w:rsidR="0082724E" w14:paraId="15B0702D" w14:textId="77777777" w:rsidTr="00D5422A">
        <w:trPr>
          <w:cantSplit/>
          <w:trHeight w:val="618"/>
        </w:trPr>
        <w:tc>
          <w:tcPr>
            <w:tcW w:w="585" w:type="pct"/>
          </w:tcPr>
          <w:p w14:paraId="15B0702A" w14:textId="77777777" w:rsidR="0082724E" w:rsidRPr="00EC3A8C" w:rsidRDefault="0082724E" w:rsidP="00D5422A">
            <w:pPr>
              <w:rPr>
                <w:b/>
              </w:rPr>
            </w:pPr>
            <w:r w:rsidRPr="00EC3A8C">
              <w:rPr>
                <w:b/>
              </w:rPr>
              <w:t>MI</w:t>
            </w:r>
            <w:r>
              <w:rPr>
                <w:b/>
              </w:rPr>
              <w:t>75.1</w:t>
            </w:r>
          </w:p>
        </w:tc>
        <w:tc>
          <w:tcPr>
            <w:tcW w:w="3632" w:type="pct"/>
            <w:shd w:val="clear" w:color="auto" w:fill="auto"/>
            <w:vAlign w:val="bottom"/>
          </w:tcPr>
          <w:p w14:paraId="15B0702B" w14:textId="77777777" w:rsidR="0082724E" w:rsidRDefault="0082724E" w:rsidP="00D5422A">
            <w:r>
              <w:t>Where reports are made available to local users, either on screen, or printed or ‘exported’, the user MUST be made aware that the reports and the data within the reports is “Commercial in Confidence”.</w:t>
            </w:r>
          </w:p>
        </w:tc>
        <w:tc>
          <w:tcPr>
            <w:tcW w:w="783" w:type="pct"/>
          </w:tcPr>
          <w:p w14:paraId="15B0702C" w14:textId="77777777" w:rsidR="0082724E" w:rsidRDefault="0082724E" w:rsidP="00D5422A">
            <w:pPr>
              <w:rPr>
                <w:rFonts w:ascii="Calibri" w:hAnsi="Calibri"/>
                <w:color w:val="000000"/>
              </w:rPr>
            </w:pPr>
            <w:r>
              <w:rPr>
                <w:rFonts w:ascii="Calibri" w:hAnsi="Calibri"/>
                <w:color w:val="000000"/>
              </w:rPr>
              <w:t>Must</w:t>
            </w:r>
          </w:p>
        </w:tc>
      </w:tr>
    </w:tbl>
    <w:p w14:paraId="15B0702E" w14:textId="77777777" w:rsidR="00D5422A" w:rsidRDefault="00D5422A" w:rsidP="00D5422A"/>
    <w:p w14:paraId="15B0702F" w14:textId="77777777" w:rsidR="004C21E7" w:rsidRPr="00B476EC" w:rsidRDefault="004C21E7" w:rsidP="00D5422A"/>
    <w:sectPr w:rsidR="004C21E7" w:rsidRPr="00B476EC" w:rsidSect="001E2958">
      <w:footerReference w:type="first" r:id="rId19"/>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0703B" w14:textId="77777777" w:rsidR="00D5422A" w:rsidRDefault="00D5422A">
      <w:r>
        <w:separator/>
      </w:r>
    </w:p>
  </w:endnote>
  <w:endnote w:type="continuationSeparator" w:id="0">
    <w:p w14:paraId="15B0703C" w14:textId="77777777" w:rsidR="00D5422A" w:rsidRDefault="00D5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7041" w14:textId="77777777" w:rsidR="00D5422A" w:rsidRDefault="00D5422A" w:rsidP="001E2958"/>
  <w:p w14:paraId="15B07042" w14:textId="77777777" w:rsidR="00D5422A" w:rsidRDefault="00D5422A" w:rsidP="00081EB5">
    <w:pPr>
      <w:pStyle w:val="Footer"/>
    </w:pPr>
  </w:p>
  <w:p w14:paraId="15B07043" w14:textId="77777777" w:rsidR="00D5422A" w:rsidRPr="001E2958" w:rsidRDefault="00D5422A" w:rsidP="001E2958">
    <w:pPr>
      <w:pStyle w:val="Footer"/>
    </w:pPr>
    <w:r w:rsidRPr="001E2958">
      <w:t xml:space="preserve">Page </w:t>
    </w:r>
    <w:r w:rsidR="002167E0">
      <w:fldChar w:fldCharType="begin"/>
    </w:r>
    <w:r w:rsidR="002167E0">
      <w:instrText xml:space="preserve"> PAGE  \* Arabic  \* MERGEFORMAT </w:instrText>
    </w:r>
    <w:r w:rsidR="002167E0">
      <w:fldChar w:fldCharType="separate"/>
    </w:r>
    <w:r w:rsidR="00F1043C">
      <w:rPr>
        <w:noProof/>
      </w:rPr>
      <w:t>2</w:t>
    </w:r>
    <w:r w:rsidR="002167E0">
      <w:rPr>
        <w:noProof/>
      </w:rPr>
      <w:fldChar w:fldCharType="end"/>
    </w:r>
    <w:r w:rsidRPr="001E2958">
      <w:t xml:space="preserve"> of </w:t>
    </w:r>
    <w:fldSimple w:instr=" NUMPAGES ">
      <w:r w:rsidR="00F1043C">
        <w:rPr>
          <w:noProof/>
        </w:rPr>
        <w:t>24</w:t>
      </w:r>
    </w:fldSimple>
    <w:r>
      <w:tab/>
      <w:t xml:space="preserve"> Copyright ©2014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7047" w14:textId="77777777" w:rsidR="00D5422A" w:rsidRDefault="00D5422A" w:rsidP="00F97D43">
    <w:pPr>
      <w:pStyle w:val="Footer"/>
      <w:jc w:val="right"/>
    </w:pPr>
  </w:p>
  <w:p w14:paraId="15B07048" w14:textId="77777777" w:rsidR="00D5422A" w:rsidRDefault="00D5422A" w:rsidP="00F97D43">
    <w:pPr>
      <w:pStyle w:val="Footer"/>
      <w:jc w:val="right"/>
    </w:pPr>
    <w:r>
      <w:t>Copyright ©2013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704C" w14:textId="77777777" w:rsidR="00D5422A" w:rsidRDefault="00D5422A" w:rsidP="00C71952">
    <w:pPr>
      <w:pStyle w:val="Footer"/>
      <w:pBdr>
        <w:top w:val="single" w:sz="4" w:space="1" w:color="auto"/>
      </w:pBdr>
    </w:pPr>
    <w:r>
      <w:t>Version:  0.1</w:t>
    </w:r>
    <w:r>
      <w:tab/>
      <w:t xml:space="preserve">Page </w:t>
    </w:r>
    <w:r w:rsidR="002167E0">
      <w:fldChar w:fldCharType="begin"/>
    </w:r>
    <w:r w:rsidR="002167E0">
      <w:instrText xml:space="preserve"> PAGE </w:instrText>
    </w:r>
    <w:r w:rsidR="002167E0">
      <w:fldChar w:fldCharType="separate"/>
    </w:r>
    <w:r>
      <w:rPr>
        <w:noProof/>
      </w:rPr>
      <w:t>0</w:t>
    </w:r>
    <w:r w:rsidR="002167E0">
      <w:rPr>
        <w:noProof/>
      </w:rPr>
      <w:fldChar w:fldCharType="end"/>
    </w:r>
  </w:p>
  <w:p w14:paraId="15B0704D" w14:textId="77777777" w:rsidR="00D5422A" w:rsidRDefault="00D5422A">
    <w:pPr>
      <w:pStyle w:val="Footer"/>
    </w:pPr>
    <w:r>
      <w:t>Date:       May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07039" w14:textId="77777777" w:rsidR="00D5422A" w:rsidRDefault="00D5422A">
      <w:r>
        <w:separator/>
      </w:r>
    </w:p>
  </w:footnote>
  <w:footnote w:type="continuationSeparator" w:id="0">
    <w:p w14:paraId="15B0703A" w14:textId="77777777" w:rsidR="00D5422A" w:rsidRDefault="00D5422A">
      <w:r>
        <w:continuationSeparator/>
      </w:r>
    </w:p>
  </w:footnote>
  <w:footnote w:id="1">
    <w:p w14:paraId="15B07053" w14:textId="77777777" w:rsidR="00D5422A" w:rsidRDefault="00D5422A" w:rsidP="00D5422A">
      <w:pPr>
        <w:pStyle w:val="FootnoteText"/>
      </w:pPr>
      <w:r>
        <w:rPr>
          <w:rStyle w:val="FootnoteReference"/>
        </w:rPr>
        <w:footnoteRef/>
      </w:r>
      <w:r>
        <w:t xml:space="preserve"> V2.1 (draft) is the current version at the time of writing – v3.0 is expected to be published before the end of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7044" w14:textId="77777777" w:rsidR="00D5422A" w:rsidRDefault="00D5422A" w:rsidP="00DA41AC">
    <w:pPr>
      <w:pStyle w:val="Header"/>
      <w:pBdr>
        <w:bottom w:val="single" w:sz="12" w:space="31" w:color="003350"/>
      </w:pBdr>
    </w:pPr>
  </w:p>
  <w:p w14:paraId="15B07045" w14:textId="77777777" w:rsidR="00D5422A" w:rsidRDefault="00D5422A" w:rsidP="00DA41AC">
    <w:pPr>
      <w:pStyle w:val="Header"/>
      <w:pBdr>
        <w:bottom w:val="single" w:sz="12" w:space="31" w:color="003350"/>
      </w:pBdr>
      <w:tabs>
        <w:tab w:val="clear" w:pos="9639"/>
        <w:tab w:val="right" w:pos="9638"/>
      </w:tabs>
    </w:pPr>
  </w:p>
  <w:p w14:paraId="15B07046" w14:textId="77777777" w:rsidR="00D5422A" w:rsidRDefault="00D5422A"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6704" behindDoc="1" locked="0" layoutInCell="1" allowOverlap="1" wp14:anchorId="15B0704F" wp14:editId="15B07050">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7049" w14:textId="77777777" w:rsidR="00D5422A" w:rsidRDefault="00D5422A" w:rsidP="00DA41AC">
    <w:pPr>
      <w:pStyle w:val="Header"/>
      <w:pBdr>
        <w:bottom w:val="single" w:sz="12" w:space="31" w:color="003350"/>
      </w:pBdr>
    </w:pPr>
  </w:p>
  <w:p w14:paraId="15B0704A" w14:textId="77777777" w:rsidR="00D5422A" w:rsidRDefault="00D5422A" w:rsidP="00DA41AC">
    <w:pPr>
      <w:pStyle w:val="Header"/>
      <w:pBdr>
        <w:bottom w:val="single" w:sz="12" w:space="31" w:color="003350"/>
      </w:pBdr>
      <w:tabs>
        <w:tab w:val="clear" w:pos="9639"/>
        <w:tab w:val="right" w:pos="9638"/>
      </w:tabs>
    </w:pPr>
  </w:p>
  <w:p w14:paraId="15B0704B" w14:textId="77777777" w:rsidR="00D5422A" w:rsidRDefault="00D5422A"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728" behindDoc="1" locked="0" layoutInCell="1" allowOverlap="1" wp14:anchorId="15B07051" wp14:editId="15B07052">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B1151"/>
    <w:multiLevelType w:val="hybridMultilevel"/>
    <w:tmpl w:val="25467BD4"/>
    <w:lvl w:ilvl="0" w:tplc="CFAA427C">
      <w:start w:val="1"/>
      <w:numFmt w:val="upperLetter"/>
      <w:pStyle w:val="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158BC"/>
    <w:multiLevelType w:val="hybridMultilevel"/>
    <w:tmpl w:val="F920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645F5"/>
    <w:multiLevelType w:val="singleLevel"/>
    <w:tmpl w:val="7AD23C84"/>
    <w:lvl w:ilvl="0">
      <w:start w:val="1"/>
      <w:numFmt w:val="bullet"/>
      <w:pStyle w:val="Bullet2"/>
      <w:lvlText w:val="­"/>
      <w:lvlJc w:val="left"/>
      <w:pPr>
        <w:tabs>
          <w:tab w:val="num" w:pos="360"/>
        </w:tabs>
        <w:ind w:left="360" w:hanging="360"/>
      </w:pPr>
      <w:rPr>
        <w:rFonts w:ascii="Times New Roman" w:hAnsi="Times New Roman" w:hint="default"/>
      </w:rPr>
    </w:lvl>
  </w:abstractNum>
  <w:abstractNum w:abstractNumId="4">
    <w:nsid w:val="296C5A44"/>
    <w:multiLevelType w:val="hybridMultilevel"/>
    <w:tmpl w:val="6E5E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4167BE"/>
    <w:multiLevelType w:val="hybridMultilevel"/>
    <w:tmpl w:val="877E7966"/>
    <w:lvl w:ilvl="0" w:tplc="B6C653BC">
      <w:start w:val="1"/>
      <w:numFmt w:val="bullet"/>
      <w:pStyle w:val="ListBulleted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6">
    <w:nsid w:val="3BFA36B0"/>
    <w:multiLevelType w:val="hybridMultilevel"/>
    <w:tmpl w:val="6CE4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C278F"/>
    <w:multiLevelType w:val="hybridMultilevel"/>
    <w:tmpl w:val="96B6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994AF7"/>
    <w:multiLevelType w:val="hybridMultilevel"/>
    <w:tmpl w:val="6842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733AE3"/>
    <w:multiLevelType w:val="hybridMultilevel"/>
    <w:tmpl w:val="9170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D90563"/>
    <w:multiLevelType w:val="hybridMultilevel"/>
    <w:tmpl w:val="A238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C5FDC"/>
    <w:multiLevelType w:val="hybridMultilevel"/>
    <w:tmpl w:val="519A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E47477"/>
    <w:multiLevelType w:val="hybridMultilevel"/>
    <w:tmpl w:val="0EFAD608"/>
    <w:lvl w:ilvl="0" w:tplc="B28AD8E6">
      <w:start w:val="1"/>
      <w:numFmt w:val="bullet"/>
      <w:lvlText w:val=""/>
      <w:lvlJc w:val="left"/>
      <w:pPr>
        <w:tabs>
          <w:tab w:val="num" w:pos="360"/>
        </w:tabs>
        <w:ind w:left="360" w:hanging="360"/>
      </w:pPr>
      <w:rPr>
        <w:rFonts w:ascii="Symbol" w:hAnsi="Symbol" w:hint="default"/>
      </w:rPr>
    </w:lvl>
    <w:lvl w:ilvl="1" w:tplc="98740F02">
      <w:start w:val="1"/>
      <w:numFmt w:val="bullet"/>
      <w:pStyle w:val="DocumentTextCharChar"/>
      <w:lvlText w:val="o"/>
      <w:lvlJc w:val="left"/>
      <w:pPr>
        <w:tabs>
          <w:tab w:val="num" w:pos="1080"/>
        </w:tabs>
        <w:ind w:left="1080" w:hanging="360"/>
      </w:pPr>
      <w:rPr>
        <w:rFonts w:ascii="Courier New" w:hAnsi="Courier New" w:cs="Wingdings" w:hint="default"/>
      </w:rPr>
    </w:lvl>
    <w:lvl w:ilvl="2" w:tplc="29B0A538">
      <w:start w:val="1"/>
      <w:numFmt w:val="bullet"/>
      <w:lvlText w:val=""/>
      <w:lvlJc w:val="left"/>
      <w:pPr>
        <w:tabs>
          <w:tab w:val="num" w:pos="1800"/>
        </w:tabs>
        <w:ind w:left="1800" w:hanging="360"/>
      </w:pPr>
      <w:rPr>
        <w:rFonts w:ascii="Wingdings" w:hAnsi="Wingdings" w:hint="default"/>
      </w:rPr>
    </w:lvl>
    <w:lvl w:ilvl="3" w:tplc="CF1CE388" w:tentative="1">
      <w:start w:val="1"/>
      <w:numFmt w:val="bullet"/>
      <w:lvlText w:val=""/>
      <w:lvlJc w:val="left"/>
      <w:pPr>
        <w:tabs>
          <w:tab w:val="num" w:pos="2520"/>
        </w:tabs>
        <w:ind w:left="2520" w:hanging="360"/>
      </w:pPr>
      <w:rPr>
        <w:rFonts w:ascii="Symbol" w:hAnsi="Symbol" w:hint="default"/>
      </w:rPr>
    </w:lvl>
    <w:lvl w:ilvl="4" w:tplc="6FB27E52" w:tentative="1">
      <w:start w:val="1"/>
      <w:numFmt w:val="bullet"/>
      <w:lvlText w:val="o"/>
      <w:lvlJc w:val="left"/>
      <w:pPr>
        <w:tabs>
          <w:tab w:val="num" w:pos="3240"/>
        </w:tabs>
        <w:ind w:left="3240" w:hanging="360"/>
      </w:pPr>
      <w:rPr>
        <w:rFonts w:ascii="Courier New" w:hAnsi="Courier New" w:cs="Wingdings" w:hint="default"/>
      </w:rPr>
    </w:lvl>
    <w:lvl w:ilvl="5" w:tplc="B6F66B10" w:tentative="1">
      <w:start w:val="1"/>
      <w:numFmt w:val="bullet"/>
      <w:lvlText w:val=""/>
      <w:lvlJc w:val="left"/>
      <w:pPr>
        <w:tabs>
          <w:tab w:val="num" w:pos="3960"/>
        </w:tabs>
        <w:ind w:left="3960" w:hanging="360"/>
      </w:pPr>
      <w:rPr>
        <w:rFonts w:ascii="Wingdings" w:hAnsi="Wingdings" w:hint="default"/>
      </w:rPr>
    </w:lvl>
    <w:lvl w:ilvl="6" w:tplc="A9DCF464" w:tentative="1">
      <w:start w:val="1"/>
      <w:numFmt w:val="bullet"/>
      <w:lvlText w:val=""/>
      <w:lvlJc w:val="left"/>
      <w:pPr>
        <w:tabs>
          <w:tab w:val="num" w:pos="4680"/>
        </w:tabs>
        <w:ind w:left="4680" w:hanging="360"/>
      </w:pPr>
      <w:rPr>
        <w:rFonts w:ascii="Symbol" w:hAnsi="Symbol" w:hint="default"/>
      </w:rPr>
    </w:lvl>
    <w:lvl w:ilvl="7" w:tplc="3984F0BE" w:tentative="1">
      <w:start w:val="1"/>
      <w:numFmt w:val="bullet"/>
      <w:lvlText w:val="o"/>
      <w:lvlJc w:val="left"/>
      <w:pPr>
        <w:tabs>
          <w:tab w:val="num" w:pos="5400"/>
        </w:tabs>
        <w:ind w:left="5400" w:hanging="360"/>
      </w:pPr>
      <w:rPr>
        <w:rFonts w:ascii="Courier New" w:hAnsi="Courier New" w:cs="Wingdings" w:hint="default"/>
      </w:rPr>
    </w:lvl>
    <w:lvl w:ilvl="8" w:tplc="563216BA" w:tentative="1">
      <w:start w:val="1"/>
      <w:numFmt w:val="bullet"/>
      <w:lvlText w:val=""/>
      <w:lvlJc w:val="left"/>
      <w:pPr>
        <w:tabs>
          <w:tab w:val="num" w:pos="6120"/>
        </w:tabs>
        <w:ind w:left="6120" w:hanging="360"/>
      </w:pPr>
      <w:rPr>
        <w:rFonts w:ascii="Wingdings" w:hAnsi="Wingdings" w:hint="default"/>
      </w:rPr>
    </w:lvl>
  </w:abstractNum>
  <w:abstractNum w:abstractNumId="13">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8991ECA"/>
    <w:multiLevelType w:val="hybridMultilevel"/>
    <w:tmpl w:val="E260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1E3B3F"/>
    <w:multiLevelType w:val="hybridMultilevel"/>
    <w:tmpl w:val="1FDC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596F08"/>
    <w:multiLevelType w:val="hybridMultilevel"/>
    <w:tmpl w:val="93E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BE1456"/>
    <w:multiLevelType w:val="hybridMultilevel"/>
    <w:tmpl w:val="C7603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CB337E1"/>
    <w:multiLevelType w:val="hybridMultilevel"/>
    <w:tmpl w:val="E954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12"/>
  </w:num>
  <w:num w:numId="5">
    <w:abstractNumId w:val="1"/>
  </w:num>
  <w:num w:numId="6">
    <w:abstractNumId w:val="5"/>
  </w:num>
  <w:num w:numId="7">
    <w:abstractNumId w:val="9"/>
  </w:num>
  <w:num w:numId="8">
    <w:abstractNumId w:val="19"/>
  </w:num>
  <w:num w:numId="9">
    <w:abstractNumId w:val="15"/>
  </w:num>
  <w:num w:numId="10">
    <w:abstractNumId w:val="4"/>
  </w:num>
  <w:num w:numId="11">
    <w:abstractNumId w:val="6"/>
  </w:num>
  <w:num w:numId="12">
    <w:abstractNumId w:val="3"/>
  </w:num>
  <w:num w:numId="13">
    <w:abstractNumId w:val="2"/>
  </w:num>
  <w:num w:numId="14">
    <w:abstractNumId w:val="10"/>
  </w:num>
  <w:num w:numId="15">
    <w:abstractNumId w:val="8"/>
  </w:num>
  <w:num w:numId="16">
    <w:abstractNumId w:val="11"/>
  </w:num>
  <w:num w:numId="17">
    <w:abstractNumId w:val="20"/>
  </w:num>
  <w:num w:numId="18">
    <w:abstractNumId w:val="16"/>
  </w:num>
  <w:num w:numId="19">
    <w:abstractNumId w:val="14"/>
  </w:num>
  <w:num w:numId="20">
    <w:abstractNumId w:val="17"/>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o:colormru v:ext="edit" colors="#ededed,#e7e7e7"/>
    </o:shapedefaults>
  </w:hdrShapeDefaults>
  <w:footnotePr>
    <w:footnote w:id="-1"/>
    <w:footnote w:id="0"/>
  </w:footnotePr>
  <w:endnotePr>
    <w:endnote w:id="-1"/>
    <w:endnote w:id="0"/>
  </w:endnotePr>
  <w:compat>
    <w:compatSetting w:name="compatibilityMode" w:uri="http://schemas.microsoft.com/office/word" w:val="12"/>
  </w:compat>
  <w:rsids>
    <w:rsidRoot w:val="004059A4"/>
    <w:rsid w:val="0000101D"/>
    <w:rsid w:val="0000300B"/>
    <w:rsid w:val="000057E7"/>
    <w:rsid w:val="00005C23"/>
    <w:rsid w:val="00007DA7"/>
    <w:rsid w:val="0001169A"/>
    <w:rsid w:val="00014D4F"/>
    <w:rsid w:val="00017485"/>
    <w:rsid w:val="00020C60"/>
    <w:rsid w:val="00021367"/>
    <w:rsid w:val="00021E4B"/>
    <w:rsid w:val="000237C9"/>
    <w:rsid w:val="00023D55"/>
    <w:rsid w:val="000241CE"/>
    <w:rsid w:val="000248D0"/>
    <w:rsid w:val="00024DEB"/>
    <w:rsid w:val="00034881"/>
    <w:rsid w:val="000360A0"/>
    <w:rsid w:val="00037089"/>
    <w:rsid w:val="00041889"/>
    <w:rsid w:val="00041B0C"/>
    <w:rsid w:val="000422B0"/>
    <w:rsid w:val="00042CF5"/>
    <w:rsid w:val="000435A5"/>
    <w:rsid w:val="00044407"/>
    <w:rsid w:val="00045E4F"/>
    <w:rsid w:val="000474F3"/>
    <w:rsid w:val="00047636"/>
    <w:rsid w:val="0005172D"/>
    <w:rsid w:val="00052020"/>
    <w:rsid w:val="00052487"/>
    <w:rsid w:val="000533BC"/>
    <w:rsid w:val="00053E0B"/>
    <w:rsid w:val="00055D55"/>
    <w:rsid w:val="000565E9"/>
    <w:rsid w:val="000635C5"/>
    <w:rsid w:val="00067153"/>
    <w:rsid w:val="000713A8"/>
    <w:rsid w:val="0007195C"/>
    <w:rsid w:val="000720AA"/>
    <w:rsid w:val="00072772"/>
    <w:rsid w:val="000743D7"/>
    <w:rsid w:val="00080B96"/>
    <w:rsid w:val="0008111B"/>
    <w:rsid w:val="0008125E"/>
    <w:rsid w:val="00081EB5"/>
    <w:rsid w:val="000871A9"/>
    <w:rsid w:val="00087A78"/>
    <w:rsid w:val="00090645"/>
    <w:rsid w:val="000923B1"/>
    <w:rsid w:val="00093BDC"/>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98B"/>
    <w:rsid w:val="000B714B"/>
    <w:rsid w:val="000C07B8"/>
    <w:rsid w:val="000C2945"/>
    <w:rsid w:val="000C38B5"/>
    <w:rsid w:val="000C52F2"/>
    <w:rsid w:val="000C5A53"/>
    <w:rsid w:val="000C6393"/>
    <w:rsid w:val="000D029A"/>
    <w:rsid w:val="000D1903"/>
    <w:rsid w:val="000D2721"/>
    <w:rsid w:val="000D4152"/>
    <w:rsid w:val="000D49CE"/>
    <w:rsid w:val="000D63F5"/>
    <w:rsid w:val="000D67D7"/>
    <w:rsid w:val="000D6E01"/>
    <w:rsid w:val="000E2955"/>
    <w:rsid w:val="000E33A3"/>
    <w:rsid w:val="000E3963"/>
    <w:rsid w:val="000E4888"/>
    <w:rsid w:val="000E6289"/>
    <w:rsid w:val="000E6387"/>
    <w:rsid w:val="000E69DD"/>
    <w:rsid w:val="000E6A0F"/>
    <w:rsid w:val="000F15B3"/>
    <w:rsid w:val="000F2E84"/>
    <w:rsid w:val="000F3370"/>
    <w:rsid w:val="000F3AB4"/>
    <w:rsid w:val="000F45D3"/>
    <w:rsid w:val="000F626F"/>
    <w:rsid w:val="00100EB5"/>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7E"/>
    <w:rsid w:val="00121DF4"/>
    <w:rsid w:val="00123192"/>
    <w:rsid w:val="00123B4F"/>
    <w:rsid w:val="00130849"/>
    <w:rsid w:val="00130FA9"/>
    <w:rsid w:val="00132B22"/>
    <w:rsid w:val="001358F3"/>
    <w:rsid w:val="001363D2"/>
    <w:rsid w:val="001413A8"/>
    <w:rsid w:val="00143B0A"/>
    <w:rsid w:val="00145BCD"/>
    <w:rsid w:val="00147FA4"/>
    <w:rsid w:val="00151BA2"/>
    <w:rsid w:val="00151DB9"/>
    <w:rsid w:val="00151DDB"/>
    <w:rsid w:val="00152175"/>
    <w:rsid w:val="00155D8C"/>
    <w:rsid w:val="00156BFB"/>
    <w:rsid w:val="00162700"/>
    <w:rsid w:val="001646C1"/>
    <w:rsid w:val="00166B30"/>
    <w:rsid w:val="001671A5"/>
    <w:rsid w:val="001705AB"/>
    <w:rsid w:val="001744CE"/>
    <w:rsid w:val="00175E02"/>
    <w:rsid w:val="00176AAF"/>
    <w:rsid w:val="00176CE1"/>
    <w:rsid w:val="0017748E"/>
    <w:rsid w:val="00183428"/>
    <w:rsid w:val="00183E37"/>
    <w:rsid w:val="00184654"/>
    <w:rsid w:val="00187F2B"/>
    <w:rsid w:val="00190190"/>
    <w:rsid w:val="00191DFA"/>
    <w:rsid w:val="00192B2D"/>
    <w:rsid w:val="00193DB3"/>
    <w:rsid w:val="0019462F"/>
    <w:rsid w:val="00194C22"/>
    <w:rsid w:val="00195025"/>
    <w:rsid w:val="00196477"/>
    <w:rsid w:val="001A2D79"/>
    <w:rsid w:val="001A3367"/>
    <w:rsid w:val="001A6F14"/>
    <w:rsid w:val="001A6F1A"/>
    <w:rsid w:val="001B0520"/>
    <w:rsid w:val="001B1406"/>
    <w:rsid w:val="001B5122"/>
    <w:rsid w:val="001B5443"/>
    <w:rsid w:val="001B65BC"/>
    <w:rsid w:val="001B699A"/>
    <w:rsid w:val="001B71DD"/>
    <w:rsid w:val="001B7494"/>
    <w:rsid w:val="001C203A"/>
    <w:rsid w:val="001C396F"/>
    <w:rsid w:val="001C4628"/>
    <w:rsid w:val="001C5C1C"/>
    <w:rsid w:val="001C6D58"/>
    <w:rsid w:val="001D087F"/>
    <w:rsid w:val="001D13B8"/>
    <w:rsid w:val="001D15F9"/>
    <w:rsid w:val="001D16D7"/>
    <w:rsid w:val="001D343E"/>
    <w:rsid w:val="001D7D21"/>
    <w:rsid w:val="001E09BD"/>
    <w:rsid w:val="001E0D1B"/>
    <w:rsid w:val="001E1D69"/>
    <w:rsid w:val="001E2958"/>
    <w:rsid w:val="001E4C47"/>
    <w:rsid w:val="001E5247"/>
    <w:rsid w:val="001E5848"/>
    <w:rsid w:val="001E7C20"/>
    <w:rsid w:val="001F0116"/>
    <w:rsid w:val="001F0928"/>
    <w:rsid w:val="001F4BFE"/>
    <w:rsid w:val="001F59DD"/>
    <w:rsid w:val="001F7572"/>
    <w:rsid w:val="00201AF9"/>
    <w:rsid w:val="00203E99"/>
    <w:rsid w:val="00206324"/>
    <w:rsid w:val="00206CB1"/>
    <w:rsid w:val="00210B1A"/>
    <w:rsid w:val="0021389D"/>
    <w:rsid w:val="0021610F"/>
    <w:rsid w:val="002167E0"/>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BAC"/>
    <w:rsid w:val="00257B32"/>
    <w:rsid w:val="002605D3"/>
    <w:rsid w:val="002608C9"/>
    <w:rsid w:val="0026358C"/>
    <w:rsid w:val="002656BD"/>
    <w:rsid w:val="002674F6"/>
    <w:rsid w:val="002679E7"/>
    <w:rsid w:val="002707F9"/>
    <w:rsid w:val="002736F5"/>
    <w:rsid w:val="00273F06"/>
    <w:rsid w:val="00277EC7"/>
    <w:rsid w:val="0028038D"/>
    <w:rsid w:val="0028201E"/>
    <w:rsid w:val="00282203"/>
    <w:rsid w:val="00282924"/>
    <w:rsid w:val="00282B6F"/>
    <w:rsid w:val="002844D3"/>
    <w:rsid w:val="002853B9"/>
    <w:rsid w:val="00287CFF"/>
    <w:rsid w:val="00287F19"/>
    <w:rsid w:val="002937A2"/>
    <w:rsid w:val="002943A7"/>
    <w:rsid w:val="00296F6C"/>
    <w:rsid w:val="0029767C"/>
    <w:rsid w:val="002A04F9"/>
    <w:rsid w:val="002A274F"/>
    <w:rsid w:val="002A3A5B"/>
    <w:rsid w:val="002A4017"/>
    <w:rsid w:val="002A4394"/>
    <w:rsid w:val="002A45FA"/>
    <w:rsid w:val="002A4FD3"/>
    <w:rsid w:val="002A5BFF"/>
    <w:rsid w:val="002A6779"/>
    <w:rsid w:val="002A6EF5"/>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592"/>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55C1"/>
    <w:rsid w:val="00375745"/>
    <w:rsid w:val="003759C7"/>
    <w:rsid w:val="00375CAC"/>
    <w:rsid w:val="00377269"/>
    <w:rsid w:val="00377FA4"/>
    <w:rsid w:val="00380CF5"/>
    <w:rsid w:val="00384E4F"/>
    <w:rsid w:val="00393197"/>
    <w:rsid w:val="00393E55"/>
    <w:rsid w:val="003957A3"/>
    <w:rsid w:val="00395FC0"/>
    <w:rsid w:val="003972D7"/>
    <w:rsid w:val="003A15A3"/>
    <w:rsid w:val="003A4022"/>
    <w:rsid w:val="003A5EF4"/>
    <w:rsid w:val="003A6E9B"/>
    <w:rsid w:val="003A6EB0"/>
    <w:rsid w:val="003B061C"/>
    <w:rsid w:val="003B1D46"/>
    <w:rsid w:val="003B4E31"/>
    <w:rsid w:val="003B65F1"/>
    <w:rsid w:val="003C2F90"/>
    <w:rsid w:val="003C501B"/>
    <w:rsid w:val="003C5105"/>
    <w:rsid w:val="003C52AB"/>
    <w:rsid w:val="003C751E"/>
    <w:rsid w:val="003D0B42"/>
    <w:rsid w:val="003D1351"/>
    <w:rsid w:val="003D1807"/>
    <w:rsid w:val="003D2B34"/>
    <w:rsid w:val="003D2D4E"/>
    <w:rsid w:val="003D40DA"/>
    <w:rsid w:val="003D52F4"/>
    <w:rsid w:val="003D57D4"/>
    <w:rsid w:val="003D6F30"/>
    <w:rsid w:val="003E05B1"/>
    <w:rsid w:val="003E10D1"/>
    <w:rsid w:val="003E2466"/>
    <w:rsid w:val="003E31C9"/>
    <w:rsid w:val="003E49B4"/>
    <w:rsid w:val="003E5EC0"/>
    <w:rsid w:val="003E62DF"/>
    <w:rsid w:val="003F00BE"/>
    <w:rsid w:val="003F3802"/>
    <w:rsid w:val="003F3F09"/>
    <w:rsid w:val="003F49DB"/>
    <w:rsid w:val="003F78DF"/>
    <w:rsid w:val="0040042C"/>
    <w:rsid w:val="00401AAA"/>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27E23"/>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584C"/>
    <w:rsid w:val="004761C2"/>
    <w:rsid w:val="0047657C"/>
    <w:rsid w:val="00476CC4"/>
    <w:rsid w:val="00477700"/>
    <w:rsid w:val="00477F43"/>
    <w:rsid w:val="00480578"/>
    <w:rsid w:val="00481CF5"/>
    <w:rsid w:val="00482A26"/>
    <w:rsid w:val="004857F5"/>
    <w:rsid w:val="00487D9E"/>
    <w:rsid w:val="00492867"/>
    <w:rsid w:val="0049381D"/>
    <w:rsid w:val="00495762"/>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9D7"/>
    <w:rsid w:val="004C072D"/>
    <w:rsid w:val="004C0BF3"/>
    <w:rsid w:val="004C1385"/>
    <w:rsid w:val="004C158B"/>
    <w:rsid w:val="004C18BC"/>
    <w:rsid w:val="004C21E7"/>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1A30"/>
    <w:rsid w:val="004F5988"/>
    <w:rsid w:val="004F69A0"/>
    <w:rsid w:val="004F7260"/>
    <w:rsid w:val="0050313D"/>
    <w:rsid w:val="00504929"/>
    <w:rsid w:val="005053AC"/>
    <w:rsid w:val="0050786E"/>
    <w:rsid w:val="00512645"/>
    <w:rsid w:val="00512C0B"/>
    <w:rsid w:val="005133A6"/>
    <w:rsid w:val="00514C32"/>
    <w:rsid w:val="00516768"/>
    <w:rsid w:val="00516E37"/>
    <w:rsid w:val="00520E6A"/>
    <w:rsid w:val="005233D1"/>
    <w:rsid w:val="00523701"/>
    <w:rsid w:val="0052751A"/>
    <w:rsid w:val="005320B4"/>
    <w:rsid w:val="0053490A"/>
    <w:rsid w:val="00537019"/>
    <w:rsid w:val="00540961"/>
    <w:rsid w:val="00541E1D"/>
    <w:rsid w:val="0054296D"/>
    <w:rsid w:val="00543790"/>
    <w:rsid w:val="005447B9"/>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6EE5"/>
    <w:rsid w:val="00590982"/>
    <w:rsid w:val="005922B2"/>
    <w:rsid w:val="0059261C"/>
    <w:rsid w:val="00593F35"/>
    <w:rsid w:val="00596E95"/>
    <w:rsid w:val="0059735A"/>
    <w:rsid w:val="005A0B3B"/>
    <w:rsid w:val="005A0EDD"/>
    <w:rsid w:val="005A2417"/>
    <w:rsid w:val="005A3220"/>
    <w:rsid w:val="005A3AD6"/>
    <w:rsid w:val="005A4CD0"/>
    <w:rsid w:val="005A4FC3"/>
    <w:rsid w:val="005B0793"/>
    <w:rsid w:val="005B30FF"/>
    <w:rsid w:val="005B441B"/>
    <w:rsid w:val="005B5DBE"/>
    <w:rsid w:val="005C0AE6"/>
    <w:rsid w:val="005C226D"/>
    <w:rsid w:val="005C26E4"/>
    <w:rsid w:val="005D035F"/>
    <w:rsid w:val="005D06B7"/>
    <w:rsid w:val="005D397A"/>
    <w:rsid w:val="005D62C0"/>
    <w:rsid w:val="005D6B7F"/>
    <w:rsid w:val="005D7C7B"/>
    <w:rsid w:val="005E0671"/>
    <w:rsid w:val="005E23E9"/>
    <w:rsid w:val="005E3EC8"/>
    <w:rsid w:val="005E4D8B"/>
    <w:rsid w:val="005E7E45"/>
    <w:rsid w:val="005F05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595D"/>
    <w:rsid w:val="00617D1D"/>
    <w:rsid w:val="00620C42"/>
    <w:rsid w:val="006214E0"/>
    <w:rsid w:val="00621C73"/>
    <w:rsid w:val="006231F4"/>
    <w:rsid w:val="00623A6A"/>
    <w:rsid w:val="0062667A"/>
    <w:rsid w:val="00626881"/>
    <w:rsid w:val="006313CC"/>
    <w:rsid w:val="00632450"/>
    <w:rsid w:val="00632FC9"/>
    <w:rsid w:val="006344D7"/>
    <w:rsid w:val="00634765"/>
    <w:rsid w:val="006351D0"/>
    <w:rsid w:val="00636D14"/>
    <w:rsid w:val="00640A41"/>
    <w:rsid w:val="00642220"/>
    <w:rsid w:val="006448C9"/>
    <w:rsid w:val="006467AE"/>
    <w:rsid w:val="006479E6"/>
    <w:rsid w:val="0065031C"/>
    <w:rsid w:val="00651B07"/>
    <w:rsid w:val="00651EF0"/>
    <w:rsid w:val="00653662"/>
    <w:rsid w:val="00654DFE"/>
    <w:rsid w:val="00655F7E"/>
    <w:rsid w:val="00663ACA"/>
    <w:rsid w:val="00665298"/>
    <w:rsid w:val="00665DF0"/>
    <w:rsid w:val="006666F7"/>
    <w:rsid w:val="00666DE5"/>
    <w:rsid w:val="00666E94"/>
    <w:rsid w:val="00666F05"/>
    <w:rsid w:val="00670ABB"/>
    <w:rsid w:val="006730EB"/>
    <w:rsid w:val="006746DE"/>
    <w:rsid w:val="00675090"/>
    <w:rsid w:val="006760F5"/>
    <w:rsid w:val="0068387D"/>
    <w:rsid w:val="00686C7D"/>
    <w:rsid w:val="00687E69"/>
    <w:rsid w:val="006903D4"/>
    <w:rsid w:val="00691B1D"/>
    <w:rsid w:val="006956AC"/>
    <w:rsid w:val="0069587E"/>
    <w:rsid w:val="00696544"/>
    <w:rsid w:val="006A240C"/>
    <w:rsid w:val="006A42A4"/>
    <w:rsid w:val="006A5777"/>
    <w:rsid w:val="006A7B14"/>
    <w:rsid w:val="006A7B5E"/>
    <w:rsid w:val="006B1F74"/>
    <w:rsid w:val="006B38E8"/>
    <w:rsid w:val="006B6FD0"/>
    <w:rsid w:val="006C28FE"/>
    <w:rsid w:val="006C34D7"/>
    <w:rsid w:val="006C4240"/>
    <w:rsid w:val="006C43F6"/>
    <w:rsid w:val="006C7464"/>
    <w:rsid w:val="006D20B6"/>
    <w:rsid w:val="006D39E4"/>
    <w:rsid w:val="006D4FD7"/>
    <w:rsid w:val="006D6DEC"/>
    <w:rsid w:val="006D72BA"/>
    <w:rsid w:val="006E2A2F"/>
    <w:rsid w:val="006E626A"/>
    <w:rsid w:val="006E6696"/>
    <w:rsid w:val="006E6E22"/>
    <w:rsid w:val="006F2557"/>
    <w:rsid w:val="006F690C"/>
    <w:rsid w:val="006F6AB9"/>
    <w:rsid w:val="006F6FD7"/>
    <w:rsid w:val="006F779F"/>
    <w:rsid w:val="0070187B"/>
    <w:rsid w:val="00702D66"/>
    <w:rsid w:val="00703267"/>
    <w:rsid w:val="007058A2"/>
    <w:rsid w:val="00716F1B"/>
    <w:rsid w:val="0072174E"/>
    <w:rsid w:val="007220F2"/>
    <w:rsid w:val="00722B19"/>
    <w:rsid w:val="007325D8"/>
    <w:rsid w:val="00733B05"/>
    <w:rsid w:val="00736952"/>
    <w:rsid w:val="00737E6D"/>
    <w:rsid w:val="00741E6B"/>
    <w:rsid w:val="00745705"/>
    <w:rsid w:val="00746DC1"/>
    <w:rsid w:val="007473E0"/>
    <w:rsid w:val="00747B90"/>
    <w:rsid w:val="00750BD3"/>
    <w:rsid w:val="00751FA8"/>
    <w:rsid w:val="007549C4"/>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3DB0"/>
    <w:rsid w:val="007D40AC"/>
    <w:rsid w:val="007D4FB3"/>
    <w:rsid w:val="007D5881"/>
    <w:rsid w:val="007D7648"/>
    <w:rsid w:val="007E0BD3"/>
    <w:rsid w:val="007E1A6D"/>
    <w:rsid w:val="007E2A7D"/>
    <w:rsid w:val="007E3993"/>
    <w:rsid w:val="007E3E9A"/>
    <w:rsid w:val="007F6F8C"/>
    <w:rsid w:val="007F71CA"/>
    <w:rsid w:val="007F76A3"/>
    <w:rsid w:val="0080176B"/>
    <w:rsid w:val="00805A6B"/>
    <w:rsid w:val="00807BDD"/>
    <w:rsid w:val="00811EA4"/>
    <w:rsid w:val="00812CF9"/>
    <w:rsid w:val="00813130"/>
    <w:rsid w:val="0081691B"/>
    <w:rsid w:val="00816BB1"/>
    <w:rsid w:val="00820034"/>
    <w:rsid w:val="008204D8"/>
    <w:rsid w:val="00821788"/>
    <w:rsid w:val="00821F5A"/>
    <w:rsid w:val="00825081"/>
    <w:rsid w:val="00826AF8"/>
    <w:rsid w:val="0082724E"/>
    <w:rsid w:val="008272C3"/>
    <w:rsid w:val="00831BF2"/>
    <w:rsid w:val="00833759"/>
    <w:rsid w:val="00833EE4"/>
    <w:rsid w:val="00835352"/>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81A68"/>
    <w:rsid w:val="00884592"/>
    <w:rsid w:val="008853BD"/>
    <w:rsid w:val="00885851"/>
    <w:rsid w:val="00886881"/>
    <w:rsid w:val="00886B00"/>
    <w:rsid w:val="00890300"/>
    <w:rsid w:val="00893162"/>
    <w:rsid w:val="008954C2"/>
    <w:rsid w:val="008961AE"/>
    <w:rsid w:val="008A54F5"/>
    <w:rsid w:val="008A61AA"/>
    <w:rsid w:val="008B12DA"/>
    <w:rsid w:val="008B4ADA"/>
    <w:rsid w:val="008C033E"/>
    <w:rsid w:val="008C058D"/>
    <w:rsid w:val="008C0FDA"/>
    <w:rsid w:val="008C1517"/>
    <w:rsid w:val="008C25BB"/>
    <w:rsid w:val="008C3B09"/>
    <w:rsid w:val="008C4020"/>
    <w:rsid w:val="008C6F34"/>
    <w:rsid w:val="008D0D0C"/>
    <w:rsid w:val="008D1C9A"/>
    <w:rsid w:val="008D35D9"/>
    <w:rsid w:val="008D6D84"/>
    <w:rsid w:val="008D6F3D"/>
    <w:rsid w:val="008E00FD"/>
    <w:rsid w:val="008E0912"/>
    <w:rsid w:val="008E26E8"/>
    <w:rsid w:val="008E6351"/>
    <w:rsid w:val="008F06FB"/>
    <w:rsid w:val="008F1494"/>
    <w:rsid w:val="008F52E9"/>
    <w:rsid w:val="008F67E4"/>
    <w:rsid w:val="008F7D7F"/>
    <w:rsid w:val="00900270"/>
    <w:rsid w:val="00900F86"/>
    <w:rsid w:val="00901D52"/>
    <w:rsid w:val="00910C09"/>
    <w:rsid w:val="0092194A"/>
    <w:rsid w:val="00922D2E"/>
    <w:rsid w:val="00922F4A"/>
    <w:rsid w:val="009231A3"/>
    <w:rsid w:val="00923A09"/>
    <w:rsid w:val="00924613"/>
    <w:rsid w:val="009253AC"/>
    <w:rsid w:val="0092676D"/>
    <w:rsid w:val="009278D4"/>
    <w:rsid w:val="00930BF1"/>
    <w:rsid w:val="00933529"/>
    <w:rsid w:val="0093398A"/>
    <w:rsid w:val="00935F77"/>
    <w:rsid w:val="009367A0"/>
    <w:rsid w:val="00937A42"/>
    <w:rsid w:val="009433B8"/>
    <w:rsid w:val="00943509"/>
    <w:rsid w:val="00943F70"/>
    <w:rsid w:val="00945A8A"/>
    <w:rsid w:val="00950631"/>
    <w:rsid w:val="00950AE1"/>
    <w:rsid w:val="0095139C"/>
    <w:rsid w:val="00952346"/>
    <w:rsid w:val="00952C22"/>
    <w:rsid w:val="00953DCD"/>
    <w:rsid w:val="00954BA5"/>
    <w:rsid w:val="00955D15"/>
    <w:rsid w:val="00960753"/>
    <w:rsid w:val="00962B33"/>
    <w:rsid w:val="0096427A"/>
    <w:rsid w:val="0096591E"/>
    <w:rsid w:val="00965D36"/>
    <w:rsid w:val="0096766F"/>
    <w:rsid w:val="00967DC9"/>
    <w:rsid w:val="00970781"/>
    <w:rsid w:val="00971400"/>
    <w:rsid w:val="00973324"/>
    <w:rsid w:val="00982B8F"/>
    <w:rsid w:val="00986AB3"/>
    <w:rsid w:val="009909F4"/>
    <w:rsid w:val="0099203E"/>
    <w:rsid w:val="00993A36"/>
    <w:rsid w:val="009946FA"/>
    <w:rsid w:val="0099490A"/>
    <w:rsid w:val="00994BAF"/>
    <w:rsid w:val="00995999"/>
    <w:rsid w:val="00995E44"/>
    <w:rsid w:val="00997440"/>
    <w:rsid w:val="009A08ED"/>
    <w:rsid w:val="009A1146"/>
    <w:rsid w:val="009A1D01"/>
    <w:rsid w:val="009A2A99"/>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863"/>
    <w:rsid w:val="009F679D"/>
    <w:rsid w:val="00A00A66"/>
    <w:rsid w:val="00A00AFA"/>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7B8F"/>
    <w:rsid w:val="00A306F0"/>
    <w:rsid w:val="00A30EC7"/>
    <w:rsid w:val="00A33634"/>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60879"/>
    <w:rsid w:val="00A60D56"/>
    <w:rsid w:val="00A614FF"/>
    <w:rsid w:val="00A61A32"/>
    <w:rsid w:val="00A632CB"/>
    <w:rsid w:val="00A64634"/>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97D78"/>
    <w:rsid w:val="00AA1302"/>
    <w:rsid w:val="00AA1B52"/>
    <w:rsid w:val="00AA50E1"/>
    <w:rsid w:val="00AA5B12"/>
    <w:rsid w:val="00AA6C41"/>
    <w:rsid w:val="00AA731F"/>
    <w:rsid w:val="00AA7F64"/>
    <w:rsid w:val="00AB03C2"/>
    <w:rsid w:val="00AB26A2"/>
    <w:rsid w:val="00AB4300"/>
    <w:rsid w:val="00AB4A56"/>
    <w:rsid w:val="00AB792E"/>
    <w:rsid w:val="00AB7AC4"/>
    <w:rsid w:val="00AB7EB1"/>
    <w:rsid w:val="00AC0CC8"/>
    <w:rsid w:val="00AC1F4F"/>
    <w:rsid w:val="00AC26AB"/>
    <w:rsid w:val="00AC3FC4"/>
    <w:rsid w:val="00AC41C6"/>
    <w:rsid w:val="00AC4EFD"/>
    <w:rsid w:val="00AC5A94"/>
    <w:rsid w:val="00AD02F5"/>
    <w:rsid w:val="00AD0C8F"/>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E57"/>
    <w:rsid w:val="00AF0042"/>
    <w:rsid w:val="00AF0245"/>
    <w:rsid w:val="00AF55E7"/>
    <w:rsid w:val="00AF74C6"/>
    <w:rsid w:val="00AF7D6A"/>
    <w:rsid w:val="00B002A7"/>
    <w:rsid w:val="00B01870"/>
    <w:rsid w:val="00B01A0F"/>
    <w:rsid w:val="00B0387C"/>
    <w:rsid w:val="00B03F00"/>
    <w:rsid w:val="00B04710"/>
    <w:rsid w:val="00B05AE4"/>
    <w:rsid w:val="00B10336"/>
    <w:rsid w:val="00B12C4E"/>
    <w:rsid w:val="00B12C59"/>
    <w:rsid w:val="00B13800"/>
    <w:rsid w:val="00B14247"/>
    <w:rsid w:val="00B14F38"/>
    <w:rsid w:val="00B15396"/>
    <w:rsid w:val="00B15E89"/>
    <w:rsid w:val="00B20682"/>
    <w:rsid w:val="00B21814"/>
    <w:rsid w:val="00B256BF"/>
    <w:rsid w:val="00B261F6"/>
    <w:rsid w:val="00B30B75"/>
    <w:rsid w:val="00B30CBD"/>
    <w:rsid w:val="00B30E1F"/>
    <w:rsid w:val="00B31731"/>
    <w:rsid w:val="00B3294C"/>
    <w:rsid w:val="00B34123"/>
    <w:rsid w:val="00B36F66"/>
    <w:rsid w:val="00B431EC"/>
    <w:rsid w:val="00B442C0"/>
    <w:rsid w:val="00B46DF4"/>
    <w:rsid w:val="00B476EC"/>
    <w:rsid w:val="00B51829"/>
    <w:rsid w:val="00B54F7A"/>
    <w:rsid w:val="00B55767"/>
    <w:rsid w:val="00B55F1E"/>
    <w:rsid w:val="00B56459"/>
    <w:rsid w:val="00B567E5"/>
    <w:rsid w:val="00B56862"/>
    <w:rsid w:val="00B56957"/>
    <w:rsid w:val="00B56EAD"/>
    <w:rsid w:val="00B60FE7"/>
    <w:rsid w:val="00B61563"/>
    <w:rsid w:val="00B63301"/>
    <w:rsid w:val="00B656F4"/>
    <w:rsid w:val="00B670E8"/>
    <w:rsid w:val="00B75E9A"/>
    <w:rsid w:val="00B77427"/>
    <w:rsid w:val="00B80746"/>
    <w:rsid w:val="00B80B83"/>
    <w:rsid w:val="00B828EE"/>
    <w:rsid w:val="00B866BF"/>
    <w:rsid w:val="00B92A6D"/>
    <w:rsid w:val="00B93BAA"/>
    <w:rsid w:val="00B94630"/>
    <w:rsid w:val="00B94719"/>
    <w:rsid w:val="00B94C81"/>
    <w:rsid w:val="00B9552F"/>
    <w:rsid w:val="00B97B1D"/>
    <w:rsid w:val="00BA368A"/>
    <w:rsid w:val="00BA43AB"/>
    <w:rsid w:val="00BA5EB1"/>
    <w:rsid w:val="00BA64AD"/>
    <w:rsid w:val="00BA71E7"/>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2A8"/>
    <w:rsid w:val="00BD1B2A"/>
    <w:rsid w:val="00BD2221"/>
    <w:rsid w:val="00BD2740"/>
    <w:rsid w:val="00BD5E70"/>
    <w:rsid w:val="00BD62D6"/>
    <w:rsid w:val="00BD7B85"/>
    <w:rsid w:val="00BE227B"/>
    <w:rsid w:val="00BE2CF9"/>
    <w:rsid w:val="00BE2D01"/>
    <w:rsid w:val="00BE5F2A"/>
    <w:rsid w:val="00BE61EE"/>
    <w:rsid w:val="00BE7399"/>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948"/>
    <w:rsid w:val="00C07EEE"/>
    <w:rsid w:val="00C15407"/>
    <w:rsid w:val="00C16026"/>
    <w:rsid w:val="00C1648C"/>
    <w:rsid w:val="00C20A95"/>
    <w:rsid w:val="00C2191B"/>
    <w:rsid w:val="00C23FF6"/>
    <w:rsid w:val="00C248F8"/>
    <w:rsid w:val="00C27330"/>
    <w:rsid w:val="00C27706"/>
    <w:rsid w:val="00C2796B"/>
    <w:rsid w:val="00C32D4E"/>
    <w:rsid w:val="00C35664"/>
    <w:rsid w:val="00C37C9B"/>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542F"/>
    <w:rsid w:val="00C85C13"/>
    <w:rsid w:val="00C90D51"/>
    <w:rsid w:val="00C9114D"/>
    <w:rsid w:val="00C93768"/>
    <w:rsid w:val="00C94B27"/>
    <w:rsid w:val="00C9730F"/>
    <w:rsid w:val="00C97B13"/>
    <w:rsid w:val="00C97DB6"/>
    <w:rsid w:val="00CA1E22"/>
    <w:rsid w:val="00CA29F5"/>
    <w:rsid w:val="00CA3409"/>
    <w:rsid w:val="00CA3699"/>
    <w:rsid w:val="00CA4ED6"/>
    <w:rsid w:val="00CA607A"/>
    <w:rsid w:val="00CA643D"/>
    <w:rsid w:val="00CA757A"/>
    <w:rsid w:val="00CA78E8"/>
    <w:rsid w:val="00CB11C9"/>
    <w:rsid w:val="00CB1EEF"/>
    <w:rsid w:val="00CB45EC"/>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6F51"/>
    <w:rsid w:val="00CF037F"/>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4F65"/>
    <w:rsid w:val="00D157CC"/>
    <w:rsid w:val="00D167A6"/>
    <w:rsid w:val="00D17239"/>
    <w:rsid w:val="00D2087B"/>
    <w:rsid w:val="00D21AF8"/>
    <w:rsid w:val="00D21E6D"/>
    <w:rsid w:val="00D25242"/>
    <w:rsid w:val="00D27276"/>
    <w:rsid w:val="00D272E6"/>
    <w:rsid w:val="00D30EEA"/>
    <w:rsid w:val="00D31D9F"/>
    <w:rsid w:val="00D343AE"/>
    <w:rsid w:val="00D377B6"/>
    <w:rsid w:val="00D41F46"/>
    <w:rsid w:val="00D4375C"/>
    <w:rsid w:val="00D44F44"/>
    <w:rsid w:val="00D463BC"/>
    <w:rsid w:val="00D46F58"/>
    <w:rsid w:val="00D478B4"/>
    <w:rsid w:val="00D50280"/>
    <w:rsid w:val="00D53C08"/>
    <w:rsid w:val="00D5422A"/>
    <w:rsid w:val="00D54B31"/>
    <w:rsid w:val="00D55C05"/>
    <w:rsid w:val="00D55F59"/>
    <w:rsid w:val="00D64B92"/>
    <w:rsid w:val="00D67B9E"/>
    <w:rsid w:val="00D70433"/>
    <w:rsid w:val="00D712FD"/>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760C"/>
    <w:rsid w:val="00DB53DB"/>
    <w:rsid w:val="00DB5456"/>
    <w:rsid w:val="00DB59C3"/>
    <w:rsid w:val="00DB6275"/>
    <w:rsid w:val="00DB6514"/>
    <w:rsid w:val="00DB6563"/>
    <w:rsid w:val="00DC0346"/>
    <w:rsid w:val="00DC1102"/>
    <w:rsid w:val="00DC1103"/>
    <w:rsid w:val="00DC4B9C"/>
    <w:rsid w:val="00DC4D67"/>
    <w:rsid w:val="00DC51AC"/>
    <w:rsid w:val="00DC61D3"/>
    <w:rsid w:val="00DC71FB"/>
    <w:rsid w:val="00DD0209"/>
    <w:rsid w:val="00DD15F5"/>
    <w:rsid w:val="00DD204B"/>
    <w:rsid w:val="00DD3B74"/>
    <w:rsid w:val="00DD5C6D"/>
    <w:rsid w:val="00DD73B8"/>
    <w:rsid w:val="00DD7E55"/>
    <w:rsid w:val="00DE1942"/>
    <w:rsid w:val="00DE29C8"/>
    <w:rsid w:val="00DE357F"/>
    <w:rsid w:val="00DE4C60"/>
    <w:rsid w:val="00DE5104"/>
    <w:rsid w:val="00DF0150"/>
    <w:rsid w:val="00DF2B4F"/>
    <w:rsid w:val="00DF2BBC"/>
    <w:rsid w:val="00DF5581"/>
    <w:rsid w:val="00DF6437"/>
    <w:rsid w:val="00DF784B"/>
    <w:rsid w:val="00E007A6"/>
    <w:rsid w:val="00E019C9"/>
    <w:rsid w:val="00E03F38"/>
    <w:rsid w:val="00E048B2"/>
    <w:rsid w:val="00E07E50"/>
    <w:rsid w:val="00E110C2"/>
    <w:rsid w:val="00E117F2"/>
    <w:rsid w:val="00E126C1"/>
    <w:rsid w:val="00E12AA3"/>
    <w:rsid w:val="00E13A6F"/>
    <w:rsid w:val="00E14002"/>
    <w:rsid w:val="00E14EC5"/>
    <w:rsid w:val="00E167E5"/>
    <w:rsid w:val="00E1771F"/>
    <w:rsid w:val="00E17A25"/>
    <w:rsid w:val="00E205BA"/>
    <w:rsid w:val="00E21A8F"/>
    <w:rsid w:val="00E227A1"/>
    <w:rsid w:val="00E23F43"/>
    <w:rsid w:val="00E26956"/>
    <w:rsid w:val="00E26F84"/>
    <w:rsid w:val="00E26FE4"/>
    <w:rsid w:val="00E31B4D"/>
    <w:rsid w:val="00E32A9C"/>
    <w:rsid w:val="00E34CD2"/>
    <w:rsid w:val="00E40A73"/>
    <w:rsid w:val="00E4142F"/>
    <w:rsid w:val="00E428F7"/>
    <w:rsid w:val="00E42BFF"/>
    <w:rsid w:val="00E4483B"/>
    <w:rsid w:val="00E45A33"/>
    <w:rsid w:val="00E540BD"/>
    <w:rsid w:val="00E54CF9"/>
    <w:rsid w:val="00E55D2D"/>
    <w:rsid w:val="00E573CA"/>
    <w:rsid w:val="00E60155"/>
    <w:rsid w:val="00E6163B"/>
    <w:rsid w:val="00E61BA6"/>
    <w:rsid w:val="00E61E59"/>
    <w:rsid w:val="00E622AD"/>
    <w:rsid w:val="00E62835"/>
    <w:rsid w:val="00E62853"/>
    <w:rsid w:val="00E63D9D"/>
    <w:rsid w:val="00E64070"/>
    <w:rsid w:val="00E64B84"/>
    <w:rsid w:val="00E65F20"/>
    <w:rsid w:val="00E67DE9"/>
    <w:rsid w:val="00E71383"/>
    <w:rsid w:val="00E74FBA"/>
    <w:rsid w:val="00E7526C"/>
    <w:rsid w:val="00E75287"/>
    <w:rsid w:val="00E77FE6"/>
    <w:rsid w:val="00E8182D"/>
    <w:rsid w:val="00E82E86"/>
    <w:rsid w:val="00E83772"/>
    <w:rsid w:val="00E84FFA"/>
    <w:rsid w:val="00E86A1D"/>
    <w:rsid w:val="00E8782E"/>
    <w:rsid w:val="00E907F7"/>
    <w:rsid w:val="00E91044"/>
    <w:rsid w:val="00E92510"/>
    <w:rsid w:val="00E949B2"/>
    <w:rsid w:val="00E94BBA"/>
    <w:rsid w:val="00E95305"/>
    <w:rsid w:val="00E957C1"/>
    <w:rsid w:val="00E97817"/>
    <w:rsid w:val="00E978F0"/>
    <w:rsid w:val="00EA225D"/>
    <w:rsid w:val="00EA23ED"/>
    <w:rsid w:val="00EA51D3"/>
    <w:rsid w:val="00EA5236"/>
    <w:rsid w:val="00EA5B97"/>
    <w:rsid w:val="00EA621F"/>
    <w:rsid w:val="00EB0AAB"/>
    <w:rsid w:val="00EB2B06"/>
    <w:rsid w:val="00EB56F3"/>
    <w:rsid w:val="00EB57A2"/>
    <w:rsid w:val="00EB6D61"/>
    <w:rsid w:val="00EC163D"/>
    <w:rsid w:val="00EC1D8E"/>
    <w:rsid w:val="00EC47F0"/>
    <w:rsid w:val="00EC5394"/>
    <w:rsid w:val="00EC5AB5"/>
    <w:rsid w:val="00EC607D"/>
    <w:rsid w:val="00EC6F04"/>
    <w:rsid w:val="00EC7BC4"/>
    <w:rsid w:val="00ED0F0D"/>
    <w:rsid w:val="00ED17AC"/>
    <w:rsid w:val="00ED22EF"/>
    <w:rsid w:val="00ED2F19"/>
    <w:rsid w:val="00ED46CC"/>
    <w:rsid w:val="00ED4A83"/>
    <w:rsid w:val="00ED540F"/>
    <w:rsid w:val="00ED7491"/>
    <w:rsid w:val="00EE492E"/>
    <w:rsid w:val="00EE6164"/>
    <w:rsid w:val="00EE6A36"/>
    <w:rsid w:val="00EF1DBB"/>
    <w:rsid w:val="00EF231D"/>
    <w:rsid w:val="00EF46A9"/>
    <w:rsid w:val="00F008E6"/>
    <w:rsid w:val="00F00D86"/>
    <w:rsid w:val="00F00ED3"/>
    <w:rsid w:val="00F052B7"/>
    <w:rsid w:val="00F074C8"/>
    <w:rsid w:val="00F1043C"/>
    <w:rsid w:val="00F13249"/>
    <w:rsid w:val="00F14CB9"/>
    <w:rsid w:val="00F15507"/>
    <w:rsid w:val="00F175CC"/>
    <w:rsid w:val="00F2109F"/>
    <w:rsid w:val="00F21F05"/>
    <w:rsid w:val="00F224DE"/>
    <w:rsid w:val="00F24FC8"/>
    <w:rsid w:val="00F250FC"/>
    <w:rsid w:val="00F32A60"/>
    <w:rsid w:val="00F35DED"/>
    <w:rsid w:val="00F42322"/>
    <w:rsid w:val="00F4452D"/>
    <w:rsid w:val="00F50BD8"/>
    <w:rsid w:val="00F52DCE"/>
    <w:rsid w:val="00F53404"/>
    <w:rsid w:val="00F558CC"/>
    <w:rsid w:val="00F56D71"/>
    <w:rsid w:val="00F56D85"/>
    <w:rsid w:val="00F57094"/>
    <w:rsid w:val="00F61130"/>
    <w:rsid w:val="00F61673"/>
    <w:rsid w:val="00F63BE4"/>
    <w:rsid w:val="00F63E1C"/>
    <w:rsid w:val="00F677B3"/>
    <w:rsid w:val="00F67A93"/>
    <w:rsid w:val="00F7098B"/>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571"/>
    <w:rsid w:val="00F876B1"/>
    <w:rsid w:val="00F87CE7"/>
    <w:rsid w:val="00F90838"/>
    <w:rsid w:val="00F91CD0"/>
    <w:rsid w:val="00F9341C"/>
    <w:rsid w:val="00F939A8"/>
    <w:rsid w:val="00F968C8"/>
    <w:rsid w:val="00F97D43"/>
    <w:rsid w:val="00FA03CD"/>
    <w:rsid w:val="00FA11FB"/>
    <w:rsid w:val="00FA1336"/>
    <w:rsid w:val="00FA1E37"/>
    <w:rsid w:val="00FA39E1"/>
    <w:rsid w:val="00FA40FA"/>
    <w:rsid w:val="00FA614B"/>
    <w:rsid w:val="00FA66A8"/>
    <w:rsid w:val="00FA7B94"/>
    <w:rsid w:val="00FA7DBB"/>
    <w:rsid w:val="00FA7F34"/>
    <w:rsid w:val="00FB02B0"/>
    <w:rsid w:val="00FB15C9"/>
    <w:rsid w:val="00FB1CDA"/>
    <w:rsid w:val="00FB3160"/>
    <w:rsid w:val="00FB3700"/>
    <w:rsid w:val="00FB4577"/>
    <w:rsid w:val="00FB56B5"/>
    <w:rsid w:val="00FB6A13"/>
    <w:rsid w:val="00FC37FD"/>
    <w:rsid w:val="00FC5211"/>
    <w:rsid w:val="00FC6596"/>
    <w:rsid w:val="00FC748F"/>
    <w:rsid w:val="00FD2A81"/>
    <w:rsid w:val="00FD3D88"/>
    <w:rsid w:val="00FD3F7E"/>
    <w:rsid w:val="00FD6ECA"/>
    <w:rsid w:val="00FD7AD5"/>
    <w:rsid w:val="00FD7D9C"/>
    <w:rsid w:val="00FE1697"/>
    <w:rsid w:val="00FE2C34"/>
    <w:rsid w:val="00FE59E3"/>
    <w:rsid w:val="00FF3104"/>
    <w:rsid w:val="00FF3914"/>
    <w:rsid w:val="00FF3CEA"/>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ru v:ext="edit" colors="#ededed,#e7e7e7"/>
    </o:shapedefaults>
    <o:shapelayout v:ext="edit">
      <o:idmap v:ext="edit" data="1"/>
    </o:shapelayout>
  </w:shapeDefaults>
  <w:decimalSymbol w:val="."/>
  <w:listSeparator w:val=","/>
  <w14:docId w14:val="15B0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endnote reference" w:uiPriority="99"/>
    <w:lsdException w:name="endnote text" w:uiPriority="99"/>
    <w:lsdException w:name="Title" w:uiPriority="10" w:qFormat="1"/>
    <w:lsdException w:name="Hyperlink" w:uiPriority="99" w:qFormat="1"/>
    <w:lsdException w:name="FollowedHyperlink" w:uiPriority="99"/>
    <w:lsdException w:name="Strong" w:qFormat="1"/>
    <w:lsdException w:name="HTML Cod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uiPriority w:val="9"/>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uiPriority w:val="9"/>
    <w:qFormat/>
    <w:rsid w:val="00183E37"/>
    <w:pPr>
      <w:keepNext/>
      <w:numPr>
        <w:ilvl w:val="1"/>
        <w:numId w:val="3"/>
      </w:numPr>
      <w:spacing w:before="70" w:after="7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uiPriority w:val="9"/>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link w:val="Heading5Char"/>
    <w:uiPriority w:val="9"/>
    <w:qFormat/>
    <w:rsid w:val="00A51D25"/>
    <w:pPr>
      <w:numPr>
        <w:ilvl w:val="4"/>
        <w:numId w:val="3"/>
      </w:numPr>
      <w:outlineLvl w:val="4"/>
    </w:pPr>
    <w:rPr>
      <w:b/>
    </w:rPr>
  </w:style>
  <w:style w:type="paragraph" w:styleId="Heading6">
    <w:name w:val="heading 6"/>
    <w:aliases w:val="Sub Label,bullet2,Legal Level 1.,Level 5.1,Bp,PA Appendix"/>
    <w:basedOn w:val="Heading5"/>
    <w:next w:val="Normal"/>
    <w:link w:val="Heading6Char"/>
    <w:uiPriority w:val="9"/>
    <w:qFormat/>
    <w:rsid w:val="00A51D25"/>
    <w:pPr>
      <w:numPr>
        <w:ilvl w:val="5"/>
      </w:numPr>
      <w:outlineLvl w:val="5"/>
    </w:pPr>
    <w:rPr>
      <w:i/>
    </w:rPr>
  </w:style>
  <w:style w:type="paragraph" w:styleId="Heading7">
    <w:name w:val="heading 7"/>
    <w:aliases w:val="Legal Level 1.1.,PA Appendix Major"/>
    <w:basedOn w:val="Normal"/>
    <w:next w:val="Normal"/>
    <w:link w:val="Heading7Char"/>
    <w:uiPriority w:val="9"/>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link w:val="Heading8Char"/>
    <w:uiPriority w:val="9"/>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link w:val="Heading9Char"/>
    <w:uiPriority w:val="9"/>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E37"/>
    <w:rPr>
      <w:rFonts w:ascii="Arial" w:hAnsi="Arial" w:cs="Arial"/>
      <w:b/>
      <w:bCs/>
      <w:color w:val="003350"/>
      <w:spacing w:val="-14"/>
      <w:kern w:val="28"/>
      <w:sz w:val="42"/>
      <w:szCs w:val="32"/>
    </w:rPr>
  </w:style>
  <w:style w:type="character" w:customStyle="1" w:styleId="Heading2Char">
    <w:name w:val="Heading 2 Char"/>
    <w:basedOn w:val="DefaultParagraphFont"/>
    <w:link w:val="Heading2"/>
    <w:uiPriority w:val="9"/>
    <w:rsid w:val="00183E37"/>
    <w:rPr>
      <w:rFonts w:ascii="Arial" w:eastAsia="MS Mincho" w:hAnsi="Arial"/>
      <w:b/>
      <w:color w:val="003350"/>
      <w:spacing w:val="-8"/>
      <w:kern w:val="28"/>
      <w:sz w:val="35"/>
      <w:szCs w:val="28"/>
      <w:lang w:eastAsia="en-US"/>
    </w:rPr>
  </w:style>
  <w:style w:type="character" w:customStyle="1" w:styleId="Heading3Char">
    <w:name w:val="Heading 3 Char"/>
    <w:basedOn w:val="DefaultParagraphFont"/>
    <w:link w:val="Heading3"/>
    <w:uiPriority w:val="9"/>
    <w:rsid w:val="00081EB5"/>
    <w:rPr>
      <w:rFonts w:ascii="Arial" w:eastAsia="MS Mincho" w:hAnsi="Arial" w:cs="Arial"/>
      <w:b/>
      <w:bCs/>
      <w:color w:val="003350"/>
      <w:spacing w:val="-8"/>
      <w:kern w:val="28"/>
      <w:sz w:val="28"/>
      <w:szCs w:val="26"/>
      <w:lang w:eastAsia="en-US"/>
    </w:rPr>
  </w:style>
  <w:style w:type="character" w:customStyle="1" w:styleId="Heading4Char">
    <w:name w:val="Heading 4 Char"/>
    <w:basedOn w:val="DefaultParagraphFont"/>
    <w:link w:val="Heading4"/>
    <w:rsid w:val="00081EB5"/>
    <w:rPr>
      <w:rFonts w:ascii="Arial" w:hAnsi="Arial"/>
      <w:b/>
      <w:color w:val="003350"/>
      <w:sz w:val="24"/>
    </w:rPr>
  </w:style>
  <w:style w:type="character" w:customStyle="1" w:styleId="Heading5Char">
    <w:name w:val="Heading 5 Char"/>
    <w:aliases w:val="Block Label Char,quote Char,Bullet1 Char,Bullet2 Char,Level 3 - i Char,T: Char,PA Pico Section Char"/>
    <w:basedOn w:val="DefaultParagraphFont"/>
    <w:link w:val="Heading5"/>
    <w:uiPriority w:val="9"/>
    <w:rsid w:val="00D5422A"/>
    <w:rPr>
      <w:rFonts w:ascii="Arial" w:hAnsi="Arial"/>
      <w:b/>
      <w:sz w:val="24"/>
      <w:szCs w:val="24"/>
    </w:rPr>
  </w:style>
  <w:style w:type="character" w:customStyle="1" w:styleId="Heading6Char">
    <w:name w:val="Heading 6 Char"/>
    <w:aliases w:val="Sub Label Char,bullet2 Char,Legal Level 1. Char,Level 5.1 Char,Bp Char,PA Appendix Char"/>
    <w:basedOn w:val="DefaultParagraphFont"/>
    <w:link w:val="Heading6"/>
    <w:uiPriority w:val="9"/>
    <w:rsid w:val="00D5422A"/>
    <w:rPr>
      <w:rFonts w:ascii="Arial" w:hAnsi="Arial"/>
      <w:b/>
      <w:i/>
      <w:sz w:val="24"/>
      <w:szCs w:val="24"/>
    </w:rPr>
  </w:style>
  <w:style w:type="character" w:customStyle="1" w:styleId="Heading7Char">
    <w:name w:val="Heading 7 Char"/>
    <w:aliases w:val="Legal Level 1.1. Char,PA Appendix Major Char"/>
    <w:basedOn w:val="DefaultParagraphFont"/>
    <w:link w:val="Heading7"/>
    <w:uiPriority w:val="9"/>
    <w:rsid w:val="00D5422A"/>
    <w:rPr>
      <w:rFonts w:ascii="Arial" w:hAnsi="Arial"/>
      <w:i/>
      <w:iCs/>
      <w:color w:val="0051A3"/>
      <w:sz w:val="24"/>
      <w:szCs w:val="24"/>
    </w:rPr>
  </w:style>
  <w:style w:type="character" w:customStyle="1" w:styleId="Heading8Char">
    <w:name w:val="Heading 8 Char"/>
    <w:aliases w:val="Legal Level 1.1.1. Char,PA Appendix Minor Char"/>
    <w:basedOn w:val="DefaultParagraphFont"/>
    <w:link w:val="Heading8"/>
    <w:uiPriority w:val="9"/>
    <w:rsid w:val="00D5422A"/>
    <w:rPr>
      <w:rFonts w:ascii="Arial" w:hAnsi="Arial"/>
      <w:color w:val="0051A3"/>
    </w:rPr>
  </w:style>
  <w:style w:type="character" w:customStyle="1" w:styleId="Heading9Char">
    <w:name w:val="Heading 9 Char"/>
    <w:basedOn w:val="DefaultParagraphFont"/>
    <w:link w:val="Heading9"/>
    <w:uiPriority w:val="9"/>
    <w:rsid w:val="00D5422A"/>
    <w:rPr>
      <w:rFonts w:ascii="Arial" w:hAnsi="Arial"/>
      <w:i/>
      <w:iCs/>
      <w:color w:val="0051A3"/>
    </w:rPr>
  </w:style>
  <w:style w:type="paragraph" w:styleId="BodyText">
    <w:name w:val="Body Text"/>
    <w:basedOn w:val="Normal"/>
    <w:link w:val="BodyTextChar"/>
    <w:rsid w:val="00FD7AD5"/>
    <w:pPr>
      <w:spacing w:after="120"/>
    </w:pPr>
  </w:style>
  <w:style w:type="character" w:customStyle="1" w:styleId="BodyTextChar">
    <w:name w:val="Body Text Char"/>
    <w:basedOn w:val="DefaultParagraphFont"/>
    <w:link w:val="BodyText"/>
    <w:rsid w:val="00D5422A"/>
    <w:rPr>
      <w:rFonts w:ascii="Arial" w:hAnsi="Arial"/>
      <w:sz w:val="24"/>
      <w:szCs w:val="24"/>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character" w:customStyle="1" w:styleId="FooterChar">
    <w:name w:val="Footer Char"/>
    <w:basedOn w:val="DefaultParagraphFont"/>
    <w:link w:val="Footer"/>
    <w:uiPriority w:val="99"/>
    <w:rsid w:val="001E2958"/>
    <w:rPr>
      <w:rFonts w:ascii="Arial" w:hAnsi="Arial"/>
      <w:sz w:val="17"/>
      <w:szCs w:val="24"/>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ilvl w:val="0"/>
        <w:numId w:val="0"/>
      </w:numPr>
      <w:tabs>
        <w:tab w:val="num" w:pos="720"/>
      </w:tabs>
      <w:ind w:left="720" w:hanging="720"/>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rsid w:val="00A51D25"/>
    <w:rPr>
      <w:sz w:val="20"/>
    </w:rPr>
  </w:style>
  <w:style w:type="character" w:customStyle="1" w:styleId="FootnoteTextChar">
    <w:name w:val="Footnote Text Char"/>
    <w:basedOn w:val="DefaultParagraphFont"/>
    <w:link w:val="FootnoteText"/>
    <w:rsid w:val="00D5422A"/>
    <w:rPr>
      <w:rFonts w:ascii="Arial" w:hAnsi="Arial"/>
      <w:szCs w:val="24"/>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uiPriority w:val="99"/>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semiHidden/>
    <w:rsid w:val="00A51D25"/>
    <w:rPr>
      <w:sz w:val="20"/>
    </w:rPr>
  </w:style>
  <w:style w:type="character" w:customStyle="1" w:styleId="CommentTextChar">
    <w:name w:val="Comment Text Char"/>
    <w:basedOn w:val="DefaultParagraphFont"/>
    <w:link w:val="CommentText"/>
    <w:uiPriority w:val="99"/>
    <w:semiHidden/>
    <w:rsid w:val="00D5422A"/>
    <w:rPr>
      <w:rFonts w:ascii="Arial" w:hAnsi="Arial"/>
      <w:szCs w:val="24"/>
    </w:rPr>
  </w:style>
  <w:style w:type="paragraph" w:styleId="CommentSubject">
    <w:name w:val="annotation subject"/>
    <w:basedOn w:val="CommentText"/>
    <w:next w:val="CommentText"/>
    <w:link w:val="CommentSubjectChar"/>
    <w:uiPriority w:val="99"/>
    <w:semiHidden/>
    <w:rsid w:val="00D157CC"/>
    <w:rPr>
      <w:b/>
      <w:bCs/>
    </w:rPr>
  </w:style>
  <w:style w:type="character" w:customStyle="1" w:styleId="CommentSubjectChar">
    <w:name w:val="Comment Subject Char"/>
    <w:basedOn w:val="CommentTextChar"/>
    <w:link w:val="CommentSubject"/>
    <w:uiPriority w:val="99"/>
    <w:semiHidden/>
    <w:rsid w:val="00D5422A"/>
    <w:rPr>
      <w:rFonts w:ascii="Arial" w:hAnsi="Arial"/>
      <w:b/>
      <w:bCs/>
      <w:szCs w:val="24"/>
    </w:rPr>
  </w:style>
  <w:style w:type="paragraph" w:styleId="BalloonText">
    <w:name w:val="Balloon Text"/>
    <w:basedOn w:val="Normal"/>
    <w:link w:val="BalloonTextChar"/>
    <w:uiPriority w:val="99"/>
    <w:semiHidden/>
    <w:rsid w:val="00D157CC"/>
    <w:rPr>
      <w:rFonts w:ascii="Tahoma" w:hAnsi="Tahoma" w:cs="Tahoma"/>
      <w:sz w:val="16"/>
      <w:szCs w:val="16"/>
    </w:rPr>
  </w:style>
  <w:style w:type="character" w:customStyle="1" w:styleId="BalloonTextChar">
    <w:name w:val="Balloon Text Char"/>
    <w:basedOn w:val="DefaultParagraphFont"/>
    <w:link w:val="BalloonText"/>
    <w:uiPriority w:val="99"/>
    <w:semiHidden/>
    <w:rsid w:val="00D5422A"/>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paragraph" w:styleId="ListParagraph">
    <w:name w:val="List Paragraph"/>
    <w:basedOn w:val="Normal"/>
    <w:uiPriority w:val="34"/>
    <w:qFormat/>
    <w:rsid w:val="007C425A"/>
    <w:pPr>
      <w:ind w:left="720"/>
      <w:contextualSpacing/>
    </w:p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paragraph" w:styleId="Title">
    <w:name w:val="Title"/>
    <w:basedOn w:val="Normal"/>
    <w:next w:val="Normal"/>
    <w:link w:val="TitleChar"/>
    <w:uiPriority w:val="10"/>
    <w:qFormat/>
    <w:rsid w:val="00D5422A"/>
    <w:pPr>
      <w:pBdr>
        <w:bottom w:val="single" w:sz="8" w:space="4" w:color="003350" w:themeColor="accent1"/>
      </w:pBdr>
      <w:spacing w:after="300"/>
      <w:contextualSpacing/>
      <w:textboxTightWrap w:val="none"/>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leChar">
    <w:name w:val="Title Char"/>
    <w:basedOn w:val="DefaultParagraphFont"/>
    <w:link w:val="Title"/>
    <w:uiPriority w:val="10"/>
    <w:rsid w:val="00D5422A"/>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HeaderTableGridItalic">
    <w:name w:val="Header Table Grid Italic"/>
    <w:basedOn w:val="Normal"/>
    <w:autoRedefine/>
    <w:rsid w:val="00D5422A"/>
    <w:pPr>
      <w:spacing w:after="0"/>
      <w:textboxTightWrap w:val="none"/>
    </w:pPr>
    <w:rPr>
      <w:rFonts w:eastAsia="SimSun" w:cs="Arial"/>
      <w:i/>
      <w:iCs/>
      <w:sz w:val="16"/>
      <w:szCs w:val="16"/>
      <w:lang w:eastAsia="en-US"/>
    </w:rPr>
  </w:style>
  <w:style w:type="paragraph" w:customStyle="1" w:styleId="DocumentTableText">
    <w:name w:val="Document Table Text"/>
    <w:basedOn w:val="Normal"/>
    <w:autoRedefine/>
    <w:rsid w:val="00D5422A"/>
    <w:pPr>
      <w:spacing w:after="0"/>
      <w:textboxTightWrap w:val="none"/>
    </w:pPr>
    <w:rPr>
      <w:rFonts w:eastAsia="SimSun" w:cs="Arial"/>
      <w:lang w:eastAsia="en-US"/>
    </w:rPr>
  </w:style>
  <w:style w:type="paragraph" w:customStyle="1" w:styleId="DocumentTableText2">
    <w:name w:val="Document Table Text 2"/>
    <w:basedOn w:val="Normal"/>
    <w:rsid w:val="00D5422A"/>
    <w:pPr>
      <w:spacing w:before="120" w:after="120"/>
      <w:jc w:val="both"/>
      <w:textboxTightWrap w:val="none"/>
    </w:pPr>
    <w:rPr>
      <w:sz w:val="20"/>
      <w:szCs w:val="20"/>
      <w:lang w:eastAsia="en-US"/>
    </w:rPr>
  </w:style>
  <w:style w:type="paragraph" w:styleId="NoSpacing">
    <w:name w:val="No Spacing"/>
    <w:uiPriority w:val="1"/>
    <w:qFormat/>
    <w:rsid w:val="00D5422A"/>
    <w:rPr>
      <w:rFonts w:asciiTheme="minorHAnsi" w:eastAsiaTheme="minorHAnsi" w:hAnsiTheme="minorHAnsi" w:cstheme="minorBidi"/>
      <w:sz w:val="22"/>
      <w:szCs w:val="22"/>
      <w:lang w:eastAsia="en-US"/>
    </w:rPr>
  </w:style>
  <w:style w:type="character" w:customStyle="1" w:styleId="DocumentTextChar1">
    <w:name w:val="Document Text Char1"/>
    <w:basedOn w:val="DefaultParagraphFont"/>
    <w:link w:val="DocumentText"/>
    <w:rsid w:val="00D5422A"/>
    <w:rPr>
      <w:rFonts w:ascii="Arial" w:hAnsi="Arial" w:cs="Arial"/>
      <w:sz w:val="24"/>
      <w:szCs w:val="24"/>
    </w:rPr>
  </w:style>
  <w:style w:type="paragraph" w:customStyle="1" w:styleId="DocumentText">
    <w:name w:val="Document Text"/>
    <w:basedOn w:val="Normal"/>
    <w:link w:val="DocumentTextChar1"/>
    <w:autoRedefine/>
    <w:rsid w:val="00D5422A"/>
    <w:pPr>
      <w:keepLines/>
      <w:spacing w:before="120" w:after="60"/>
      <w:textboxTightWrap w:val="none"/>
    </w:pPr>
    <w:rPr>
      <w:rFonts w:cs="Arial"/>
    </w:rPr>
  </w:style>
  <w:style w:type="paragraph" w:styleId="EndnoteText">
    <w:name w:val="endnote text"/>
    <w:basedOn w:val="Normal"/>
    <w:link w:val="EndnoteTextChar"/>
    <w:uiPriority w:val="99"/>
    <w:unhideWhenUsed/>
    <w:rsid w:val="00D5422A"/>
    <w:pPr>
      <w:spacing w:after="0"/>
      <w:textboxTightWrap w:val="none"/>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5422A"/>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D5422A"/>
    <w:rPr>
      <w:vertAlign w:val="superscript"/>
    </w:rPr>
  </w:style>
  <w:style w:type="paragraph" w:customStyle="1" w:styleId="DocumentTableHeader">
    <w:name w:val="Document Table Header"/>
    <w:basedOn w:val="Normal"/>
    <w:autoRedefine/>
    <w:rsid w:val="00D5422A"/>
    <w:pPr>
      <w:spacing w:after="120"/>
      <w:jc w:val="both"/>
      <w:textboxTightWrap w:val="none"/>
    </w:pPr>
    <w:rPr>
      <w:rFonts w:asciiTheme="minorHAnsi" w:eastAsia="SimSun" w:hAnsiTheme="minorHAnsi" w:cs="Arial"/>
      <w:b/>
      <w:sz w:val="20"/>
      <w:szCs w:val="20"/>
      <w:lang w:eastAsia="en-US"/>
    </w:rPr>
  </w:style>
  <w:style w:type="paragraph" w:customStyle="1" w:styleId="CharCharCharChar">
    <w:name w:val="Char Char Char Char"/>
    <w:basedOn w:val="Normal"/>
    <w:rsid w:val="00D5422A"/>
    <w:pPr>
      <w:spacing w:after="160" w:line="240" w:lineRule="exact"/>
      <w:textboxTightWrap w:val="none"/>
    </w:pPr>
    <w:rPr>
      <w:rFonts w:ascii="Verdana" w:hAnsi="Verdana"/>
      <w:sz w:val="20"/>
      <w:szCs w:val="20"/>
      <w:lang w:val="en-US" w:eastAsia="en-US"/>
    </w:rPr>
  </w:style>
  <w:style w:type="character" w:customStyle="1" w:styleId="m1">
    <w:name w:val="m1"/>
    <w:basedOn w:val="DefaultParagraphFont"/>
    <w:rsid w:val="00D5422A"/>
    <w:rPr>
      <w:color w:val="0000FF"/>
    </w:rPr>
  </w:style>
  <w:style w:type="character" w:customStyle="1" w:styleId="t1">
    <w:name w:val="t1"/>
    <w:basedOn w:val="DefaultParagraphFont"/>
    <w:rsid w:val="00D5422A"/>
    <w:rPr>
      <w:color w:val="990000"/>
    </w:rPr>
  </w:style>
  <w:style w:type="character" w:customStyle="1" w:styleId="b1">
    <w:name w:val="b1"/>
    <w:basedOn w:val="DefaultParagraphFont"/>
    <w:rsid w:val="00D5422A"/>
    <w:rPr>
      <w:rFonts w:ascii="Courier New" w:hAnsi="Courier New" w:cs="Courier New" w:hint="default"/>
      <w:b/>
      <w:bCs/>
      <w:strike w:val="0"/>
      <w:dstrike w:val="0"/>
      <w:color w:val="FF0000"/>
      <w:u w:val="none"/>
      <w:effect w:val="none"/>
    </w:rPr>
  </w:style>
  <w:style w:type="character" w:customStyle="1" w:styleId="DocumentTextCharCharChar">
    <w:name w:val="Document Text Char Char Char"/>
    <w:basedOn w:val="DefaultParagraphFont"/>
    <w:link w:val="DocumentTextCharChar"/>
    <w:rsid w:val="00D5422A"/>
    <w:rPr>
      <w:rFonts w:ascii="Calibri" w:eastAsia="Calibri" w:hAnsi="Calibri"/>
      <w:sz w:val="24"/>
      <w:szCs w:val="24"/>
    </w:rPr>
  </w:style>
  <w:style w:type="paragraph" w:customStyle="1" w:styleId="DocumentTextCharChar">
    <w:name w:val="Document Text Char Char"/>
    <w:basedOn w:val="Normal"/>
    <w:link w:val="DocumentTextCharCharChar"/>
    <w:autoRedefine/>
    <w:rsid w:val="00D5422A"/>
    <w:pPr>
      <w:keepLines/>
      <w:numPr>
        <w:ilvl w:val="1"/>
        <w:numId w:val="4"/>
      </w:numPr>
      <w:spacing w:after="120" w:line="276" w:lineRule="auto"/>
      <w:textboxTightWrap w:val="none"/>
    </w:pPr>
    <w:rPr>
      <w:rFonts w:ascii="Calibri" w:eastAsia="Calibri" w:hAnsi="Calibri"/>
    </w:rPr>
  </w:style>
  <w:style w:type="paragraph" w:customStyle="1" w:styleId="Appendix1">
    <w:name w:val="Appendix 1"/>
    <w:basedOn w:val="Heading1"/>
    <w:next w:val="Normal"/>
    <w:autoRedefine/>
    <w:rsid w:val="00D5422A"/>
    <w:pPr>
      <w:pageBreakBefore/>
      <w:numPr>
        <w:numId w:val="5"/>
      </w:numPr>
      <w:spacing w:before="240" w:after="240" w:line="276" w:lineRule="auto"/>
      <w:jc w:val="both"/>
    </w:pPr>
    <w:rPr>
      <w:rFonts w:ascii="Calibri" w:hAnsi="Calibri" w:cs="Times New Roman"/>
      <w:color w:val="auto"/>
      <w:spacing w:val="0"/>
      <w:kern w:val="32"/>
      <w:sz w:val="32"/>
      <w:lang w:eastAsia="en-US"/>
    </w:rPr>
  </w:style>
  <w:style w:type="paragraph" w:customStyle="1" w:styleId="ListBulleted1">
    <w:name w:val="List Bulleted 1"/>
    <w:basedOn w:val="Normal"/>
    <w:rsid w:val="00D5422A"/>
    <w:pPr>
      <w:numPr>
        <w:numId w:val="6"/>
      </w:numPr>
      <w:spacing w:after="80"/>
      <w:textboxTightWrap w:val="none"/>
    </w:pPr>
    <w:rPr>
      <w:sz w:val="20"/>
      <w:szCs w:val="20"/>
      <w:lang w:eastAsia="en-US"/>
    </w:rPr>
  </w:style>
  <w:style w:type="paragraph" w:customStyle="1" w:styleId="CodeExample">
    <w:name w:val="CodeExample"/>
    <w:basedOn w:val="Normal"/>
    <w:link w:val="CodeExampleChar"/>
    <w:qFormat/>
    <w:rsid w:val="00D5422A"/>
    <w:pPr>
      <w:shd w:val="clear" w:color="auto" w:fill="A9DFFF" w:themeFill="accent1" w:themeFillTint="33"/>
      <w:spacing w:after="120"/>
      <w:ind w:left="284" w:right="374"/>
      <w:textboxTightWrap w:val="none"/>
    </w:pPr>
    <w:rPr>
      <w:rFonts w:ascii="Courier New" w:hAnsi="Courier New" w:cs="Courier New"/>
      <w:sz w:val="20"/>
      <w:szCs w:val="20"/>
      <w:lang w:eastAsia="en-US"/>
    </w:rPr>
  </w:style>
  <w:style w:type="character" w:customStyle="1" w:styleId="CodeExampleChar">
    <w:name w:val="CodeExample Char"/>
    <w:basedOn w:val="DefaultParagraphFont"/>
    <w:link w:val="CodeExample"/>
    <w:rsid w:val="00D5422A"/>
    <w:rPr>
      <w:rFonts w:ascii="Courier New" w:hAnsi="Courier New" w:cs="Courier New"/>
      <w:shd w:val="clear" w:color="auto" w:fill="A9DFFF" w:themeFill="accent1" w:themeFillTint="33"/>
      <w:lang w:eastAsia="en-US"/>
    </w:rPr>
  </w:style>
  <w:style w:type="paragraph" w:customStyle="1" w:styleId="Bullet2">
    <w:name w:val="Bullet 2"/>
    <w:basedOn w:val="Normal"/>
    <w:rsid w:val="00D5422A"/>
    <w:pPr>
      <w:numPr>
        <w:numId w:val="12"/>
      </w:numPr>
      <w:spacing w:after="0"/>
      <w:jc w:val="both"/>
      <w:textboxTightWrap w:val="none"/>
    </w:pPr>
    <w:rPr>
      <w:rFonts w:cs="Arial"/>
      <w:sz w:val="20"/>
      <w:szCs w:val="20"/>
      <w:lang w:eastAsia="en-US"/>
    </w:rPr>
  </w:style>
  <w:style w:type="paragraph" w:customStyle="1" w:styleId="Normal2">
    <w:name w:val="Normal 2"/>
    <w:basedOn w:val="Normal"/>
    <w:rsid w:val="00D5422A"/>
    <w:pPr>
      <w:spacing w:after="120" w:line="240" w:lineRule="exact"/>
      <w:ind w:left="539"/>
      <w:textboxTightWrap w:val="none"/>
    </w:pPr>
    <w:rPr>
      <w:sz w:val="20"/>
      <w:szCs w:val="20"/>
      <w:lang w:val="en-US" w:eastAsia="en-US"/>
    </w:rPr>
  </w:style>
  <w:style w:type="character" w:styleId="HTMLCode">
    <w:name w:val="HTML Code"/>
    <w:basedOn w:val="DefaultParagraphFont"/>
    <w:uiPriority w:val="99"/>
    <w:unhideWhenUsed/>
    <w:rsid w:val="00D5422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12896182">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57274720">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3CA36FAF4C14AA4D9676E1961830"/>
        <w:category>
          <w:name w:val="General"/>
          <w:gallery w:val="placeholder"/>
        </w:category>
        <w:types>
          <w:type w:val="bbPlcHdr"/>
        </w:types>
        <w:behaviors>
          <w:behavior w:val="content"/>
        </w:behaviors>
        <w:guid w:val="{1154D42B-4A32-4C03-978D-6DFBB950354C}"/>
      </w:docPartPr>
      <w:docPartBody>
        <w:p w14:paraId="3D785CF8" w14:textId="77777777" w:rsidR="00F804F2" w:rsidRDefault="0024648B">
          <w:r w:rsidRPr="00D36299">
            <w:rPr>
              <w:rStyle w:val="PlaceholderText"/>
            </w:rPr>
            <w:t>[Manager]</w:t>
          </w:r>
        </w:p>
      </w:docPartBody>
    </w:docPart>
    <w:docPart>
      <w:docPartPr>
        <w:name w:val="E20E33037EC24E47A738C9CF346C8AB5"/>
        <w:category>
          <w:name w:val="General"/>
          <w:gallery w:val="placeholder"/>
        </w:category>
        <w:types>
          <w:type w:val="bbPlcHdr"/>
        </w:types>
        <w:behaviors>
          <w:behavior w:val="content"/>
        </w:behaviors>
        <w:guid w:val="{4E706ADE-A136-440E-A87A-518C9098C2D6}"/>
      </w:docPartPr>
      <w:docPartBody>
        <w:p w14:paraId="3D785CF9" w14:textId="77777777" w:rsidR="00F804F2" w:rsidRDefault="0024648B">
          <w:r w:rsidRPr="00D36299">
            <w:rPr>
              <w:rStyle w:val="PlaceholderText"/>
            </w:rPr>
            <w:t>[Status]</w:t>
          </w:r>
        </w:p>
      </w:docPartBody>
    </w:docPart>
    <w:docPart>
      <w:docPartPr>
        <w:name w:val="FC17CAEDDE2A4503AB418F1F086F08D8"/>
        <w:category>
          <w:name w:val="General"/>
          <w:gallery w:val="placeholder"/>
        </w:category>
        <w:types>
          <w:type w:val="bbPlcHdr"/>
        </w:types>
        <w:behaviors>
          <w:behavior w:val="content"/>
        </w:behaviors>
        <w:guid w:val="{6FAC29AE-379B-45EA-824D-F66CC9F0BF9B}"/>
      </w:docPartPr>
      <w:docPartBody>
        <w:p w14:paraId="3D785CFA" w14:textId="77777777" w:rsidR="00F804F2" w:rsidRDefault="0024648B">
          <w:r w:rsidRPr="00D36299">
            <w:rPr>
              <w:rStyle w:val="PlaceholderText"/>
            </w:rPr>
            <w:t>[Publish Date]</w:t>
          </w:r>
        </w:p>
      </w:docPartBody>
    </w:docPart>
    <w:docPart>
      <w:docPartPr>
        <w:name w:val="4B180DE306614DC29B2155FADD3C9AAC"/>
        <w:category>
          <w:name w:val="General"/>
          <w:gallery w:val="placeholder"/>
        </w:category>
        <w:types>
          <w:type w:val="bbPlcHdr"/>
        </w:types>
        <w:behaviors>
          <w:behavior w:val="content"/>
        </w:behaviors>
        <w:guid w:val="{E7807A67-F53D-474D-8253-F81C617B28C6}"/>
      </w:docPartPr>
      <w:docPartBody>
        <w:p w14:paraId="3D785CFB" w14:textId="77777777" w:rsidR="00F804F2" w:rsidRDefault="0024648B">
          <w:r w:rsidRPr="00D3629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24648B"/>
    <w:rsid w:val="0009094B"/>
    <w:rsid w:val="00112F4B"/>
    <w:rsid w:val="00155021"/>
    <w:rsid w:val="001C751A"/>
    <w:rsid w:val="00231331"/>
    <w:rsid w:val="0024648B"/>
    <w:rsid w:val="0026139B"/>
    <w:rsid w:val="003F002C"/>
    <w:rsid w:val="004166DA"/>
    <w:rsid w:val="004B24A4"/>
    <w:rsid w:val="004E51A5"/>
    <w:rsid w:val="005124E1"/>
    <w:rsid w:val="00604597"/>
    <w:rsid w:val="00642390"/>
    <w:rsid w:val="00695307"/>
    <w:rsid w:val="009A2936"/>
    <w:rsid w:val="009D4700"/>
    <w:rsid w:val="00A96F87"/>
    <w:rsid w:val="00AB6AE8"/>
    <w:rsid w:val="00AC456C"/>
    <w:rsid w:val="00C57437"/>
    <w:rsid w:val="00D53C62"/>
    <w:rsid w:val="00D85B23"/>
    <w:rsid w:val="00D94220"/>
    <w:rsid w:val="00F009BD"/>
    <w:rsid w:val="00F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785C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6DA"/>
    <w:rPr>
      <w:color w:val="808080"/>
    </w:rPr>
  </w:style>
  <w:style w:type="paragraph" w:customStyle="1" w:styleId="CE59B734B0934403A41B610E45518B21">
    <w:name w:val="CE59B734B0934403A41B610E45518B21"/>
    <w:rsid w:val="004166DA"/>
  </w:style>
  <w:style w:type="paragraph" w:customStyle="1" w:styleId="222D138156E240D0873EAA3389D57682">
    <w:name w:val="222D138156E240D0873EAA3389D57682"/>
    <w:rsid w:val="004166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39F3620E8A0047A74DB5B0292B34B5" ma:contentTypeVersion="" ma:contentTypeDescription="Create a new document." ma:contentTypeScope="" ma:versionID="c925064cee48cdaa6708306c23f33cda">
  <xsd:schema xmlns:xsd="http://www.w3.org/2001/XMLSchema" xmlns:xs="http://www.w3.org/2001/XMLSchema" xmlns:p="http://schemas.microsoft.com/office/2006/metadata/properties" xmlns:ns2="590573b8-51b3-46b0-b5bf-738b6f455f97" xmlns:ns3="7b83b4cd-0f04-4959-b86f-cf08cd6ef846" targetNamespace="http://schemas.microsoft.com/office/2006/metadata/properties" ma:root="true" ma:fieldsID="150d3c9b41111f25c94a7f7dc6b95c42" ns2:_="" ns3:_="">
    <xsd:import namespace="590573b8-51b3-46b0-b5bf-738b6f455f97"/>
    <xsd:import namespace="7b83b4cd-0f04-4959-b86f-cf08cd6ef84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73b8-51b3-46b0-b5bf-738b6f455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3b4cd-0f04-4959-b86f-cf08cd6ef84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BA6E3B2-CFD2-4828-BAD0-9790C22447DC}"/>
</file>

<file path=customXml/itemProps3.xml><?xml version="1.0" encoding="utf-8"?>
<ds:datastoreItem xmlns:ds="http://schemas.openxmlformats.org/officeDocument/2006/customXml" ds:itemID="{301D5281-0895-489C-90D7-53D0FF0C81B8}"/>
</file>

<file path=customXml/itemProps4.xml><?xml version="1.0" encoding="utf-8"?>
<ds:datastoreItem xmlns:ds="http://schemas.openxmlformats.org/officeDocument/2006/customXml" ds:itemID="{66865C1F-71B6-4160-A65E-63F08F7B5FDB}"/>
</file>

<file path=customXml/itemProps5.xml><?xml version="1.0" encoding="utf-8"?>
<ds:datastoreItem xmlns:ds="http://schemas.openxmlformats.org/officeDocument/2006/customXml" ds:itemID="{A172568B-753D-4EFF-B94D-0CB2E988B05B}"/>
</file>

<file path=docProps/app.xml><?xml version="1.0" encoding="utf-8"?>
<Properties xmlns="http://schemas.openxmlformats.org/officeDocument/2006/extended-properties" xmlns:vt="http://schemas.openxmlformats.org/officeDocument/2006/docPropsVTypes">
  <Template>Normal</Template>
  <TotalTime>14</TotalTime>
  <Pages>24</Pages>
  <Words>5242</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CDA – Management Information Requirements</vt:lpstr>
    </vt:vector>
  </TitlesOfParts>
  <Manager>Kemi Adenubi</Manager>
  <Company>NHS IC</Company>
  <LinksUpToDate>false</LinksUpToDate>
  <CharactersWithSpaces>35503</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 Management Information Requirements</dc:title>
  <dc:creator>Brendan McEnroe</dc:creator>
  <cp:lastModifiedBy>Robinson William</cp:lastModifiedBy>
  <cp:revision>6</cp:revision>
  <cp:lastPrinted>2013-03-05T12:53:00Z</cp:lastPrinted>
  <dcterms:created xsi:type="dcterms:W3CDTF">2015-04-15T09:37:00Z</dcterms:created>
  <dcterms:modified xsi:type="dcterms:W3CDTF">2015-04-15T10:27:00Z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AdHocReviewCycleID">
    <vt:i4>-1850653499</vt:i4>
  </property>
  <property fmtid="{D5CDD505-2E9C-101B-9397-08002B2CF9AE}" pid="4" name="_NewReviewCycle">
    <vt:lpwstr/>
  </property>
  <property fmtid="{D5CDD505-2E9C-101B-9397-08002B2CF9AE}" pid="5" name="_EmailSubject">
    <vt:lpwstr>Controlled Document</vt:lpwstr>
  </property>
  <property fmtid="{D5CDD505-2E9C-101B-9397-08002B2CF9AE}" pid="6" name="_AuthorEmail">
    <vt:lpwstr>brendan.mcenroe@hscic.gov.uk</vt:lpwstr>
  </property>
  <property fmtid="{D5CDD505-2E9C-101B-9397-08002B2CF9AE}" pid="7" name="_AuthorEmailDisplayName">
    <vt:lpwstr>Brendan McEnroe</vt:lpwstr>
  </property>
  <property fmtid="{D5CDD505-2E9C-101B-9397-08002B2CF9AE}" pid="8" name="_ReviewingToolsShownOnce">
    <vt:lpwstr/>
  </property>
  <property fmtid="{D5CDD505-2E9C-101B-9397-08002B2CF9AE}" pid="9" name="ContentTypeId">
    <vt:lpwstr>0x0101002439F3620E8A0047A74DB5B0292B34B5</vt:lpwstr>
  </property>
  <property fmtid="{D5CDD505-2E9C-101B-9397-08002B2CF9AE}" pid="10" name="Business_x0020_Function">
    <vt:lpwstr/>
  </property>
  <property fmtid="{D5CDD505-2E9C-101B-9397-08002B2CF9AE}" pid="11" name="Business Function">
    <vt:lpwstr/>
  </property>
  <property fmtid="{D5CDD505-2E9C-101B-9397-08002B2CF9AE}" pid="12" name="h291a776721347bdafb003d4d18f1e14">
    <vt:lpwstr/>
  </property>
  <property fmtid="{D5CDD505-2E9C-101B-9397-08002B2CF9AE}" pid="13" name="Order">
    <vt:r8>41500</vt:r8>
  </property>
  <property fmtid="{D5CDD505-2E9C-101B-9397-08002B2CF9AE}" pid="14" name="Reference Number">
    <vt:lpwstr>HSCIC-FNT-TO-TAR-0092.04.01</vt:lpwstr>
  </property>
  <property fmtid="{D5CDD505-2E9C-101B-9397-08002B2CF9AE}" pid="15" name="Requirement Category">
    <vt:lpwstr>Entry</vt:lpwstr>
  </property>
  <property fmtid="{D5CDD505-2E9C-101B-9397-08002B2CF9AE}" pid="16" name="Document Version">
    <vt:lpwstr>3.1</vt:lpwstr>
  </property>
</Properties>
</file>