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08A02" w14:textId="77777777" w:rsidR="00DA41AC" w:rsidRPr="00B476EC" w:rsidRDefault="00DA41AC">
      <w:bookmarkStart w:id="0" w:name="_GoBack"/>
      <w:bookmarkEnd w:id="0"/>
    </w:p>
    <w:tbl>
      <w:tblPr>
        <w:tblW w:w="5000" w:type="pct"/>
        <w:tblBorders>
          <w:top w:val="single" w:sz="4" w:space="0" w:color="B9B9B9"/>
          <w:bottom w:val="single" w:sz="4" w:space="0" w:color="B9B9B9"/>
          <w:insideH w:val="single" w:sz="4" w:space="0" w:color="B9B9B9"/>
        </w:tblBorders>
        <w:tblLook w:val="01E0" w:firstRow="1" w:lastRow="1" w:firstColumn="1" w:lastColumn="1" w:noHBand="0" w:noVBand="0"/>
      </w:tblPr>
      <w:tblGrid>
        <w:gridCol w:w="3135"/>
        <w:gridCol w:w="1929"/>
        <w:gridCol w:w="3113"/>
        <w:gridCol w:w="1903"/>
      </w:tblGrid>
      <w:tr w:rsidR="007C425A" w:rsidRPr="00B476EC" w14:paraId="4D608A04" w14:textId="77777777" w:rsidTr="00B20B8E">
        <w:trPr>
          <w:trHeight w:val="404"/>
        </w:trPr>
        <w:tc>
          <w:tcPr>
            <w:tcW w:w="5000" w:type="pct"/>
            <w:gridSpan w:val="4"/>
          </w:tcPr>
          <w:p w14:paraId="4D608A03" w14:textId="77777777" w:rsidR="007C425A" w:rsidRPr="00B476EC" w:rsidRDefault="004A1814" w:rsidP="00B20B8E">
            <w:pPr>
              <w:pStyle w:val="TableHeader"/>
              <w:ind w:left="14580" w:hanging="14580"/>
              <w:rPr>
                <w:szCs w:val="20"/>
                <w:lang w:val="en-GB"/>
              </w:rPr>
            </w:pPr>
            <w:fldSimple w:instr=" FILENAME   \* MERGEFORMAT ">
              <w:r w:rsidR="00812406" w:rsidRPr="00812406">
                <w:rPr>
                  <w:noProof/>
                  <w:szCs w:val="20"/>
                  <w:lang w:val="en-GB"/>
                </w:rPr>
                <w:t>HSCIC-FNT-TO-TAR-0079.03</w:t>
              </w:r>
              <w:r w:rsidR="00812406">
                <w:rPr>
                  <w:noProof/>
                </w:rPr>
                <w:t>_GPSoC_CDA_Document_Sender_Requirements_V2.1.docx</w:t>
              </w:r>
            </w:fldSimple>
          </w:p>
        </w:tc>
      </w:tr>
      <w:tr w:rsidR="0099203E" w:rsidRPr="00B476EC" w14:paraId="4D608A09" w14:textId="77777777" w:rsidTr="00AA1302">
        <w:trPr>
          <w:trHeight w:val="170"/>
        </w:trPr>
        <w:tc>
          <w:tcPr>
            <w:tcW w:w="1555" w:type="pct"/>
          </w:tcPr>
          <w:p w14:paraId="4D608A05" w14:textId="77777777" w:rsidR="0099203E" w:rsidRPr="00B476EC" w:rsidRDefault="009C1371" w:rsidP="00A02907">
            <w:pPr>
              <w:pStyle w:val="TableHeader"/>
              <w:rPr>
                <w:szCs w:val="20"/>
                <w:lang w:val="en-GB"/>
              </w:rPr>
            </w:pPr>
            <w:r w:rsidRPr="00B476EC">
              <w:rPr>
                <w:szCs w:val="20"/>
                <w:lang w:val="en-GB"/>
              </w:rPr>
              <w:t xml:space="preserve">Directorate / </w:t>
            </w:r>
            <w:r w:rsidR="0099203E" w:rsidRPr="00B476EC">
              <w:rPr>
                <w:szCs w:val="20"/>
                <w:lang w:val="en-GB"/>
              </w:rPr>
              <w:t>Programme</w:t>
            </w:r>
          </w:p>
        </w:tc>
        <w:tc>
          <w:tcPr>
            <w:tcW w:w="956" w:type="pct"/>
            <w:tcBorders>
              <w:right w:val="single" w:sz="4" w:space="0" w:color="B9B9B9"/>
            </w:tcBorders>
          </w:tcPr>
          <w:p w14:paraId="4D608A06" w14:textId="77777777" w:rsidR="0099203E" w:rsidRPr="00B476EC" w:rsidRDefault="008F5468" w:rsidP="00A02907">
            <w:pPr>
              <w:pStyle w:val="TableText"/>
              <w:rPr>
                <w:sz w:val="20"/>
                <w:szCs w:val="20"/>
              </w:rPr>
            </w:pPr>
            <w:r>
              <w:rPr>
                <w:sz w:val="20"/>
                <w:szCs w:val="20"/>
              </w:rPr>
              <w:t>OTS</w:t>
            </w:r>
          </w:p>
        </w:tc>
        <w:tc>
          <w:tcPr>
            <w:tcW w:w="1544" w:type="pct"/>
            <w:tcBorders>
              <w:left w:val="single" w:sz="4" w:space="0" w:color="B9B9B9"/>
            </w:tcBorders>
          </w:tcPr>
          <w:p w14:paraId="4D608A07" w14:textId="77777777" w:rsidR="0099203E" w:rsidRPr="00B476EC" w:rsidRDefault="00F63BE4" w:rsidP="00AA1302">
            <w:pPr>
              <w:pStyle w:val="TableHeader"/>
              <w:rPr>
                <w:szCs w:val="20"/>
                <w:lang w:val="en-GB"/>
              </w:rPr>
            </w:pPr>
            <w:r w:rsidRPr="00B476EC">
              <w:rPr>
                <w:szCs w:val="20"/>
                <w:lang w:val="en-GB"/>
              </w:rPr>
              <w:t>Project</w:t>
            </w:r>
          </w:p>
        </w:tc>
        <w:tc>
          <w:tcPr>
            <w:tcW w:w="944" w:type="pct"/>
          </w:tcPr>
          <w:p w14:paraId="4D608A08" w14:textId="77777777" w:rsidR="0099203E" w:rsidRPr="00B476EC" w:rsidRDefault="008F5468" w:rsidP="00AA1302">
            <w:pPr>
              <w:pStyle w:val="TableText"/>
              <w:rPr>
                <w:sz w:val="20"/>
                <w:szCs w:val="20"/>
              </w:rPr>
            </w:pPr>
            <w:r>
              <w:rPr>
                <w:sz w:val="20"/>
                <w:szCs w:val="20"/>
              </w:rPr>
              <w:t>OTS</w:t>
            </w:r>
          </w:p>
        </w:tc>
      </w:tr>
      <w:tr w:rsidR="0099203E" w:rsidRPr="00B476EC" w14:paraId="4D608A0C" w14:textId="77777777" w:rsidTr="00AA1302">
        <w:trPr>
          <w:trHeight w:val="170"/>
        </w:trPr>
        <w:tc>
          <w:tcPr>
            <w:tcW w:w="2512" w:type="pct"/>
            <w:gridSpan w:val="2"/>
            <w:tcBorders>
              <w:right w:val="single" w:sz="4" w:space="0" w:color="B9B9B9"/>
            </w:tcBorders>
          </w:tcPr>
          <w:p w14:paraId="4D608A0A" w14:textId="77777777" w:rsidR="0099203E" w:rsidRPr="00B476EC" w:rsidRDefault="0099203E" w:rsidP="00AA1302">
            <w:pPr>
              <w:pStyle w:val="TableHeader"/>
              <w:rPr>
                <w:szCs w:val="20"/>
                <w:lang w:val="en-GB"/>
              </w:rPr>
            </w:pPr>
            <w:r w:rsidRPr="00B476EC">
              <w:rPr>
                <w:szCs w:val="20"/>
                <w:lang w:val="en-GB"/>
              </w:rPr>
              <w:t>Document Reference</w:t>
            </w:r>
          </w:p>
        </w:tc>
        <w:tc>
          <w:tcPr>
            <w:tcW w:w="2488" w:type="pct"/>
            <w:gridSpan w:val="2"/>
            <w:tcBorders>
              <w:left w:val="single" w:sz="4" w:space="0" w:color="B9B9B9"/>
            </w:tcBorders>
            <w:shd w:val="clear" w:color="auto" w:fill="auto"/>
          </w:tcPr>
          <w:p w14:paraId="4D608A0B" w14:textId="77777777" w:rsidR="0099203E" w:rsidRPr="00B476EC" w:rsidRDefault="005153DF" w:rsidP="0099203E">
            <w:pPr>
              <w:pStyle w:val="TableHeader"/>
              <w:rPr>
                <w:b w:val="0"/>
                <w:szCs w:val="20"/>
                <w:lang w:val="en-GB"/>
              </w:rPr>
            </w:pPr>
            <w:r>
              <w:rPr>
                <w:b w:val="0"/>
                <w:szCs w:val="20"/>
                <w:lang w:val="en-GB"/>
              </w:rPr>
              <w:t>HSCIC-FNT-TO-TAR-012</w:t>
            </w:r>
            <w:r w:rsidR="0086419E">
              <w:rPr>
                <w:b w:val="0"/>
                <w:szCs w:val="20"/>
                <w:lang w:val="en-GB"/>
              </w:rPr>
              <w:t>4</w:t>
            </w:r>
            <w:r w:rsidR="00FF7DA7">
              <w:rPr>
                <w:b w:val="0"/>
                <w:szCs w:val="20"/>
                <w:lang w:val="en-GB"/>
              </w:rPr>
              <w:t>.01</w:t>
            </w:r>
            <w:r w:rsidR="0099203E" w:rsidRPr="00B476EC">
              <w:rPr>
                <w:b w:val="0"/>
                <w:szCs w:val="20"/>
                <w:lang w:val="en-GB"/>
              </w:rPr>
              <w:t xml:space="preserve"> </w:t>
            </w:r>
          </w:p>
        </w:tc>
      </w:tr>
      <w:tr w:rsidR="0099203E" w:rsidRPr="00B476EC" w14:paraId="4D608A11" w14:textId="77777777" w:rsidTr="00AA1302">
        <w:trPr>
          <w:trHeight w:val="145"/>
        </w:trPr>
        <w:tc>
          <w:tcPr>
            <w:tcW w:w="1555" w:type="pct"/>
          </w:tcPr>
          <w:p w14:paraId="4D608A0D" w14:textId="77777777" w:rsidR="0099203E" w:rsidRPr="00B476EC" w:rsidRDefault="0099203E" w:rsidP="00A02907">
            <w:pPr>
              <w:pStyle w:val="TableHeader"/>
              <w:rPr>
                <w:szCs w:val="20"/>
                <w:lang w:val="en-GB"/>
              </w:rPr>
            </w:pPr>
            <w:r w:rsidRPr="00B476EC">
              <w:rPr>
                <w:szCs w:val="20"/>
                <w:lang w:val="en-GB"/>
              </w:rPr>
              <w:t>Project Manager</w:t>
            </w:r>
          </w:p>
        </w:tc>
        <w:tc>
          <w:tcPr>
            <w:tcW w:w="956" w:type="pct"/>
            <w:tcBorders>
              <w:right w:val="single" w:sz="4" w:space="0" w:color="B9B9B9"/>
            </w:tcBorders>
          </w:tcPr>
          <w:sdt>
            <w:sdtPr>
              <w:rPr>
                <w:sz w:val="20"/>
                <w:szCs w:val="20"/>
              </w:rPr>
              <w:alias w:val="Manager"/>
              <w:id w:val="17369126"/>
              <w:placeholder>
                <w:docPart w:val="F3873CA36FAF4C14AA4D9676E1961830"/>
              </w:placeholder>
              <w:dataBinding w:prefixMappings="xmlns:ns0='http://schemas.openxmlformats.org/officeDocument/2006/extended-properties' " w:xpath="/ns0:Properties[1]/ns0:Manager[1]" w:storeItemID="{6668398D-A668-4E3E-A5EB-62B293D839F1}"/>
              <w:text/>
            </w:sdtPr>
            <w:sdtEndPr/>
            <w:sdtContent>
              <w:p w14:paraId="4D608A0E" w14:textId="77777777" w:rsidR="0099203E" w:rsidRPr="00B476EC" w:rsidRDefault="008F5468" w:rsidP="008F5468">
                <w:pPr>
                  <w:pStyle w:val="TableText"/>
                  <w:rPr>
                    <w:sz w:val="20"/>
                    <w:szCs w:val="20"/>
                  </w:rPr>
                </w:pPr>
                <w:r>
                  <w:rPr>
                    <w:sz w:val="20"/>
                    <w:szCs w:val="20"/>
                  </w:rPr>
                  <w:t>Shaun Fletcher</w:t>
                </w:r>
              </w:p>
            </w:sdtContent>
          </w:sdt>
        </w:tc>
        <w:tc>
          <w:tcPr>
            <w:tcW w:w="1544" w:type="pct"/>
            <w:tcBorders>
              <w:left w:val="single" w:sz="4" w:space="0" w:color="B9B9B9"/>
            </w:tcBorders>
            <w:shd w:val="clear" w:color="auto" w:fill="auto"/>
          </w:tcPr>
          <w:p w14:paraId="4D608A0F" w14:textId="77777777" w:rsidR="0099203E" w:rsidRPr="00B476EC" w:rsidRDefault="0099203E" w:rsidP="00AA1302">
            <w:pPr>
              <w:pStyle w:val="TableHeader"/>
              <w:rPr>
                <w:szCs w:val="20"/>
                <w:lang w:val="en-GB"/>
              </w:rPr>
            </w:pPr>
            <w:r w:rsidRPr="00B476EC">
              <w:rPr>
                <w:szCs w:val="20"/>
                <w:lang w:val="en-GB"/>
              </w:rPr>
              <w:t>Status</w:t>
            </w:r>
          </w:p>
        </w:tc>
        <w:tc>
          <w:tcPr>
            <w:tcW w:w="944" w:type="pct"/>
            <w:shd w:val="clear" w:color="auto" w:fill="auto"/>
          </w:tcPr>
          <w:sdt>
            <w:sdtPr>
              <w:rPr>
                <w:sz w:val="20"/>
                <w:szCs w:val="20"/>
              </w:rPr>
              <w:alias w:val="Status"/>
              <w:id w:val="17369127"/>
              <w:placeholder>
                <w:docPart w:val="E20E33037EC24E47A738C9CF346C8AB5"/>
              </w:placeholder>
              <w:dataBinding w:prefixMappings="xmlns:ns0='http://purl.org/dc/elements/1.1/' xmlns:ns1='http://schemas.openxmlformats.org/package/2006/metadata/core-properties' " w:xpath="/ns1:coreProperties[1]/ns1:contentStatus[1]" w:storeItemID="{6C3C8BC8-F283-45AE-878A-BAB7291924A1}"/>
              <w:text/>
            </w:sdtPr>
            <w:sdtEndPr/>
            <w:sdtContent>
              <w:p w14:paraId="4D608A10" w14:textId="2EB76922" w:rsidR="0099203E" w:rsidRPr="00B476EC" w:rsidRDefault="004A1814" w:rsidP="004A1814">
                <w:pPr>
                  <w:pStyle w:val="TableText"/>
                  <w:rPr>
                    <w:sz w:val="20"/>
                    <w:szCs w:val="20"/>
                  </w:rPr>
                </w:pPr>
                <w:r>
                  <w:rPr>
                    <w:sz w:val="20"/>
                    <w:szCs w:val="20"/>
                  </w:rPr>
                  <w:t>Published</w:t>
                </w:r>
              </w:p>
            </w:sdtContent>
          </w:sdt>
        </w:tc>
      </w:tr>
      <w:tr w:rsidR="0099203E" w:rsidRPr="00B476EC" w14:paraId="4D608A16" w14:textId="77777777" w:rsidTr="00AA1302">
        <w:trPr>
          <w:trHeight w:val="170"/>
        </w:trPr>
        <w:tc>
          <w:tcPr>
            <w:tcW w:w="1555" w:type="pct"/>
          </w:tcPr>
          <w:p w14:paraId="4D608A12" w14:textId="77777777" w:rsidR="0099203E" w:rsidRPr="00B476EC" w:rsidRDefault="0099203E" w:rsidP="00A02907">
            <w:pPr>
              <w:pStyle w:val="TableHeader"/>
              <w:rPr>
                <w:szCs w:val="20"/>
                <w:lang w:val="en-GB"/>
              </w:rPr>
            </w:pPr>
            <w:r w:rsidRPr="00B476EC">
              <w:rPr>
                <w:szCs w:val="20"/>
                <w:lang w:val="en-GB"/>
              </w:rPr>
              <w:t>Owner</w:t>
            </w:r>
          </w:p>
        </w:tc>
        <w:tc>
          <w:tcPr>
            <w:tcW w:w="956" w:type="pct"/>
            <w:tcBorders>
              <w:right w:val="single" w:sz="4" w:space="0" w:color="B9B9B9"/>
            </w:tcBorders>
          </w:tcPr>
          <w:p w14:paraId="4D608A13" w14:textId="77777777" w:rsidR="0099203E" w:rsidRPr="00B476EC" w:rsidRDefault="00FF7DA7" w:rsidP="00A02907">
            <w:pPr>
              <w:pStyle w:val="TableText"/>
              <w:rPr>
                <w:sz w:val="20"/>
                <w:szCs w:val="20"/>
              </w:rPr>
            </w:pPr>
            <w:r>
              <w:rPr>
                <w:sz w:val="20"/>
                <w:szCs w:val="20"/>
              </w:rPr>
              <w:t>Mike Curtis</w:t>
            </w:r>
          </w:p>
        </w:tc>
        <w:tc>
          <w:tcPr>
            <w:tcW w:w="1544" w:type="pct"/>
            <w:tcBorders>
              <w:left w:val="single" w:sz="4" w:space="0" w:color="B9B9B9"/>
            </w:tcBorders>
            <w:shd w:val="clear" w:color="auto" w:fill="auto"/>
          </w:tcPr>
          <w:p w14:paraId="4D608A14" w14:textId="77777777" w:rsidR="0099203E" w:rsidRPr="00B476EC" w:rsidRDefault="0099203E" w:rsidP="00AA1302">
            <w:pPr>
              <w:pStyle w:val="TableHeader"/>
              <w:rPr>
                <w:szCs w:val="20"/>
                <w:lang w:val="en-GB"/>
              </w:rPr>
            </w:pPr>
            <w:r w:rsidRPr="00B476EC">
              <w:rPr>
                <w:szCs w:val="20"/>
                <w:lang w:val="en-GB"/>
              </w:rPr>
              <w:t>Version</w:t>
            </w:r>
          </w:p>
        </w:tc>
        <w:tc>
          <w:tcPr>
            <w:tcW w:w="944" w:type="pct"/>
            <w:shd w:val="clear" w:color="auto" w:fill="auto"/>
          </w:tcPr>
          <w:p w14:paraId="4D608A15" w14:textId="77777777" w:rsidR="0099203E" w:rsidRPr="00B476EC" w:rsidRDefault="00812406" w:rsidP="00A02907">
            <w:pPr>
              <w:pStyle w:val="TableText"/>
              <w:rPr>
                <w:sz w:val="20"/>
                <w:szCs w:val="20"/>
              </w:rPr>
            </w:pPr>
            <w:r>
              <w:rPr>
                <w:sz w:val="20"/>
                <w:szCs w:val="20"/>
              </w:rPr>
              <w:t>2.1</w:t>
            </w:r>
          </w:p>
        </w:tc>
      </w:tr>
      <w:tr w:rsidR="0099203E" w:rsidRPr="00B476EC" w14:paraId="4D608A1B" w14:textId="77777777" w:rsidTr="00AA1302">
        <w:trPr>
          <w:trHeight w:val="170"/>
        </w:trPr>
        <w:tc>
          <w:tcPr>
            <w:tcW w:w="1555" w:type="pct"/>
          </w:tcPr>
          <w:p w14:paraId="4D608A17" w14:textId="77777777" w:rsidR="0099203E" w:rsidRPr="00B476EC" w:rsidRDefault="0099203E" w:rsidP="00A02907">
            <w:pPr>
              <w:pStyle w:val="TableHeader"/>
              <w:rPr>
                <w:szCs w:val="20"/>
                <w:lang w:val="en-GB"/>
              </w:rPr>
            </w:pPr>
            <w:r w:rsidRPr="00B476EC">
              <w:rPr>
                <w:szCs w:val="20"/>
                <w:lang w:val="en-GB"/>
              </w:rPr>
              <w:t>Author</w:t>
            </w:r>
          </w:p>
        </w:tc>
        <w:tc>
          <w:tcPr>
            <w:tcW w:w="956" w:type="pct"/>
            <w:tcBorders>
              <w:right w:val="single" w:sz="4" w:space="0" w:color="B9B9B9"/>
            </w:tcBorders>
          </w:tcPr>
          <w:sdt>
            <w:sdtPr>
              <w:rPr>
                <w:sz w:val="20"/>
                <w:szCs w:val="20"/>
              </w:rPr>
              <w:alias w:val="Author"/>
              <w:id w:val="17369129"/>
              <w:placeholder>
                <w:docPart w:val="4B180DE306614DC29B2155FADD3C9AAC"/>
              </w:placeholder>
              <w:dataBinding w:prefixMappings="xmlns:ns0='http://purl.org/dc/elements/1.1/' xmlns:ns1='http://schemas.openxmlformats.org/package/2006/metadata/core-properties' " w:xpath="/ns1:coreProperties[1]/ns0:creator[1]" w:storeItemID="{6C3C8BC8-F283-45AE-878A-BAB7291924A1}"/>
              <w:text/>
            </w:sdtPr>
            <w:sdtEndPr/>
            <w:sdtContent>
              <w:p w14:paraId="4D608A18" w14:textId="072E2E6F" w:rsidR="0099203E" w:rsidRPr="00B476EC" w:rsidRDefault="004A1814" w:rsidP="00B20B8E">
                <w:pPr>
                  <w:pStyle w:val="TableText"/>
                  <w:rPr>
                    <w:sz w:val="20"/>
                    <w:szCs w:val="20"/>
                  </w:rPr>
                </w:pPr>
                <w:r>
                  <w:rPr>
                    <w:sz w:val="20"/>
                    <w:szCs w:val="20"/>
                  </w:rPr>
                  <w:t>Brendan McEnroe</w:t>
                </w:r>
              </w:p>
            </w:sdtContent>
          </w:sdt>
        </w:tc>
        <w:tc>
          <w:tcPr>
            <w:tcW w:w="1544" w:type="pct"/>
            <w:tcBorders>
              <w:left w:val="single" w:sz="4" w:space="0" w:color="B9B9B9"/>
            </w:tcBorders>
            <w:shd w:val="clear" w:color="auto" w:fill="auto"/>
          </w:tcPr>
          <w:p w14:paraId="4D608A19" w14:textId="77777777" w:rsidR="0099203E" w:rsidRPr="00B476EC" w:rsidRDefault="0099203E" w:rsidP="00AA1302">
            <w:pPr>
              <w:pStyle w:val="TableHeader"/>
              <w:rPr>
                <w:szCs w:val="20"/>
                <w:lang w:val="en-GB"/>
              </w:rPr>
            </w:pPr>
            <w:r w:rsidRPr="00B476EC">
              <w:rPr>
                <w:szCs w:val="20"/>
                <w:lang w:val="en-GB"/>
              </w:rPr>
              <w:t xml:space="preserve">Version </w:t>
            </w:r>
            <w:r w:rsidR="00AA1302" w:rsidRPr="00B476EC">
              <w:rPr>
                <w:szCs w:val="20"/>
                <w:lang w:val="en-GB"/>
              </w:rPr>
              <w:t>issue d</w:t>
            </w:r>
            <w:r w:rsidRPr="00B476EC">
              <w:rPr>
                <w:szCs w:val="20"/>
                <w:lang w:val="en-GB"/>
              </w:rPr>
              <w:t>ate</w:t>
            </w:r>
          </w:p>
        </w:tc>
        <w:tc>
          <w:tcPr>
            <w:tcW w:w="944" w:type="pct"/>
            <w:shd w:val="clear" w:color="auto" w:fill="auto"/>
          </w:tcPr>
          <w:sdt>
            <w:sdtPr>
              <w:rPr>
                <w:sz w:val="20"/>
                <w:szCs w:val="20"/>
              </w:rPr>
              <w:alias w:val="Publish Date"/>
              <w:id w:val="17369128"/>
              <w:placeholder>
                <w:docPart w:val="FC17CAEDDE2A4503AB418F1F086F08D8"/>
              </w:placeholder>
              <w:dataBinding w:prefixMappings="xmlns:ns0='http://schemas.microsoft.com/office/2006/coverPageProps' " w:xpath="/ns0:CoverPageProperties[1]/ns0:PublishDate[1]" w:storeItemID="{55AF091B-3C7A-41E3-B477-F2FDAA23CFDA}"/>
              <w:date w:fullDate="2014-05-14T00:00:00Z">
                <w:dateFormat w:val="dd/MM/yyyy"/>
                <w:lid w:val="en-GB"/>
                <w:storeMappedDataAs w:val="dateTime"/>
                <w:calendar w:val="gregorian"/>
              </w:date>
            </w:sdtPr>
            <w:sdtEndPr/>
            <w:sdtContent>
              <w:p w14:paraId="4D608A1A" w14:textId="77777777" w:rsidR="0099203E" w:rsidRPr="00B476EC" w:rsidRDefault="008F5468" w:rsidP="00A02907">
                <w:pPr>
                  <w:pStyle w:val="TableText"/>
                  <w:rPr>
                    <w:sz w:val="20"/>
                    <w:szCs w:val="20"/>
                  </w:rPr>
                </w:pPr>
                <w:r>
                  <w:rPr>
                    <w:sz w:val="20"/>
                    <w:szCs w:val="20"/>
                  </w:rPr>
                  <w:t>14/05/2014</w:t>
                </w:r>
              </w:p>
            </w:sdtContent>
          </w:sdt>
        </w:tc>
      </w:tr>
    </w:tbl>
    <w:p w14:paraId="4D608A1C" w14:textId="77777777" w:rsidR="00E14002" w:rsidRPr="00B476EC" w:rsidRDefault="00E14002" w:rsidP="0096766F"/>
    <w:p w14:paraId="4D608A1D" w14:textId="77777777" w:rsidR="00E14002" w:rsidRPr="00B476EC" w:rsidRDefault="00E14002" w:rsidP="00E14002"/>
    <w:p w14:paraId="4D608A1E" w14:textId="77777777" w:rsidR="00E14002" w:rsidRPr="00B476EC" w:rsidRDefault="00E14002" w:rsidP="00E14002"/>
    <w:p w14:paraId="4D608A1F" w14:textId="77777777" w:rsidR="00E14002" w:rsidRPr="00B476EC" w:rsidRDefault="00E14002" w:rsidP="00F53404"/>
    <w:p w14:paraId="4D608A20" w14:textId="77777777" w:rsidR="00E14002" w:rsidRPr="00B476EC" w:rsidRDefault="00E14002" w:rsidP="00F53404"/>
    <w:p w14:paraId="4D608A21" w14:textId="77777777" w:rsidR="00E14002" w:rsidRPr="00B476EC" w:rsidRDefault="00625B86" w:rsidP="00F53404">
      <w:r>
        <w:rPr>
          <w:noProof/>
        </w:rPr>
        <w:pict w14:anchorId="4D608D51">
          <v:shapetype id="_x0000_t202" coordsize="21600,21600" o:spt="202" path="m,l,21600r21600,l21600,xe">
            <v:stroke joinstyle="miter"/>
            <v:path gradientshapeok="t" o:connecttype="rect"/>
          </v:shapetype>
          <v:shape id="Text Box 2" o:spid="_x0000_s1026" type="#_x0000_t202" style="position:absolute;margin-left:51.2pt;margin-top:349.6pt;width:500.9pt;height:147.95pt;z-index:-251658752;visibility:visible;mso-position-horizontal-relative:page;mso-position-vertical-relative:pag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" filled="f" stroked="f" strokeweight=".5pt">
            <v:path arrowok="t"/>
            <v:textbox style="mso-next-textbox:#Text Box 2">
              <w:txbxContent>
                <w:sdt>
                  <w:sdtPr>
                    <w:alias w:val="Title"/>
                    <w:id w:val="11882151"/>
                    <w:dataBinding w:prefixMappings="xmlns:ns0='http://purl.org/dc/elements/1.1/' xmlns:ns1='http://schemas.openxmlformats.org/package/2006/metadata/core-properties' " w:xpath="/ns1:coreProperties[1]/ns0:title[1]" w:storeItemID="{6C3C8BC8-F283-45AE-878A-BAB7291924A1}"/>
                    <w:text/>
                  </w:sdtPr>
                  <w:sdtEndPr/>
                  <w:sdtContent>
                    <w:p w14:paraId="4D608D83" w14:textId="77777777" w:rsidR="00837E40" w:rsidRPr="00081EB5" w:rsidRDefault="00837E40" w:rsidP="00081EB5">
                      <w:pPr>
                        <w:pStyle w:val="Documenttitle"/>
                      </w:pPr>
                      <w:r>
                        <w:t>CDA Document Sender Requirements</w:t>
                      </w:r>
                    </w:p>
                  </w:sdtContent>
                </w:sdt>
                <w:p w14:paraId="4D608D84" w14:textId="77777777" w:rsidR="00837E40" w:rsidRDefault="00837E40"/>
              </w:txbxContent>
            </v:textbox>
            <w10:wrap type="tight" anchorx="page" anchory="page"/>
          </v:shape>
        </w:pict>
      </w:r>
    </w:p>
    <w:p w14:paraId="4D608A22" w14:textId="77777777" w:rsidR="00E14002" w:rsidRPr="00B476EC" w:rsidRDefault="00E14002" w:rsidP="00F53404"/>
    <w:p w14:paraId="4D608A23" w14:textId="77777777" w:rsidR="00E14002" w:rsidRPr="00B476EC" w:rsidRDefault="00E14002" w:rsidP="00F53404"/>
    <w:p w14:paraId="4D608A24" w14:textId="77777777" w:rsidR="00E14002" w:rsidRPr="00B476EC" w:rsidRDefault="00F53404" w:rsidP="00F53404">
      <w:pPr>
        <w:tabs>
          <w:tab w:val="left" w:pos="2000"/>
        </w:tabs>
      </w:pPr>
      <w:r w:rsidRPr="00B476EC">
        <w:tab/>
      </w:r>
    </w:p>
    <w:p w14:paraId="4D608A25" w14:textId="77777777" w:rsidR="00F939A8" w:rsidRPr="00B476EC" w:rsidRDefault="00F939A8"/>
    <w:p w14:paraId="4D608A26" w14:textId="77777777" w:rsidR="00F939A8" w:rsidRPr="00B476EC" w:rsidRDefault="00F939A8"/>
    <w:p w14:paraId="4D608A27" w14:textId="77777777" w:rsidR="00E14002" w:rsidRPr="00B476EC" w:rsidRDefault="00E14002"/>
    <w:p w14:paraId="4D608A28" w14:textId="77777777" w:rsidR="007E0BD3" w:rsidRPr="00B476EC" w:rsidRDefault="007E0BD3">
      <w:pPr>
        <w:sectPr w:rsidR="007E0BD3" w:rsidRPr="00B476EC" w:rsidSect="00DA41AC">
          <w:headerReference w:type="default" r:id="rId13"/>
          <w:footerReference w:type="default" r:id="rId14"/>
          <w:headerReference w:type="first" r:id="rId15"/>
          <w:footerReference w:type="first" r:id="rId16"/>
          <w:pgSz w:w="11906" w:h="16838"/>
          <w:pgMar w:top="1021" w:right="1021" w:bottom="1021" w:left="1021" w:header="561" w:footer="561" w:gutter="0"/>
          <w:pgNumType w:fmt="lowerRoman" w:start="1"/>
          <w:cols w:space="720"/>
          <w:titlePg/>
          <w:docGrid w:linePitch="360"/>
        </w:sectPr>
      </w:pPr>
    </w:p>
    <w:p w14:paraId="4D608A29" w14:textId="77777777" w:rsidR="001362CA" w:rsidRDefault="001362CA" w:rsidP="00792C12">
      <w:pPr>
        <w:pStyle w:val="Docmgmtheading"/>
      </w:pPr>
    </w:p>
    <w:p w14:paraId="4D608A2A" w14:textId="77777777" w:rsidR="001362CA" w:rsidRDefault="001362CA" w:rsidP="00792C12">
      <w:pPr>
        <w:pStyle w:val="Docmgmtheading"/>
      </w:pPr>
    </w:p>
    <w:p w14:paraId="4D608A2B" w14:textId="77777777" w:rsidR="00B20B8E" w:rsidRDefault="00B20B8E" w:rsidP="00792C12">
      <w:pPr>
        <w:pStyle w:val="Docmgmtheading"/>
      </w:pPr>
    </w:p>
    <w:p w14:paraId="4D608A2C" w14:textId="77777777" w:rsidR="00B20B8E" w:rsidRDefault="00B20B8E" w:rsidP="00792C12">
      <w:pPr>
        <w:pStyle w:val="Docmgmtheading"/>
      </w:pPr>
    </w:p>
    <w:p w14:paraId="4D608A2D" w14:textId="77777777" w:rsidR="00B20B8E" w:rsidRDefault="00B20B8E" w:rsidP="00792C12">
      <w:pPr>
        <w:pStyle w:val="Docmgmtheading"/>
      </w:pPr>
    </w:p>
    <w:p w14:paraId="4D608A2E" w14:textId="77777777" w:rsidR="00B20B8E" w:rsidRDefault="00B20B8E" w:rsidP="00792C12">
      <w:pPr>
        <w:pStyle w:val="Docmgmtheading"/>
      </w:pPr>
    </w:p>
    <w:p w14:paraId="4D608A2F" w14:textId="77777777" w:rsidR="00B20B8E" w:rsidRDefault="00B20B8E" w:rsidP="00792C12">
      <w:pPr>
        <w:pStyle w:val="Docmgmtheading"/>
      </w:pPr>
    </w:p>
    <w:p w14:paraId="4D608A30" w14:textId="77777777" w:rsidR="005153DF" w:rsidRDefault="005153DF" w:rsidP="00792C12">
      <w:pPr>
        <w:pStyle w:val="Docmgmtheading"/>
      </w:pPr>
    </w:p>
    <w:p w14:paraId="4D608A31" w14:textId="77777777" w:rsidR="00B20B8E" w:rsidRDefault="00B20B8E" w:rsidP="00792C12">
      <w:pPr>
        <w:pStyle w:val="Docmgmtheading"/>
      </w:pPr>
    </w:p>
    <w:p w14:paraId="4D608A32" w14:textId="77777777" w:rsidR="00183E37" w:rsidRPr="00792C12" w:rsidRDefault="00183E37" w:rsidP="00792C12">
      <w:pPr>
        <w:pStyle w:val="Docmgmtheading"/>
      </w:pPr>
      <w:r w:rsidRPr="00792C12">
        <w:t>Document Management</w:t>
      </w:r>
    </w:p>
    <w:p w14:paraId="4D608A33" w14:textId="77777777" w:rsidR="006F6FD7" w:rsidRPr="0032477B" w:rsidRDefault="006F6FD7" w:rsidP="0032477B">
      <w:pPr>
        <w:pStyle w:val="DocMgmtSubhead"/>
      </w:pPr>
      <w:bookmarkStart w:id="1" w:name="_Toc350847280"/>
      <w:bookmarkStart w:id="2" w:name="_Toc350847324"/>
      <w:r w:rsidRPr="0032477B">
        <w:lastRenderedPageBreak/>
        <w:t>Revision History</w:t>
      </w:r>
      <w:bookmarkEnd w:id="1"/>
      <w:bookmarkEnd w:id="2"/>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141"/>
        <w:gridCol w:w="1384"/>
        <w:gridCol w:w="6739"/>
      </w:tblGrid>
      <w:tr w:rsidR="006F6FD7" w:rsidRPr="00B476EC" w14:paraId="4D608A37" w14:textId="77777777" w:rsidTr="00D377B6">
        <w:trPr>
          <w:trHeight w:val="290"/>
        </w:trPr>
        <w:tc>
          <w:tcPr>
            <w:tcW w:w="616" w:type="pct"/>
            <w:tcBorders>
              <w:top w:val="single" w:sz="2" w:space="0" w:color="000000"/>
              <w:bottom w:val="single" w:sz="2" w:space="0" w:color="000000"/>
              <w:right w:val="nil"/>
            </w:tcBorders>
          </w:tcPr>
          <w:p w14:paraId="4D608A34" w14:textId="77777777" w:rsidR="006F6FD7" w:rsidRPr="00B476EC" w:rsidRDefault="006F6FD7" w:rsidP="001D13B8">
            <w:pPr>
              <w:pStyle w:val="TableHeader"/>
              <w:rPr>
                <w:lang w:val="en-GB"/>
              </w:rPr>
            </w:pPr>
            <w:r w:rsidRPr="00B476EC">
              <w:rPr>
                <w:lang w:val="en-GB"/>
              </w:rPr>
              <w:t>Version</w:t>
            </w:r>
          </w:p>
        </w:tc>
        <w:tc>
          <w:tcPr>
            <w:tcW w:w="747" w:type="pct"/>
            <w:tcBorders>
              <w:top w:val="single" w:sz="2" w:space="0" w:color="000000"/>
              <w:left w:val="nil"/>
              <w:bottom w:val="single" w:sz="2" w:space="0" w:color="000000"/>
              <w:right w:val="nil"/>
            </w:tcBorders>
            <w:shd w:val="clear" w:color="auto" w:fill="auto"/>
          </w:tcPr>
          <w:p w14:paraId="4D608A35" w14:textId="77777777" w:rsidR="006F6FD7" w:rsidRPr="00B476EC" w:rsidRDefault="006F6FD7" w:rsidP="001D13B8">
            <w:pPr>
              <w:pStyle w:val="TableHeader"/>
              <w:rPr>
                <w:lang w:val="en-GB"/>
              </w:rPr>
            </w:pPr>
            <w:r w:rsidRPr="00B476EC">
              <w:rPr>
                <w:lang w:val="en-GB"/>
              </w:rPr>
              <w:t>Date</w:t>
            </w:r>
          </w:p>
        </w:tc>
        <w:tc>
          <w:tcPr>
            <w:tcW w:w="3637" w:type="pct"/>
            <w:tcBorders>
              <w:top w:val="single" w:sz="2" w:space="0" w:color="000000"/>
              <w:left w:val="nil"/>
              <w:bottom w:val="single" w:sz="2" w:space="0" w:color="000000"/>
            </w:tcBorders>
          </w:tcPr>
          <w:p w14:paraId="4D608A36" w14:textId="77777777" w:rsidR="006F6FD7" w:rsidRPr="00B476EC" w:rsidRDefault="006F6FD7" w:rsidP="001D13B8">
            <w:pPr>
              <w:pStyle w:val="TableHeader"/>
              <w:rPr>
                <w:lang w:val="en-GB"/>
              </w:rPr>
            </w:pPr>
            <w:r w:rsidRPr="00B476EC">
              <w:rPr>
                <w:lang w:val="en-GB"/>
              </w:rPr>
              <w:t>Summary of Changes</w:t>
            </w:r>
          </w:p>
        </w:tc>
      </w:tr>
      <w:tr w:rsidR="00812406" w:rsidRPr="00B476EC" w14:paraId="4D608A3B" w14:textId="77777777" w:rsidTr="0086419E">
        <w:trPr>
          <w:trHeight w:val="290"/>
        </w:trPr>
        <w:tc>
          <w:tcPr>
            <w:tcW w:w="616" w:type="pct"/>
            <w:tcBorders>
              <w:right w:val="single" w:sz="2" w:space="0" w:color="B9B9B9"/>
            </w:tcBorders>
          </w:tcPr>
          <w:p w14:paraId="4D608A38" w14:textId="77777777" w:rsidR="00812406" w:rsidRPr="00812406" w:rsidRDefault="00812406" w:rsidP="008F5468">
            <w:pPr>
              <w:spacing w:after="0"/>
              <w:rPr>
                <w:sz w:val="21"/>
              </w:rPr>
            </w:pPr>
            <w:r w:rsidRPr="00812406">
              <w:rPr>
                <w:sz w:val="21"/>
              </w:rPr>
              <w:t>0.1</w:t>
            </w:r>
          </w:p>
        </w:tc>
        <w:tc>
          <w:tcPr>
            <w:tcW w:w="747" w:type="pct"/>
            <w:tcBorders>
              <w:left w:val="single" w:sz="2" w:space="0" w:color="B9B9B9"/>
              <w:right w:val="single" w:sz="2" w:space="0" w:color="B9B9B9"/>
            </w:tcBorders>
            <w:shd w:val="clear" w:color="auto" w:fill="auto"/>
          </w:tcPr>
          <w:p w14:paraId="4D608A39" w14:textId="77777777" w:rsidR="00812406" w:rsidRPr="00812406" w:rsidRDefault="00812406" w:rsidP="008F5468">
            <w:pPr>
              <w:spacing w:after="0"/>
              <w:rPr>
                <w:sz w:val="21"/>
              </w:rPr>
            </w:pPr>
            <w:r>
              <w:rPr>
                <w:sz w:val="21"/>
              </w:rPr>
              <w:t>1/5/2011</w:t>
            </w:r>
          </w:p>
        </w:tc>
        <w:tc>
          <w:tcPr>
            <w:tcW w:w="3637" w:type="pct"/>
            <w:tcBorders>
              <w:left w:val="single" w:sz="2" w:space="0" w:color="B9B9B9"/>
            </w:tcBorders>
          </w:tcPr>
          <w:p w14:paraId="4D608A3A" w14:textId="77777777" w:rsidR="00812406" w:rsidRPr="00812406" w:rsidRDefault="00812406" w:rsidP="008F5468">
            <w:pPr>
              <w:spacing w:after="0"/>
              <w:rPr>
                <w:sz w:val="21"/>
              </w:rPr>
            </w:pPr>
            <w:r w:rsidRPr="00812406">
              <w:rPr>
                <w:sz w:val="21"/>
              </w:rPr>
              <w:t>1stdraft</w:t>
            </w:r>
          </w:p>
        </w:tc>
      </w:tr>
      <w:tr w:rsidR="00812406" w:rsidRPr="00B476EC" w14:paraId="4D608A3F" w14:textId="77777777" w:rsidTr="0086419E">
        <w:trPr>
          <w:trHeight w:val="290"/>
        </w:trPr>
        <w:tc>
          <w:tcPr>
            <w:tcW w:w="616" w:type="pct"/>
            <w:tcBorders>
              <w:right w:val="single" w:sz="2" w:space="0" w:color="B9B9B9"/>
            </w:tcBorders>
          </w:tcPr>
          <w:p w14:paraId="4D608A3C" w14:textId="77777777" w:rsidR="00812406" w:rsidRPr="00812406" w:rsidRDefault="00812406" w:rsidP="008F5468">
            <w:pPr>
              <w:spacing w:after="0"/>
              <w:rPr>
                <w:sz w:val="21"/>
              </w:rPr>
            </w:pPr>
            <w:r w:rsidRPr="00812406">
              <w:rPr>
                <w:sz w:val="21"/>
              </w:rPr>
              <w:t>0.2</w:t>
            </w:r>
          </w:p>
        </w:tc>
        <w:tc>
          <w:tcPr>
            <w:tcW w:w="747" w:type="pct"/>
            <w:tcBorders>
              <w:left w:val="single" w:sz="2" w:space="0" w:color="B9B9B9"/>
              <w:right w:val="single" w:sz="2" w:space="0" w:color="B9B9B9"/>
            </w:tcBorders>
            <w:shd w:val="clear" w:color="auto" w:fill="auto"/>
          </w:tcPr>
          <w:p w14:paraId="4D608A3D" w14:textId="77777777" w:rsidR="00812406" w:rsidRPr="00812406" w:rsidRDefault="00812406" w:rsidP="008F5468">
            <w:pPr>
              <w:spacing w:after="0"/>
              <w:rPr>
                <w:sz w:val="21"/>
              </w:rPr>
            </w:pPr>
            <w:r>
              <w:rPr>
                <w:sz w:val="21"/>
              </w:rPr>
              <w:t>1/6/2011</w:t>
            </w:r>
          </w:p>
        </w:tc>
        <w:tc>
          <w:tcPr>
            <w:tcW w:w="3637" w:type="pct"/>
            <w:tcBorders>
              <w:left w:val="single" w:sz="2" w:space="0" w:color="B9B9B9"/>
            </w:tcBorders>
          </w:tcPr>
          <w:p w14:paraId="4D608A3E" w14:textId="77777777" w:rsidR="00812406" w:rsidRPr="00812406" w:rsidRDefault="00812406" w:rsidP="008F5468">
            <w:pPr>
              <w:spacing w:after="0"/>
              <w:rPr>
                <w:sz w:val="21"/>
              </w:rPr>
            </w:pPr>
            <w:r w:rsidRPr="00812406">
              <w:rPr>
                <w:sz w:val="21"/>
              </w:rPr>
              <w:t>2nd draft</w:t>
            </w:r>
          </w:p>
        </w:tc>
      </w:tr>
      <w:tr w:rsidR="00812406" w:rsidRPr="00B476EC" w14:paraId="4D608A43" w14:textId="77777777" w:rsidTr="0086419E">
        <w:trPr>
          <w:trHeight w:val="290"/>
        </w:trPr>
        <w:tc>
          <w:tcPr>
            <w:tcW w:w="616" w:type="pct"/>
            <w:tcBorders>
              <w:right w:val="single" w:sz="2" w:space="0" w:color="B9B9B9"/>
            </w:tcBorders>
          </w:tcPr>
          <w:p w14:paraId="4D608A40" w14:textId="77777777" w:rsidR="00812406" w:rsidRPr="00812406" w:rsidRDefault="00812406" w:rsidP="008F5468">
            <w:pPr>
              <w:spacing w:after="0"/>
              <w:rPr>
                <w:sz w:val="21"/>
              </w:rPr>
            </w:pPr>
            <w:r w:rsidRPr="00812406">
              <w:rPr>
                <w:sz w:val="21"/>
              </w:rPr>
              <w:t>1.0</w:t>
            </w:r>
          </w:p>
        </w:tc>
        <w:tc>
          <w:tcPr>
            <w:tcW w:w="747" w:type="pct"/>
            <w:tcBorders>
              <w:left w:val="single" w:sz="2" w:space="0" w:color="B9B9B9"/>
              <w:right w:val="single" w:sz="2" w:space="0" w:color="B9B9B9"/>
            </w:tcBorders>
            <w:shd w:val="clear" w:color="auto" w:fill="auto"/>
          </w:tcPr>
          <w:p w14:paraId="4D608A41" w14:textId="77777777" w:rsidR="00812406" w:rsidRPr="00812406" w:rsidRDefault="00812406" w:rsidP="008F5468">
            <w:pPr>
              <w:spacing w:after="0"/>
              <w:rPr>
                <w:sz w:val="21"/>
              </w:rPr>
            </w:pPr>
            <w:r>
              <w:rPr>
                <w:sz w:val="21"/>
              </w:rPr>
              <w:t>15/8/2011</w:t>
            </w:r>
          </w:p>
        </w:tc>
        <w:tc>
          <w:tcPr>
            <w:tcW w:w="3637" w:type="pct"/>
            <w:tcBorders>
              <w:left w:val="single" w:sz="2" w:space="0" w:color="B9B9B9"/>
            </w:tcBorders>
          </w:tcPr>
          <w:p w14:paraId="4D608A42" w14:textId="77777777" w:rsidR="00812406" w:rsidRPr="00812406" w:rsidRDefault="00812406" w:rsidP="008F5468">
            <w:pPr>
              <w:spacing w:after="0"/>
              <w:rPr>
                <w:sz w:val="21"/>
              </w:rPr>
            </w:pPr>
            <w:r w:rsidRPr="00812406">
              <w:rPr>
                <w:sz w:val="21"/>
              </w:rPr>
              <w:t>1st Release for internal review</w:t>
            </w:r>
          </w:p>
        </w:tc>
      </w:tr>
      <w:tr w:rsidR="00812406" w:rsidRPr="00B476EC" w14:paraId="4D608A47" w14:textId="77777777" w:rsidTr="0086419E">
        <w:trPr>
          <w:trHeight w:val="290"/>
        </w:trPr>
        <w:tc>
          <w:tcPr>
            <w:tcW w:w="616" w:type="pct"/>
            <w:tcBorders>
              <w:right w:val="single" w:sz="2" w:space="0" w:color="B9B9B9"/>
            </w:tcBorders>
          </w:tcPr>
          <w:p w14:paraId="4D608A44" w14:textId="77777777" w:rsidR="00812406" w:rsidRPr="00812406" w:rsidRDefault="00812406" w:rsidP="008F5468">
            <w:pPr>
              <w:spacing w:after="0"/>
              <w:rPr>
                <w:sz w:val="21"/>
              </w:rPr>
            </w:pPr>
            <w:r w:rsidRPr="00812406">
              <w:rPr>
                <w:sz w:val="21"/>
              </w:rPr>
              <w:t>1.1</w:t>
            </w:r>
          </w:p>
        </w:tc>
        <w:tc>
          <w:tcPr>
            <w:tcW w:w="747" w:type="pct"/>
            <w:tcBorders>
              <w:left w:val="single" w:sz="2" w:space="0" w:color="B9B9B9"/>
              <w:right w:val="single" w:sz="2" w:space="0" w:color="B9B9B9"/>
            </w:tcBorders>
            <w:shd w:val="clear" w:color="auto" w:fill="auto"/>
          </w:tcPr>
          <w:p w14:paraId="4D608A45" w14:textId="77777777" w:rsidR="00812406" w:rsidRPr="00812406" w:rsidRDefault="00812406" w:rsidP="008F5468">
            <w:pPr>
              <w:spacing w:after="0"/>
              <w:rPr>
                <w:sz w:val="21"/>
              </w:rPr>
            </w:pPr>
            <w:r>
              <w:rPr>
                <w:sz w:val="21"/>
              </w:rPr>
              <w:t>22/8/2011</w:t>
            </w:r>
          </w:p>
        </w:tc>
        <w:tc>
          <w:tcPr>
            <w:tcW w:w="3637" w:type="pct"/>
            <w:tcBorders>
              <w:left w:val="single" w:sz="2" w:space="0" w:color="B9B9B9"/>
            </w:tcBorders>
          </w:tcPr>
          <w:p w14:paraId="4D608A46" w14:textId="77777777" w:rsidR="00812406" w:rsidRPr="00812406" w:rsidRDefault="00812406" w:rsidP="008F5468">
            <w:pPr>
              <w:spacing w:after="0"/>
              <w:rPr>
                <w:sz w:val="21"/>
              </w:rPr>
            </w:pPr>
            <w:r w:rsidRPr="00812406">
              <w:rPr>
                <w:sz w:val="21"/>
              </w:rPr>
              <w:t>Minor clarifications added to remove ambiguities</w:t>
            </w:r>
          </w:p>
        </w:tc>
      </w:tr>
      <w:tr w:rsidR="00812406" w:rsidRPr="00B476EC" w14:paraId="4D608A4B" w14:textId="77777777" w:rsidTr="0086419E">
        <w:trPr>
          <w:trHeight w:val="290"/>
        </w:trPr>
        <w:tc>
          <w:tcPr>
            <w:tcW w:w="616" w:type="pct"/>
            <w:tcBorders>
              <w:right w:val="single" w:sz="2" w:space="0" w:color="B9B9B9"/>
            </w:tcBorders>
          </w:tcPr>
          <w:p w14:paraId="4D608A48" w14:textId="77777777" w:rsidR="00812406" w:rsidRPr="00812406" w:rsidRDefault="00812406" w:rsidP="008F5468">
            <w:pPr>
              <w:spacing w:after="0"/>
              <w:rPr>
                <w:sz w:val="21"/>
              </w:rPr>
            </w:pPr>
            <w:r w:rsidRPr="00812406">
              <w:rPr>
                <w:sz w:val="21"/>
              </w:rPr>
              <w:t>2.0</w:t>
            </w:r>
          </w:p>
        </w:tc>
        <w:tc>
          <w:tcPr>
            <w:tcW w:w="747" w:type="pct"/>
            <w:tcBorders>
              <w:left w:val="single" w:sz="2" w:space="0" w:color="B9B9B9"/>
              <w:right w:val="single" w:sz="2" w:space="0" w:color="B9B9B9"/>
            </w:tcBorders>
            <w:shd w:val="clear" w:color="auto" w:fill="auto"/>
          </w:tcPr>
          <w:p w14:paraId="4D608A49" w14:textId="77777777" w:rsidR="00812406" w:rsidRPr="00812406" w:rsidRDefault="00812406" w:rsidP="008F5468">
            <w:pPr>
              <w:spacing w:after="0"/>
              <w:rPr>
                <w:sz w:val="21"/>
              </w:rPr>
            </w:pPr>
            <w:r>
              <w:rPr>
                <w:sz w:val="21"/>
              </w:rPr>
              <w:t>15/9/2011</w:t>
            </w:r>
          </w:p>
        </w:tc>
        <w:tc>
          <w:tcPr>
            <w:tcW w:w="3637" w:type="pct"/>
            <w:tcBorders>
              <w:left w:val="single" w:sz="2" w:space="0" w:color="B9B9B9"/>
            </w:tcBorders>
          </w:tcPr>
          <w:p w14:paraId="4D608A4A" w14:textId="77777777" w:rsidR="00812406" w:rsidRPr="00812406" w:rsidRDefault="00812406" w:rsidP="008F5468">
            <w:pPr>
              <w:spacing w:after="0"/>
              <w:rPr>
                <w:sz w:val="21"/>
              </w:rPr>
            </w:pPr>
            <w:r w:rsidRPr="00812406">
              <w:rPr>
                <w:sz w:val="21"/>
              </w:rPr>
              <w:t>Approved version</w:t>
            </w:r>
          </w:p>
        </w:tc>
      </w:tr>
      <w:tr w:rsidR="007E2552" w:rsidRPr="00B476EC" w14:paraId="4D608A4F" w14:textId="77777777" w:rsidTr="0086419E">
        <w:trPr>
          <w:trHeight w:val="290"/>
        </w:trPr>
        <w:tc>
          <w:tcPr>
            <w:tcW w:w="616" w:type="pct"/>
            <w:tcBorders>
              <w:right w:val="single" w:sz="2" w:space="0" w:color="B9B9B9"/>
            </w:tcBorders>
          </w:tcPr>
          <w:p w14:paraId="4D608A4C" w14:textId="77777777" w:rsidR="007E2552" w:rsidRDefault="00812406" w:rsidP="00812406">
            <w:pPr>
              <w:spacing w:after="0"/>
              <w:rPr>
                <w:sz w:val="21"/>
              </w:rPr>
            </w:pPr>
            <w:r>
              <w:rPr>
                <w:sz w:val="21"/>
              </w:rPr>
              <w:t>2.1</w:t>
            </w:r>
          </w:p>
        </w:tc>
        <w:tc>
          <w:tcPr>
            <w:tcW w:w="747" w:type="pct"/>
            <w:tcBorders>
              <w:left w:val="single" w:sz="2" w:space="0" w:color="B9B9B9"/>
              <w:right w:val="single" w:sz="2" w:space="0" w:color="B9B9B9"/>
            </w:tcBorders>
            <w:shd w:val="clear" w:color="auto" w:fill="auto"/>
          </w:tcPr>
          <w:p w14:paraId="4D608A4D" w14:textId="77777777" w:rsidR="007E2552" w:rsidRDefault="008F5468" w:rsidP="0086419E">
            <w:pPr>
              <w:spacing w:after="0"/>
              <w:rPr>
                <w:sz w:val="21"/>
              </w:rPr>
            </w:pPr>
            <w:r>
              <w:rPr>
                <w:sz w:val="21"/>
              </w:rPr>
              <w:t>14/05</w:t>
            </w:r>
            <w:r w:rsidR="00812406">
              <w:rPr>
                <w:sz w:val="21"/>
              </w:rPr>
              <w:t>/201</w:t>
            </w:r>
            <w:r>
              <w:rPr>
                <w:sz w:val="21"/>
              </w:rPr>
              <w:t>4</w:t>
            </w:r>
          </w:p>
        </w:tc>
        <w:tc>
          <w:tcPr>
            <w:tcW w:w="3637" w:type="pct"/>
            <w:tcBorders>
              <w:left w:val="single" w:sz="2" w:space="0" w:color="B9B9B9"/>
            </w:tcBorders>
          </w:tcPr>
          <w:p w14:paraId="4D608A4E" w14:textId="77777777" w:rsidR="007E2552" w:rsidRDefault="00812406" w:rsidP="0086419E">
            <w:pPr>
              <w:spacing w:after="0"/>
              <w:rPr>
                <w:sz w:val="21"/>
              </w:rPr>
            </w:pPr>
            <w:r>
              <w:rPr>
                <w:sz w:val="21"/>
              </w:rPr>
              <w:t>Draft Brendan McEnroe</w:t>
            </w:r>
          </w:p>
        </w:tc>
      </w:tr>
    </w:tbl>
    <w:p w14:paraId="4D608A50" w14:textId="77777777" w:rsidR="006F6FD7" w:rsidRPr="00B476EC" w:rsidRDefault="006F6FD7" w:rsidP="00BC33FE"/>
    <w:p w14:paraId="4D608A51" w14:textId="77777777" w:rsidR="00DB6514" w:rsidRPr="0032477B" w:rsidRDefault="00DB6514" w:rsidP="0032477B">
      <w:pPr>
        <w:pStyle w:val="DocMgmtSubhead"/>
      </w:pPr>
      <w:bookmarkStart w:id="3" w:name="_Toc350847281"/>
      <w:bookmarkStart w:id="4" w:name="_Toc350847325"/>
      <w:r w:rsidRPr="0032477B">
        <w:t>Reviewers</w:t>
      </w:r>
      <w:bookmarkEnd w:id="3"/>
      <w:bookmarkEnd w:id="4"/>
    </w:p>
    <w:p w14:paraId="4D608A52" w14:textId="77777777" w:rsidR="00DB6514" w:rsidRPr="00B476EC" w:rsidRDefault="00DB6514" w:rsidP="00DB6514">
      <w:pPr>
        <w:rPr>
          <w:lang w:eastAsia="en-US"/>
        </w:rPr>
      </w:pPr>
      <w:r w:rsidRPr="00B476EC">
        <w:rPr>
          <w:lang w:eastAsia="en-US"/>
        </w:rPr>
        <w:t xml:space="preserve">This document must be reviewed by the following people: </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446"/>
        <w:gridCol w:w="2296"/>
        <w:gridCol w:w="1736"/>
        <w:gridCol w:w="1786"/>
      </w:tblGrid>
      <w:tr w:rsidR="00DB6514" w:rsidRPr="00B476EC" w14:paraId="4D608A57" w14:textId="77777777" w:rsidTr="004C21E7">
        <w:tc>
          <w:tcPr>
            <w:tcW w:w="1860" w:type="pct"/>
            <w:tcBorders>
              <w:top w:val="single" w:sz="2" w:space="0" w:color="000000"/>
              <w:bottom w:val="single" w:sz="2" w:space="0" w:color="000000"/>
              <w:right w:val="nil"/>
            </w:tcBorders>
          </w:tcPr>
          <w:p w14:paraId="4D608A53" w14:textId="77777777" w:rsidR="00DB6514" w:rsidRPr="00B476EC" w:rsidRDefault="00DB6514" w:rsidP="00593F35">
            <w:pPr>
              <w:pStyle w:val="TableHeader"/>
              <w:rPr>
                <w:lang w:val="en-GB"/>
              </w:rPr>
            </w:pPr>
            <w:r w:rsidRPr="00B476EC">
              <w:rPr>
                <w:lang w:val="en-GB"/>
              </w:rPr>
              <w:t>Reviewer name</w:t>
            </w:r>
          </w:p>
        </w:tc>
        <w:tc>
          <w:tcPr>
            <w:tcW w:w="1239" w:type="pct"/>
            <w:tcBorders>
              <w:top w:val="single" w:sz="2" w:space="0" w:color="000000"/>
              <w:left w:val="nil"/>
              <w:bottom w:val="single" w:sz="2" w:space="0" w:color="000000"/>
              <w:right w:val="nil"/>
            </w:tcBorders>
            <w:shd w:val="clear" w:color="auto" w:fill="auto"/>
          </w:tcPr>
          <w:p w14:paraId="4D608A54" w14:textId="77777777" w:rsidR="00DB6514" w:rsidRPr="00B476EC" w:rsidRDefault="00DB6514" w:rsidP="00593F35">
            <w:pPr>
              <w:pStyle w:val="TableHeader"/>
              <w:rPr>
                <w:lang w:val="en-GB"/>
              </w:rPr>
            </w:pPr>
            <w:r w:rsidRPr="00B476EC">
              <w:rPr>
                <w:lang w:val="en-GB"/>
              </w:rPr>
              <w:t>Title / Responsibility</w:t>
            </w:r>
          </w:p>
        </w:tc>
        <w:tc>
          <w:tcPr>
            <w:tcW w:w="937" w:type="pct"/>
            <w:tcBorders>
              <w:top w:val="single" w:sz="2" w:space="0" w:color="000000"/>
              <w:left w:val="nil"/>
              <w:bottom w:val="single" w:sz="2" w:space="0" w:color="000000"/>
              <w:right w:val="nil"/>
            </w:tcBorders>
          </w:tcPr>
          <w:p w14:paraId="4D608A55" w14:textId="77777777" w:rsidR="00DB6514" w:rsidRPr="00B476EC" w:rsidRDefault="00DB6514" w:rsidP="00593F35">
            <w:pPr>
              <w:pStyle w:val="TableHeader"/>
              <w:rPr>
                <w:lang w:val="en-GB"/>
              </w:rPr>
            </w:pPr>
            <w:r w:rsidRPr="00B476EC">
              <w:rPr>
                <w:lang w:val="en-GB"/>
              </w:rPr>
              <w:t>Date</w:t>
            </w:r>
          </w:p>
        </w:tc>
        <w:tc>
          <w:tcPr>
            <w:tcW w:w="964" w:type="pct"/>
            <w:tcBorders>
              <w:top w:val="single" w:sz="2" w:space="0" w:color="000000"/>
              <w:left w:val="nil"/>
              <w:bottom w:val="single" w:sz="2" w:space="0" w:color="000000"/>
            </w:tcBorders>
            <w:shd w:val="clear" w:color="auto" w:fill="auto"/>
          </w:tcPr>
          <w:p w14:paraId="4D608A56" w14:textId="77777777" w:rsidR="00DB6514" w:rsidRPr="00B476EC" w:rsidRDefault="00DB6514" w:rsidP="00593F35">
            <w:pPr>
              <w:pStyle w:val="TableHeader"/>
              <w:rPr>
                <w:lang w:val="en-GB"/>
              </w:rPr>
            </w:pPr>
            <w:r w:rsidRPr="00B476EC">
              <w:rPr>
                <w:lang w:val="en-GB"/>
              </w:rPr>
              <w:t>Version</w:t>
            </w:r>
          </w:p>
        </w:tc>
      </w:tr>
      <w:tr w:rsidR="0086419E" w:rsidRPr="00B476EC" w14:paraId="4D608A5C" w14:textId="77777777" w:rsidTr="0086419E">
        <w:tc>
          <w:tcPr>
            <w:tcW w:w="1860" w:type="pct"/>
            <w:tcBorders>
              <w:right w:val="single" w:sz="2" w:space="0" w:color="B9B9B9"/>
            </w:tcBorders>
          </w:tcPr>
          <w:p w14:paraId="4D608A58" w14:textId="77777777" w:rsidR="0086419E" w:rsidRPr="0086419E" w:rsidRDefault="0086419E" w:rsidP="0086419E">
            <w:pPr>
              <w:spacing w:after="120"/>
              <w:contextualSpacing/>
              <w:rPr>
                <w:sz w:val="21"/>
              </w:rPr>
            </w:pPr>
            <w:r w:rsidRPr="0086419E">
              <w:rPr>
                <w:sz w:val="21"/>
              </w:rPr>
              <w:t>Mike Curtis</w:t>
            </w:r>
          </w:p>
        </w:tc>
        <w:tc>
          <w:tcPr>
            <w:tcW w:w="1239" w:type="pct"/>
            <w:tcBorders>
              <w:left w:val="single" w:sz="2" w:space="0" w:color="B9B9B9"/>
              <w:right w:val="single" w:sz="2" w:space="0" w:color="B9B9B9"/>
            </w:tcBorders>
            <w:shd w:val="clear" w:color="auto" w:fill="auto"/>
          </w:tcPr>
          <w:p w14:paraId="4D608A59" w14:textId="77777777" w:rsidR="0086419E" w:rsidRPr="0086419E" w:rsidRDefault="0086419E" w:rsidP="0086419E">
            <w:pPr>
              <w:spacing w:after="120"/>
              <w:contextualSpacing/>
              <w:rPr>
                <w:sz w:val="21"/>
              </w:rPr>
            </w:pPr>
            <w:proofErr w:type="spellStart"/>
            <w:r w:rsidRPr="0086419E">
              <w:rPr>
                <w:sz w:val="21"/>
              </w:rPr>
              <w:t>GPSoC</w:t>
            </w:r>
            <w:proofErr w:type="spellEnd"/>
            <w:r w:rsidRPr="0086419E">
              <w:rPr>
                <w:sz w:val="21"/>
              </w:rPr>
              <w:t xml:space="preserve"> Lead Architect</w:t>
            </w:r>
          </w:p>
        </w:tc>
        <w:tc>
          <w:tcPr>
            <w:tcW w:w="937" w:type="pct"/>
            <w:tcBorders>
              <w:left w:val="single" w:sz="2" w:space="0" w:color="B9B9B9"/>
              <w:right w:val="single" w:sz="2" w:space="0" w:color="B9B9B9"/>
            </w:tcBorders>
          </w:tcPr>
          <w:p w14:paraId="4D608A5A" w14:textId="77777777" w:rsidR="0086419E" w:rsidRPr="0086419E" w:rsidRDefault="0086419E" w:rsidP="0086419E">
            <w:pPr>
              <w:spacing w:after="120"/>
              <w:contextualSpacing/>
              <w:rPr>
                <w:sz w:val="21"/>
              </w:rPr>
            </w:pPr>
          </w:p>
        </w:tc>
        <w:tc>
          <w:tcPr>
            <w:tcW w:w="964" w:type="pct"/>
            <w:tcBorders>
              <w:left w:val="single" w:sz="2" w:space="0" w:color="B9B9B9"/>
            </w:tcBorders>
            <w:shd w:val="clear" w:color="auto" w:fill="auto"/>
          </w:tcPr>
          <w:p w14:paraId="4D608A5B" w14:textId="77777777" w:rsidR="0086419E" w:rsidRPr="0086419E" w:rsidRDefault="0086419E" w:rsidP="0086419E">
            <w:pPr>
              <w:spacing w:after="120"/>
              <w:contextualSpacing/>
              <w:rPr>
                <w:sz w:val="21"/>
              </w:rPr>
            </w:pPr>
          </w:p>
        </w:tc>
      </w:tr>
      <w:tr w:rsidR="008F5468" w:rsidRPr="00B476EC" w14:paraId="4D608A61" w14:textId="77777777" w:rsidTr="0086419E">
        <w:tc>
          <w:tcPr>
            <w:tcW w:w="1860" w:type="pct"/>
            <w:tcBorders>
              <w:right w:val="single" w:sz="2" w:space="0" w:color="B9B9B9"/>
            </w:tcBorders>
          </w:tcPr>
          <w:p w14:paraId="4D608A5D" w14:textId="77777777" w:rsidR="008F5468" w:rsidRPr="0086419E" w:rsidRDefault="008F5468" w:rsidP="0086419E">
            <w:pPr>
              <w:spacing w:after="120"/>
              <w:contextualSpacing/>
              <w:rPr>
                <w:sz w:val="21"/>
              </w:rPr>
            </w:pPr>
            <w:r>
              <w:rPr>
                <w:sz w:val="21"/>
              </w:rPr>
              <w:t xml:space="preserve">Adam </w:t>
            </w:r>
            <w:proofErr w:type="spellStart"/>
            <w:r>
              <w:rPr>
                <w:sz w:val="21"/>
              </w:rPr>
              <w:t>Hatherly</w:t>
            </w:r>
            <w:proofErr w:type="spellEnd"/>
          </w:p>
        </w:tc>
        <w:tc>
          <w:tcPr>
            <w:tcW w:w="1239" w:type="pct"/>
            <w:tcBorders>
              <w:left w:val="single" w:sz="2" w:space="0" w:color="B9B9B9"/>
              <w:right w:val="single" w:sz="2" w:space="0" w:color="B9B9B9"/>
            </w:tcBorders>
            <w:shd w:val="clear" w:color="auto" w:fill="auto"/>
          </w:tcPr>
          <w:p w14:paraId="4D608A5E" w14:textId="77777777" w:rsidR="008F5468" w:rsidRPr="0086419E" w:rsidRDefault="008F5468" w:rsidP="0086419E">
            <w:pPr>
              <w:spacing w:after="120"/>
              <w:contextualSpacing/>
              <w:rPr>
                <w:sz w:val="21"/>
              </w:rPr>
            </w:pPr>
            <w:r>
              <w:rPr>
                <w:sz w:val="21"/>
              </w:rPr>
              <w:t>Senior Architect</w:t>
            </w:r>
          </w:p>
        </w:tc>
        <w:tc>
          <w:tcPr>
            <w:tcW w:w="937" w:type="pct"/>
            <w:tcBorders>
              <w:left w:val="single" w:sz="2" w:space="0" w:color="B9B9B9"/>
              <w:right w:val="single" w:sz="2" w:space="0" w:color="B9B9B9"/>
            </w:tcBorders>
          </w:tcPr>
          <w:p w14:paraId="4D608A5F" w14:textId="77777777" w:rsidR="008F5468" w:rsidRPr="0086419E" w:rsidRDefault="008F5468" w:rsidP="0086419E">
            <w:pPr>
              <w:spacing w:after="120"/>
              <w:contextualSpacing/>
              <w:rPr>
                <w:sz w:val="21"/>
              </w:rPr>
            </w:pPr>
          </w:p>
        </w:tc>
        <w:tc>
          <w:tcPr>
            <w:tcW w:w="964" w:type="pct"/>
            <w:tcBorders>
              <w:left w:val="single" w:sz="2" w:space="0" w:color="B9B9B9"/>
            </w:tcBorders>
            <w:shd w:val="clear" w:color="auto" w:fill="auto"/>
          </w:tcPr>
          <w:p w14:paraId="4D608A60" w14:textId="77777777" w:rsidR="008F5468" w:rsidRPr="0086419E" w:rsidRDefault="008F5468" w:rsidP="0086419E">
            <w:pPr>
              <w:spacing w:after="120"/>
              <w:contextualSpacing/>
              <w:rPr>
                <w:sz w:val="21"/>
              </w:rPr>
            </w:pPr>
          </w:p>
        </w:tc>
      </w:tr>
    </w:tbl>
    <w:p w14:paraId="4D608A62" w14:textId="77777777" w:rsidR="00DB6514" w:rsidRPr="00B476EC" w:rsidRDefault="00DB6514" w:rsidP="00BC33FE"/>
    <w:p w14:paraId="4D608A63" w14:textId="77777777" w:rsidR="009C1371" w:rsidRPr="0032477B" w:rsidRDefault="009C1371" w:rsidP="0032477B">
      <w:pPr>
        <w:pStyle w:val="DocMgmtSubhead"/>
      </w:pPr>
      <w:bookmarkStart w:id="5" w:name="_Toc350847282"/>
      <w:bookmarkStart w:id="6" w:name="_Toc350847326"/>
      <w:r w:rsidRPr="0032477B">
        <w:t>Approved by</w:t>
      </w:r>
      <w:bookmarkEnd w:id="5"/>
      <w:bookmarkEnd w:id="6"/>
    </w:p>
    <w:p w14:paraId="4D608A64" w14:textId="77777777" w:rsidR="00BC33FE" w:rsidRPr="00B476EC" w:rsidRDefault="00BC33FE" w:rsidP="00BC33FE">
      <w:pPr>
        <w:rPr>
          <w:lang w:eastAsia="en-US"/>
        </w:rPr>
      </w:pPr>
      <w:r w:rsidRPr="00B476EC">
        <w:rPr>
          <w:lang w:eastAsia="en-US"/>
        </w:rPr>
        <w:t xml:space="preserve">This document must be approved by the following people: </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513"/>
        <w:gridCol w:w="2099"/>
        <w:gridCol w:w="2212"/>
        <w:gridCol w:w="1356"/>
        <w:gridCol w:w="1084"/>
      </w:tblGrid>
      <w:tr w:rsidR="009C1371" w:rsidRPr="00B476EC" w14:paraId="4D608A6A" w14:textId="77777777" w:rsidTr="00D377B6">
        <w:trPr>
          <w:trHeight w:val="290"/>
        </w:trPr>
        <w:tc>
          <w:tcPr>
            <w:tcW w:w="1356" w:type="pct"/>
            <w:tcBorders>
              <w:top w:val="single" w:sz="2" w:space="0" w:color="000000"/>
              <w:bottom w:val="single" w:sz="2" w:space="0" w:color="000000"/>
            </w:tcBorders>
          </w:tcPr>
          <w:p w14:paraId="4D608A65" w14:textId="77777777" w:rsidR="009C1371" w:rsidRPr="00B476EC" w:rsidRDefault="009C1371" w:rsidP="00BC33FE">
            <w:pPr>
              <w:pStyle w:val="TableHeader"/>
              <w:rPr>
                <w:lang w:val="en-GB"/>
              </w:rPr>
            </w:pPr>
            <w:r w:rsidRPr="00B476EC">
              <w:rPr>
                <w:lang w:val="en-GB"/>
              </w:rPr>
              <w:t>Name</w:t>
            </w:r>
          </w:p>
        </w:tc>
        <w:tc>
          <w:tcPr>
            <w:tcW w:w="1133" w:type="pct"/>
            <w:tcBorders>
              <w:top w:val="single" w:sz="2" w:space="0" w:color="000000"/>
              <w:bottom w:val="single" w:sz="2" w:space="0" w:color="000000"/>
            </w:tcBorders>
          </w:tcPr>
          <w:p w14:paraId="4D608A66" w14:textId="77777777" w:rsidR="009C1371" w:rsidRPr="00B476EC" w:rsidRDefault="009C1371" w:rsidP="00BC33FE">
            <w:pPr>
              <w:pStyle w:val="TableHeader"/>
              <w:rPr>
                <w:lang w:val="en-GB"/>
              </w:rPr>
            </w:pPr>
            <w:r w:rsidRPr="00B476EC">
              <w:rPr>
                <w:lang w:val="en-GB"/>
              </w:rPr>
              <w:t>Signature</w:t>
            </w:r>
          </w:p>
        </w:tc>
        <w:tc>
          <w:tcPr>
            <w:tcW w:w="1194" w:type="pct"/>
            <w:tcBorders>
              <w:top w:val="single" w:sz="2" w:space="0" w:color="000000"/>
              <w:bottom w:val="single" w:sz="2" w:space="0" w:color="000000"/>
            </w:tcBorders>
          </w:tcPr>
          <w:p w14:paraId="4D608A67" w14:textId="77777777" w:rsidR="009C1371" w:rsidRPr="00B476EC" w:rsidRDefault="009C1371" w:rsidP="00BC33FE">
            <w:pPr>
              <w:pStyle w:val="TableHeader"/>
              <w:rPr>
                <w:lang w:val="en-GB"/>
              </w:rPr>
            </w:pPr>
            <w:r w:rsidRPr="00B476EC">
              <w:rPr>
                <w:lang w:val="en-GB"/>
              </w:rPr>
              <w:t>Title</w:t>
            </w:r>
          </w:p>
        </w:tc>
        <w:tc>
          <w:tcPr>
            <w:tcW w:w="732" w:type="pct"/>
            <w:tcBorders>
              <w:top w:val="single" w:sz="2" w:space="0" w:color="000000"/>
              <w:bottom w:val="single" w:sz="2" w:space="0" w:color="000000"/>
            </w:tcBorders>
          </w:tcPr>
          <w:p w14:paraId="4D608A68" w14:textId="77777777" w:rsidR="009C1371" w:rsidRPr="00B476EC" w:rsidRDefault="009C1371" w:rsidP="00BC33FE">
            <w:pPr>
              <w:pStyle w:val="TableHeader"/>
              <w:rPr>
                <w:lang w:val="en-GB"/>
              </w:rPr>
            </w:pPr>
            <w:r w:rsidRPr="00B476EC">
              <w:rPr>
                <w:lang w:val="en-GB"/>
              </w:rPr>
              <w:t xml:space="preserve">Date </w:t>
            </w:r>
          </w:p>
        </w:tc>
        <w:tc>
          <w:tcPr>
            <w:tcW w:w="585" w:type="pct"/>
            <w:tcBorders>
              <w:top w:val="single" w:sz="2" w:space="0" w:color="000000"/>
              <w:bottom w:val="single" w:sz="2" w:space="0" w:color="000000"/>
            </w:tcBorders>
          </w:tcPr>
          <w:p w14:paraId="4D608A69" w14:textId="77777777" w:rsidR="009C1371" w:rsidRPr="00B476EC" w:rsidRDefault="009C1371" w:rsidP="00BC33FE">
            <w:pPr>
              <w:pStyle w:val="TableHeader"/>
              <w:rPr>
                <w:lang w:val="en-GB"/>
              </w:rPr>
            </w:pPr>
            <w:r w:rsidRPr="00B476EC">
              <w:rPr>
                <w:lang w:val="en-GB"/>
              </w:rPr>
              <w:t>Version</w:t>
            </w:r>
          </w:p>
        </w:tc>
      </w:tr>
      <w:tr w:rsidR="009C1371" w:rsidRPr="00B476EC" w14:paraId="4D608A70" w14:textId="77777777" w:rsidTr="00190190">
        <w:trPr>
          <w:trHeight w:val="290"/>
        </w:trPr>
        <w:tc>
          <w:tcPr>
            <w:tcW w:w="1356" w:type="pct"/>
            <w:tcBorders>
              <w:top w:val="single" w:sz="2" w:space="0" w:color="000000"/>
              <w:right w:val="single" w:sz="2" w:space="0" w:color="B9B9B9"/>
            </w:tcBorders>
            <w:vAlign w:val="center"/>
          </w:tcPr>
          <w:p w14:paraId="4D608A6B" w14:textId="77777777" w:rsidR="009C1371" w:rsidRPr="00B476EC" w:rsidRDefault="004C21E7" w:rsidP="00190190">
            <w:pPr>
              <w:pStyle w:val="TableText"/>
            </w:pPr>
            <w:r>
              <w:t>Mike Curtis</w:t>
            </w:r>
          </w:p>
        </w:tc>
        <w:tc>
          <w:tcPr>
            <w:tcW w:w="1133" w:type="pct"/>
            <w:tcBorders>
              <w:top w:val="single" w:sz="2" w:space="0" w:color="000000"/>
              <w:left w:val="single" w:sz="2" w:space="0" w:color="B9B9B9"/>
              <w:right w:val="single" w:sz="2" w:space="0" w:color="B9B9B9"/>
            </w:tcBorders>
            <w:vAlign w:val="center"/>
          </w:tcPr>
          <w:p w14:paraId="4D608A6C" w14:textId="77777777" w:rsidR="009C1371" w:rsidRPr="00B476EC" w:rsidRDefault="009C1371" w:rsidP="00190190">
            <w:pPr>
              <w:pStyle w:val="TableText"/>
            </w:pPr>
          </w:p>
        </w:tc>
        <w:tc>
          <w:tcPr>
            <w:tcW w:w="1194" w:type="pct"/>
            <w:tcBorders>
              <w:top w:val="single" w:sz="2" w:space="0" w:color="000000"/>
              <w:left w:val="single" w:sz="2" w:space="0" w:color="B9B9B9"/>
              <w:right w:val="single" w:sz="2" w:space="0" w:color="B9B9B9"/>
            </w:tcBorders>
            <w:vAlign w:val="center"/>
          </w:tcPr>
          <w:p w14:paraId="4D608A6D" w14:textId="77777777" w:rsidR="009C1371" w:rsidRPr="00B476EC" w:rsidRDefault="004C21E7" w:rsidP="0086419E">
            <w:pPr>
              <w:pStyle w:val="TableText"/>
            </w:pPr>
            <w:r>
              <w:t xml:space="preserve">Lead Architect </w:t>
            </w:r>
            <w:proofErr w:type="spellStart"/>
            <w:r>
              <w:t>GPSoC</w:t>
            </w:r>
            <w:proofErr w:type="spellEnd"/>
          </w:p>
        </w:tc>
        <w:tc>
          <w:tcPr>
            <w:tcW w:w="732" w:type="pct"/>
            <w:tcBorders>
              <w:top w:val="single" w:sz="2" w:space="0" w:color="000000"/>
              <w:left w:val="single" w:sz="2" w:space="0" w:color="B9B9B9"/>
              <w:right w:val="single" w:sz="2" w:space="0" w:color="B9B9B9"/>
            </w:tcBorders>
            <w:vAlign w:val="center"/>
          </w:tcPr>
          <w:p w14:paraId="4D608A6E" w14:textId="77777777" w:rsidR="009C1371" w:rsidRPr="00B476EC" w:rsidRDefault="009C1371" w:rsidP="00190190">
            <w:pPr>
              <w:pStyle w:val="TableText"/>
            </w:pPr>
          </w:p>
        </w:tc>
        <w:tc>
          <w:tcPr>
            <w:tcW w:w="585" w:type="pct"/>
            <w:tcBorders>
              <w:top w:val="single" w:sz="2" w:space="0" w:color="000000"/>
              <w:left w:val="single" w:sz="2" w:space="0" w:color="B9B9B9"/>
            </w:tcBorders>
            <w:vAlign w:val="center"/>
          </w:tcPr>
          <w:p w14:paraId="4D608A6F" w14:textId="77777777" w:rsidR="009C1371" w:rsidRPr="00B476EC" w:rsidRDefault="009C1371" w:rsidP="00190190">
            <w:pPr>
              <w:pStyle w:val="TableText"/>
            </w:pPr>
          </w:p>
        </w:tc>
      </w:tr>
      <w:tr w:rsidR="004C21E7" w:rsidRPr="00B476EC" w14:paraId="4D608A77" w14:textId="77777777" w:rsidTr="00190190">
        <w:trPr>
          <w:trHeight w:val="290"/>
        </w:trPr>
        <w:tc>
          <w:tcPr>
            <w:tcW w:w="1356" w:type="pct"/>
            <w:tcBorders>
              <w:right w:val="single" w:sz="2" w:space="0" w:color="B9B9B9"/>
            </w:tcBorders>
            <w:vAlign w:val="center"/>
          </w:tcPr>
          <w:sdt>
            <w:sdtPr>
              <w:rPr>
                <w:sz w:val="20"/>
                <w:szCs w:val="20"/>
              </w:rPr>
              <w:alias w:val="Manager"/>
              <w:id w:val="16184766"/>
              <w:placeholder>
                <w:docPart w:val="7F82F35F6CD043C88D8881D3252F46A9"/>
              </w:placeholder>
              <w:dataBinding w:prefixMappings="xmlns:ns0='http://schemas.openxmlformats.org/officeDocument/2006/extended-properties' " w:xpath="/ns0:Properties[1]/ns0:Manager[1]" w:storeItemID="{6668398D-A668-4E3E-A5EB-62B293D839F1}"/>
              <w:text/>
            </w:sdtPr>
            <w:sdtEndPr/>
            <w:sdtContent>
              <w:p w14:paraId="4D608A71" w14:textId="77777777" w:rsidR="00D14AEC" w:rsidRDefault="008F5468" w:rsidP="00D14AEC">
                <w:pPr>
                  <w:pStyle w:val="TableText"/>
                  <w:rPr>
                    <w:sz w:val="20"/>
                    <w:szCs w:val="20"/>
                  </w:rPr>
                </w:pPr>
                <w:r>
                  <w:rPr>
                    <w:sz w:val="20"/>
                    <w:szCs w:val="20"/>
                  </w:rPr>
                  <w:t>Shaun Fletcher</w:t>
                </w:r>
              </w:p>
            </w:sdtContent>
          </w:sdt>
          <w:p w14:paraId="4D608A72" w14:textId="77777777" w:rsidR="004C21E7" w:rsidRDefault="004C21E7" w:rsidP="00190190">
            <w:pPr>
              <w:pStyle w:val="TableText"/>
            </w:pPr>
          </w:p>
        </w:tc>
        <w:tc>
          <w:tcPr>
            <w:tcW w:w="1133" w:type="pct"/>
            <w:tcBorders>
              <w:left w:val="single" w:sz="2" w:space="0" w:color="B9B9B9"/>
              <w:right w:val="single" w:sz="2" w:space="0" w:color="B9B9B9"/>
            </w:tcBorders>
            <w:vAlign w:val="center"/>
          </w:tcPr>
          <w:p w14:paraId="4D608A73" w14:textId="77777777" w:rsidR="004C21E7" w:rsidRPr="00B476EC" w:rsidRDefault="004C21E7" w:rsidP="00190190">
            <w:pPr>
              <w:pStyle w:val="TableText"/>
            </w:pPr>
          </w:p>
        </w:tc>
        <w:tc>
          <w:tcPr>
            <w:tcW w:w="1194" w:type="pct"/>
            <w:tcBorders>
              <w:left w:val="single" w:sz="2" w:space="0" w:color="B9B9B9"/>
              <w:right w:val="single" w:sz="2" w:space="0" w:color="B9B9B9"/>
            </w:tcBorders>
            <w:vAlign w:val="center"/>
          </w:tcPr>
          <w:p w14:paraId="4D608A74" w14:textId="77777777" w:rsidR="004C21E7" w:rsidRDefault="004C21E7" w:rsidP="00D14AEC">
            <w:pPr>
              <w:pStyle w:val="TableText"/>
            </w:pPr>
            <w:proofErr w:type="spellStart"/>
            <w:r>
              <w:t>GPSoC</w:t>
            </w:r>
            <w:proofErr w:type="spellEnd"/>
            <w:r>
              <w:t xml:space="preserve"> Programme </w:t>
            </w:r>
            <w:r w:rsidR="00D14AEC">
              <w:t>Manager</w:t>
            </w:r>
          </w:p>
        </w:tc>
        <w:tc>
          <w:tcPr>
            <w:tcW w:w="732" w:type="pct"/>
            <w:tcBorders>
              <w:left w:val="single" w:sz="2" w:space="0" w:color="B9B9B9"/>
              <w:right w:val="single" w:sz="2" w:space="0" w:color="B9B9B9"/>
            </w:tcBorders>
            <w:vAlign w:val="center"/>
          </w:tcPr>
          <w:p w14:paraId="4D608A75" w14:textId="77777777" w:rsidR="004C21E7" w:rsidRPr="00B476EC" w:rsidRDefault="004C21E7" w:rsidP="00190190">
            <w:pPr>
              <w:pStyle w:val="TableText"/>
            </w:pPr>
          </w:p>
        </w:tc>
        <w:tc>
          <w:tcPr>
            <w:tcW w:w="585" w:type="pct"/>
            <w:tcBorders>
              <w:left w:val="single" w:sz="2" w:space="0" w:color="B9B9B9"/>
            </w:tcBorders>
            <w:vAlign w:val="center"/>
          </w:tcPr>
          <w:p w14:paraId="4D608A76" w14:textId="77777777" w:rsidR="004C21E7" w:rsidRPr="00B476EC" w:rsidRDefault="004C21E7" w:rsidP="00190190">
            <w:pPr>
              <w:pStyle w:val="TableText"/>
            </w:pPr>
          </w:p>
        </w:tc>
      </w:tr>
    </w:tbl>
    <w:p w14:paraId="4D608A78" w14:textId="77777777" w:rsidR="009C1371" w:rsidRPr="00B476EC" w:rsidRDefault="009C1371" w:rsidP="00BC33FE"/>
    <w:p w14:paraId="4D608A79" w14:textId="77777777" w:rsidR="004C21E7" w:rsidRPr="0032477B" w:rsidRDefault="004C21E7" w:rsidP="004C21E7">
      <w:pPr>
        <w:pStyle w:val="DocMgmtSubhead"/>
      </w:pPr>
      <w:bookmarkStart w:id="7" w:name="_Toc350847283"/>
      <w:bookmarkStart w:id="8" w:name="_Toc350847327"/>
      <w:r>
        <w:t>Distribution</w:t>
      </w:r>
    </w:p>
    <w:p w14:paraId="4D608A7A" w14:textId="77777777" w:rsidR="004C21E7" w:rsidRPr="00B476EC" w:rsidRDefault="004C21E7" w:rsidP="004C21E7">
      <w:pPr>
        <w:rPr>
          <w:lang w:eastAsia="en-US"/>
        </w:rPr>
      </w:pPr>
      <w:r w:rsidRPr="00B476EC">
        <w:rPr>
          <w:lang w:eastAsia="en-US"/>
        </w:rPr>
        <w:t xml:space="preserve">This document </w:t>
      </w:r>
      <w:r>
        <w:rPr>
          <w:lang w:eastAsia="en-US"/>
        </w:rPr>
        <w:t>will be distributed to:</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446"/>
        <w:gridCol w:w="2296"/>
        <w:gridCol w:w="1736"/>
        <w:gridCol w:w="1786"/>
      </w:tblGrid>
      <w:tr w:rsidR="004C21E7" w:rsidRPr="00B476EC" w14:paraId="4D608A7F" w14:textId="77777777" w:rsidTr="004C21E7">
        <w:tc>
          <w:tcPr>
            <w:tcW w:w="1860" w:type="pct"/>
            <w:tcBorders>
              <w:top w:val="single" w:sz="2" w:space="0" w:color="000000"/>
              <w:bottom w:val="single" w:sz="2" w:space="0" w:color="000000"/>
              <w:right w:val="nil"/>
            </w:tcBorders>
          </w:tcPr>
          <w:p w14:paraId="4D608A7B" w14:textId="77777777" w:rsidR="004C21E7" w:rsidRPr="00B476EC" w:rsidRDefault="004C21E7" w:rsidP="004C21E7">
            <w:pPr>
              <w:pStyle w:val="TableHeader"/>
              <w:rPr>
                <w:lang w:val="en-GB"/>
              </w:rPr>
            </w:pPr>
            <w:r w:rsidRPr="00B476EC">
              <w:rPr>
                <w:lang w:val="en-GB"/>
              </w:rPr>
              <w:t>Reviewer name</w:t>
            </w:r>
          </w:p>
        </w:tc>
        <w:tc>
          <w:tcPr>
            <w:tcW w:w="1239" w:type="pct"/>
            <w:tcBorders>
              <w:top w:val="single" w:sz="2" w:space="0" w:color="000000"/>
              <w:left w:val="nil"/>
              <w:bottom w:val="single" w:sz="2" w:space="0" w:color="000000"/>
              <w:right w:val="nil"/>
            </w:tcBorders>
            <w:shd w:val="clear" w:color="auto" w:fill="auto"/>
          </w:tcPr>
          <w:p w14:paraId="4D608A7C" w14:textId="77777777" w:rsidR="004C21E7" w:rsidRPr="00B476EC" w:rsidRDefault="004C21E7" w:rsidP="004C21E7">
            <w:pPr>
              <w:pStyle w:val="TableHeader"/>
              <w:rPr>
                <w:lang w:val="en-GB"/>
              </w:rPr>
            </w:pPr>
            <w:r w:rsidRPr="00B476EC">
              <w:rPr>
                <w:lang w:val="en-GB"/>
              </w:rPr>
              <w:t>Title / Responsibility</w:t>
            </w:r>
          </w:p>
        </w:tc>
        <w:tc>
          <w:tcPr>
            <w:tcW w:w="937" w:type="pct"/>
            <w:tcBorders>
              <w:top w:val="single" w:sz="2" w:space="0" w:color="000000"/>
              <w:left w:val="nil"/>
              <w:bottom w:val="single" w:sz="2" w:space="0" w:color="000000"/>
              <w:right w:val="nil"/>
            </w:tcBorders>
          </w:tcPr>
          <w:p w14:paraId="4D608A7D" w14:textId="77777777" w:rsidR="004C21E7" w:rsidRPr="00B476EC" w:rsidRDefault="004C21E7" w:rsidP="004C21E7">
            <w:pPr>
              <w:pStyle w:val="TableHeader"/>
              <w:rPr>
                <w:lang w:val="en-GB"/>
              </w:rPr>
            </w:pPr>
            <w:r w:rsidRPr="00B476EC">
              <w:rPr>
                <w:lang w:val="en-GB"/>
              </w:rPr>
              <w:t>Date</w:t>
            </w:r>
          </w:p>
        </w:tc>
        <w:tc>
          <w:tcPr>
            <w:tcW w:w="964" w:type="pct"/>
            <w:tcBorders>
              <w:top w:val="single" w:sz="2" w:space="0" w:color="000000"/>
              <w:left w:val="nil"/>
              <w:bottom w:val="single" w:sz="2" w:space="0" w:color="000000"/>
            </w:tcBorders>
            <w:shd w:val="clear" w:color="auto" w:fill="auto"/>
          </w:tcPr>
          <w:p w14:paraId="4D608A7E" w14:textId="77777777" w:rsidR="004C21E7" w:rsidRPr="00B476EC" w:rsidRDefault="004C21E7" w:rsidP="004C21E7">
            <w:pPr>
              <w:pStyle w:val="TableHeader"/>
              <w:rPr>
                <w:lang w:val="en-GB"/>
              </w:rPr>
            </w:pPr>
            <w:r w:rsidRPr="00B476EC">
              <w:rPr>
                <w:lang w:val="en-GB"/>
              </w:rPr>
              <w:t>Version</w:t>
            </w:r>
          </w:p>
        </w:tc>
      </w:tr>
      <w:tr w:rsidR="0086419E" w:rsidRPr="00B476EC" w14:paraId="4D608A84" w14:textId="77777777" w:rsidTr="0086419E">
        <w:tc>
          <w:tcPr>
            <w:tcW w:w="1860" w:type="pct"/>
            <w:tcBorders>
              <w:top w:val="single" w:sz="2" w:space="0" w:color="000000"/>
              <w:right w:val="single" w:sz="2" w:space="0" w:color="B9B9B9"/>
            </w:tcBorders>
          </w:tcPr>
          <w:p w14:paraId="4D608A80" w14:textId="77777777" w:rsidR="0086419E" w:rsidRPr="0086419E" w:rsidRDefault="0086419E" w:rsidP="0086419E">
            <w:pPr>
              <w:spacing w:after="120"/>
              <w:contextualSpacing/>
              <w:rPr>
                <w:sz w:val="21"/>
              </w:rPr>
            </w:pPr>
            <w:proofErr w:type="spellStart"/>
            <w:r w:rsidRPr="0086419E">
              <w:rPr>
                <w:sz w:val="21"/>
              </w:rPr>
              <w:t>GPSoC</w:t>
            </w:r>
            <w:proofErr w:type="spellEnd"/>
            <w:r w:rsidRPr="0086419E">
              <w:rPr>
                <w:sz w:val="21"/>
              </w:rPr>
              <w:t xml:space="preserve"> Suppliers</w:t>
            </w:r>
          </w:p>
        </w:tc>
        <w:tc>
          <w:tcPr>
            <w:tcW w:w="1239" w:type="pct"/>
            <w:tcBorders>
              <w:top w:val="single" w:sz="2" w:space="0" w:color="000000"/>
              <w:left w:val="single" w:sz="2" w:space="0" w:color="B9B9B9"/>
              <w:right w:val="single" w:sz="2" w:space="0" w:color="B9B9B9"/>
            </w:tcBorders>
            <w:shd w:val="clear" w:color="auto" w:fill="auto"/>
          </w:tcPr>
          <w:p w14:paraId="4D608A81" w14:textId="77777777" w:rsidR="0086419E" w:rsidRPr="0086419E" w:rsidRDefault="0086419E" w:rsidP="0086419E">
            <w:pPr>
              <w:spacing w:after="120"/>
              <w:contextualSpacing/>
              <w:rPr>
                <w:sz w:val="21"/>
              </w:rPr>
            </w:pPr>
          </w:p>
        </w:tc>
        <w:tc>
          <w:tcPr>
            <w:tcW w:w="937" w:type="pct"/>
            <w:tcBorders>
              <w:top w:val="single" w:sz="2" w:space="0" w:color="000000"/>
              <w:left w:val="single" w:sz="2" w:space="0" w:color="B9B9B9"/>
              <w:right w:val="single" w:sz="2" w:space="0" w:color="B9B9B9"/>
            </w:tcBorders>
          </w:tcPr>
          <w:p w14:paraId="4D608A82" w14:textId="77777777" w:rsidR="0086419E" w:rsidRPr="0086419E" w:rsidRDefault="0086419E" w:rsidP="0086419E">
            <w:pPr>
              <w:spacing w:after="120"/>
              <w:contextualSpacing/>
              <w:rPr>
                <w:sz w:val="21"/>
              </w:rPr>
            </w:pPr>
          </w:p>
        </w:tc>
        <w:tc>
          <w:tcPr>
            <w:tcW w:w="964" w:type="pct"/>
            <w:tcBorders>
              <w:top w:val="single" w:sz="2" w:space="0" w:color="000000"/>
              <w:left w:val="single" w:sz="2" w:space="0" w:color="B9B9B9"/>
            </w:tcBorders>
            <w:shd w:val="clear" w:color="auto" w:fill="auto"/>
          </w:tcPr>
          <w:p w14:paraId="4D608A83" w14:textId="77777777" w:rsidR="0086419E" w:rsidRPr="0086419E" w:rsidRDefault="0086419E" w:rsidP="0086419E">
            <w:pPr>
              <w:spacing w:after="120"/>
              <w:contextualSpacing/>
              <w:rPr>
                <w:sz w:val="21"/>
              </w:rPr>
            </w:pPr>
          </w:p>
        </w:tc>
      </w:tr>
      <w:tr w:rsidR="0086419E" w:rsidRPr="00B476EC" w14:paraId="4D608A89" w14:textId="77777777" w:rsidTr="0086419E">
        <w:tc>
          <w:tcPr>
            <w:tcW w:w="1860" w:type="pct"/>
            <w:tcBorders>
              <w:right w:val="single" w:sz="2" w:space="0" w:color="B9B9B9"/>
            </w:tcBorders>
          </w:tcPr>
          <w:p w14:paraId="4D608A85" w14:textId="77777777" w:rsidR="0086419E" w:rsidRPr="0086419E" w:rsidRDefault="0086419E" w:rsidP="0086419E">
            <w:pPr>
              <w:spacing w:after="120"/>
              <w:contextualSpacing/>
              <w:rPr>
                <w:sz w:val="21"/>
              </w:rPr>
            </w:pPr>
            <w:proofErr w:type="spellStart"/>
            <w:r w:rsidRPr="0086419E">
              <w:rPr>
                <w:sz w:val="21"/>
              </w:rPr>
              <w:t>GPSoC</w:t>
            </w:r>
            <w:proofErr w:type="spellEnd"/>
            <w:r w:rsidRPr="0086419E">
              <w:rPr>
                <w:sz w:val="21"/>
              </w:rPr>
              <w:t xml:space="preserve"> Programme Office</w:t>
            </w:r>
          </w:p>
        </w:tc>
        <w:tc>
          <w:tcPr>
            <w:tcW w:w="1239" w:type="pct"/>
            <w:tcBorders>
              <w:left w:val="single" w:sz="2" w:space="0" w:color="B9B9B9"/>
              <w:right w:val="single" w:sz="2" w:space="0" w:color="B9B9B9"/>
            </w:tcBorders>
            <w:shd w:val="clear" w:color="auto" w:fill="auto"/>
          </w:tcPr>
          <w:p w14:paraId="4D608A86" w14:textId="77777777" w:rsidR="0086419E" w:rsidRPr="0086419E" w:rsidRDefault="0086419E" w:rsidP="0086419E">
            <w:pPr>
              <w:spacing w:after="120"/>
              <w:contextualSpacing/>
              <w:rPr>
                <w:sz w:val="21"/>
              </w:rPr>
            </w:pPr>
          </w:p>
        </w:tc>
        <w:tc>
          <w:tcPr>
            <w:tcW w:w="937" w:type="pct"/>
            <w:tcBorders>
              <w:left w:val="single" w:sz="2" w:space="0" w:color="B9B9B9"/>
              <w:right w:val="single" w:sz="2" w:space="0" w:color="B9B9B9"/>
            </w:tcBorders>
          </w:tcPr>
          <w:p w14:paraId="4D608A87" w14:textId="77777777" w:rsidR="0086419E" w:rsidRPr="0086419E" w:rsidRDefault="0086419E" w:rsidP="0086419E">
            <w:pPr>
              <w:spacing w:after="120"/>
              <w:contextualSpacing/>
              <w:rPr>
                <w:sz w:val="21"/>
              </w:rPr>
            </w:pPr>
          </w:p>
        </w:tc>
        <w:tc>
          <w:tcPr>
            <w:tcW w:w="964" w:type="pct"/>
            <w:tcBorders>
              <w:left w:val="single" w:sz="2" w:space="0" w:color="B9B9B9"/>
            </w:tcBorders>
            <w:shd w:val="clear" w:color="auto" w:fill="auto"/>
          </w:tcPr>
          <w:p w14:paraId="4D608A88" w14:textId="77777777" w:rsidR="0086419E" w:rsidRPr="0086419E" w:rsidRDefault="0086419E" w:rsidP="0086419E">
            <w:pPr>
              <w:spacing w:after="120"/>
              <w:contextualSpacing/>
              <w:rPr>
                <w:sz w:val="21"/>
              </w:rPr>
            </w:pPr>
          </w:p>
        </w:tc>
      </w:tr>
    </w:tbl>
    <w:p w14:paraId="4D608A8A" w14:textId="77777777" w:rsidR="00B20B8E" w:rsidRDefault="00B20B8E" w:rsidP="004C21E7">
      <w:pPr>
        <w:pStyle w:val="DocMgmtSubhead"/>
      </w:pPr>
    </w:p>
    <w:p w14:paraId="4D608A8B" w14:textId="77777777" w:rsidR="004C21E7" w:rsidRPr="0032477B" w:rsidRDefault="004C21E7" w:rsidP="004C21E7">
      <w:pPr>
        <w:pStyle w:val="DocMgmtSubhead"/>
      </w:pPr>
      <w:r>
        <w:t>Related Documents:</w:t>
      </w:r>
    </w:p>
    <w:p w14:paraId="4D608A8C" w14:textId="77777777" w:rsidR="004C21E7" w:rsidRPr="00B476EC" w:rsidRDefault="004C21E7" w:rsidP="004C21E7">
      <w:pPr>
        <w:rPr>
          <w:lang w:eastAsia="en-US"/>
        </w:rPr>
      </w:pPr>
      <w:r>
        <w:rPr>
          <w:lang w:eastAsia="en-US"/>
        </w:rPr>
        <w:t>The table below lists other related documents, which should be understood in the context of this document:</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447"/>
        <w:gridCol w:w="2335"/>
        <w:gridCol w:w="5596"/>
        <w:gridCol w:w="886"/>
      </w:tblGrid>
      <w:tr w:rsidR="004C21E7" w:rsidRPr="00B476EC" w14:paraId="4D608A91" w14:textId="77777777" w:rsidTr="008F5468">
        <w:tc>
          <w:tcPr>
            <w:tcW w:w="223" w:type="pct"/>
            <w:tcBorders>
              <w:top w:val="single" w:sz="2" w:space="0" w:color="000000"/>
              <w:bottom w:val="single" w:sz="2" w:space="0" w:color="000000"/>
              <w:right w:val="nil"/>
            </w:tcBorders>
          </w:tcPr>
          <w:p w14:paraId="4D608A8D" w14:textId="77777777" w:rsidR="004C21E7" w:rsidRPr="00B476EC" w:rsidRDefault="004C21E7" w:rsidP="004C21E7">
            <w:pPr>
              <w:pStyle w:val="TableHeader"/>
              <w:rPr>
                <w:lang w:val="en-GB"/>
              </w:rPr>
            </w:pPr>
            <w:r>
              <w:rPr>
                <w:lang w:val="en-GB"/>
              </w:rPr>
              <w:t>Ref No</w:t>
            </w:r>
          </w:p>
        </w:tc>
        <w:tc>
          <w:tcPr>
            <w:tcW w:w="1267" w:type="pct"/>
            <w:tcBorders>
              <w:top w:val="single" w:sz="2" w:space="0" w:color="000000"/>
              <w:left w:val="nil"/>
              <w:bottom w:val="single" w:sz="2" w:space="0" w:color="000000"/>
              <w:right w:val="nil"/>
            </w:tcBorders>
            <w:shd w:val="clear" w:color="auto" w:fill="auto"/>
          </w:tcPr>
          <w:p w14:paraId="4D608A8E" w14:textId="77777777" w:rsidR="004C21E7" w:rsidRPr="00B476EC" w:rsidRDefault="004C21E7" w:rsidP="004C21E7">
            <w:pPr>
              <w:pStyle w:val="TableHeader"/>
              <w:rPr>
                <w:lang w:val="en-GB"/>
              </w:rPr>
            </w:pPr>
            <w:r>
              <w:rPr>
                <w:lang w:val="en-GB"/>
              </w:rPr>
              <w:t>Doc Reference Number</w:t>
            </w:r>
          </w:p>
        </w:tc>
        <w:tc>
          <w:tcPr>
            <w:tcW w:w="3026" w:type="pct"/>
            <w:tcBorders>
              <w:top w:val="single" w:sz="2" w:space="0" w:color="000000"/>
              <w:left w:val="nil"/>
              <w:bottom w:val="single" w:sz="2" w:space="0" w:color="000000"/>
              <w:right w:val="nil"/>
            </w:tcBorders>
          </w:tcPr>
          <w:p w14:paraId="4D608A8F" w14:textId="77777777" w:rsidR="004C21E7" w:rsidRPr="00B476EC" w:rsidRDefault="004C21E7" w:rsidP="004C21E7">
            <w:pPr>
              <w:pStyle w:val="TableHeader"/>
              <w:rPr>
                <w:lang w:val="en-GB"/>
              </w:rPr>
            </w:pPr>
            <w:r>
              <w:rPr>
                <w:lang w:val="en-GB"/>
              </w:rPr>
              <w:t>Title</w:t>
            </w:r>
          </w:p>
        </w:tc>
        <w:tc>
          <w:tcPr>
            <w:tcW w:w="484" w:type="pct"/>
            <w:tcBorders>
              <w:top w:val="single" w:sz="2" w:space="0" w:color="000000"/>
              <w:left w:val="nil"/>
              <w:bottom w:val="single" w:sz="2" w:space="0" w:color="000000"/>
            </w:tcBorders>
            <w:shd w:val="clear" w:color="auto" w:fill="auto"/>
          </w:tcPr>
          <w:p w14:paraId="4D608A90" w14:textId="77777777" w:rsidR="004C21E7" w:rsidRPr="00B476EC" w:rsidRDefault="004C21E7" w:rsidP="004C21E7">
            <w:pPr>
              <w:pStyle w:val="TableHeader"/>
              <w:rPr>
                <w:lang w:val="en-GB"/>
              </w:rPr>
            </w:pPr>
            <w:r w:rsidRPr="00B476EC">
              <w:rPr>
                <w:lang w:val="en-GB"/>
              </w:rPr>
              <w:t>Version</w:t>
            </w:r>
          </w:p>
        </w:tc>
      </w:tr>
      <w:tr w:rsidR="009735A3" w:rsidRPr="00B476EC" w14:paraId="4D608A96" w14:textId="77777777" w:rsidTr="008F5468">
        <w:tc>
          <w:tcPr>
            <w:tcW w:w="223" w:type="pct"/>
            <w:tcBorders>
              <w:top w:val="single" w:sz="2" w:space="0" w:color="000000"/>
              <w:right w:val="single" w:sz="2" w:space="0" w:color="B9B9B9"/>
            </w:tcBorders>
          </w:tcPr>
          <w:p w14:paraId="4D608A92" w14:textId="77777777" w:rsidR="009735A3" w:rsidRPr="009735A3" w:rsidRDefault="009735A3" w:rsidP="00E606CE">
            <w:pPr>
              <w:spacing w:after="0"/>
              <w:rPr>
                <w:sz w:val="21"/>
              </w:rPr>
            </w:pPr>
          </w:p>
        </w:tc>
        <w:tc>
          <w:tcPr>
            <w:tcW w:w="1267" w:type="pct"/>
            <w:tcBorders>
              <w:top w:val="single" w:sz="2" w:space="0" w:color="000000"/>
              <w:left w:val="single" w:sz="2" w:space="0" w:color="B9B9B9"/>
              <w:right w:val="single" w:sz="2" w:space="0" w:color="B9B9B9"/>
            </w:tcBorders>
            <w:shd w:val="clear" w:color="auto" w:fill="auto"/>
          </w:tcPr>
          <w:p w14:paraId="4D608A93" w14:textId="77777777" w:rsidR="009735A3" w:rsidRPr="009735A3" w:rsidRDefault="009735A3" w:rsidP="00E606CE">
            <w:pPr>
              <w:spacing w:after="0"/>
              <w:rPr>
                <w:sz w:val="21"/>
              </w:rPr>
            </w:pPr>
          </w:p>
        </w:tc>
        <w:tc>
          <w:tcPr>
            <w:tcW w:w="3026" w:type="pct"/>
            <w:tcBorders>
              <w:top w:val="single" w:sz="2" w:space="0" w:color="000000"/>
              <w:left w:val="single" w:sz="2" w:space="0" w:color="B9B9B9"/>
              <w:right w:val="single" w:sz="2" w:space="0" w:color="B9B9B9"/>
            </w:tcBorders>
          </w:tcPr>
          <w:p w14:paraId="4D608A94" w14:textId="77777777" w:rsidR="009735A3" w:rsidRPr="009735A3" w:rsidRDefault="009735A3" w:rsidP="00E606CE">
            <w:pPr>
              <w:spacing w:after="0"/>
              <w:rPr>
                <w:sz w:val="21"/>
              </w:rPr>
            </w:pPr>
          </w:p>
        </w:tc>
        <w:tc>
          <w:tcPr>
            <w:tcW w:w="484" w:type="pct"/>
            <w:tcBorders>
              <w:top w:val="single" w:sz="2" w:space="0" w:color="000000"/>
              <w:left w:val="single" w:sz="2" w:space="0" w:color="B9B9B9"/>
            </w:tcBorders>
            <w:shd w:val="clear" w:color="auto" w:fill="auto"/>
          </w:tcPr>
          <w:p w14:paraId="4D608A95" w14:textId="77777777" w:rsidR="009735A3" w:rsidRPr="009735A3" w:rsidRDefault="009735A3" w:rsidP="00E606CE">
            <w:pPr>
              <w:spacing w:after="0"/>
              <w:rPr>
                <w:sz w:val="21"/>
              </w:rPr>
            </w:pPr>
          </w:p>
        </w:tc>
      </w:tr>
    </w:tbl>
    <w:p w14:paraId="4D608A97" w14:textId="77777777" w:rsidR="004C21E7" w:rsidRPr="00B476EC" w:rsidRDefault="004C21E7" w:rsidP="004C21E7"/>
    <w:p w14:paraId="4D608A98" w14:textId="77777777" w:rsidR="006F6FD7" w:rsidRDefault="00AF0245" w:rsidP="0032477B">
      <w:pPr>
        <w:pStyle w:val="DocMgmtSubhead"/>
      </w:pPr>
      <w:r w:rsidRPr="0032477B">
        <w:t>Glossary of Terms</w:t>
      </w:r>
      <w:bookmarkEnd w:id="7"/>
      <w:bookmarkEnd w:id="8"/>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493"/>
        <w:gridCol w:w="1605"/>
        <w:gridCol w:w="6166"/>
      </w:tblGrid>
      <w:tr w:rsidR="008F5468" w:rsidRPr="00B476EC" w14:paraId="4D608A9C" w14:textId="77777777" w:rsidTr="008F5468">
        <w:tc>
          <w:tcPr>
            <w:tcW w:w="806" w:type="pct"/>
            <w:tcBorders>
              <w:top w:val="single" w:sz="2" w:space="0" w:color="000000"/>
              <w:bottom w:val="single" w:sz="2" w:space="0" w:color="B9B9B9"/>
              <w:right w:val="single" w:sz="2" w:space="0" w:color="B9B9B9"/>
            </w:tcBorders>
          </w:tcPr>
          <w:p w14:paraId="4D608A99" w14:textId="77777777" w:rsidR="008F5468" w:rsidRPr="00B476EC" w:rsidRDefault="008F5468" w:rsidP="008F5468">
            <w:pPr>
              <w:pStyle w:val="TableHeader"/>
              <w:rPr>
                <w:lang w:val="en-GB"/>
              </w:rPr>
            </w:pPr>
            <w:r w:rsidRPr="00B476EC">
              <w:rPr>
                <w:lang w:val="en-GB"/>
              </w:rPr>
              <w:lastRenderedPageBreak/>
              <w:t>Term</w:t>
            </w:r>
          </w:p>
        </w:tc>
        <w:tc>
          <w:tcPr>
            <w:tcW w:w="866" w:type="pct"/>
            <w:tcBorders>
              <w:top w:val="single" w:sz="2" w:space="0" w:color="000000"/>
              <w:bottom w:val="single" w:sz="2" w:space="0" w:color="B9B9B9"/>
              <w:right w:val="single" w:sz="2" w:space="0" w:color="B9B9B9"/>
            </w:tcBorders>
          </w:tcPr>
          <w:p w14:paraId="4D608A9A" w14:textId="77777777" w:rsidR="008F5468" w:rsidRPr="00B476EC" w:rsidRDefault="008F5468" w:rsidP="008F5468">
            <w:pPr>
              <w:pStyle w:val="TableHeader"/>
              <w:rPr>
                <w:lang w:val="en-GB"/>
              </w:rPr>
            </w:pPr>
            <w:r>
              <w:rPr>
                <w:lang w:val="en-GB"/>
              </w:rPr>
              <w:t>Abbreviation</w:t>
            </w:r>
          </w:p>
        </w:tc>
        <w:tc>
          <w:tcPr>
            <w:tcW w:w="3329" w:type="pct"/>
            <w:tcBorders>
              <w:top w:val="single" w:sz="2" w:space="0" w:color="000000"/>
              <w:bottom w:val="single" w:sz="2" w:space="0" w:color="B9B9B9"/>
            </w:tcBorders>
          </w:tcPr>
          <w:p w14:paraId="4D608A9B" w14:textId="77777777" w:rsidR="008F5468" w:rsidRPr="00B476EC" w:rsidRDefault="008F5468" w:rsidP="008F5468">
            <w:pPr>
              <w:pStyle w:val="TableHeader"/>
              <w:rPr>
                <w:lang w:val="en-GB"/>
              </w:rPr>
            </w:pPr>
            <w:r w:rsidRPr="00B476EC">
              <w:rPr>
                <w:lang w:val="en-GB"/>
              </w:rPr>
              <w:t>What it stands for</w:t>
            </w:r>
          </w:p>
        </w:tc>
      </w:tr>
      <w:tr w:rsidR="008F5468" w:rsidRPr="00B476EC" w14:paraId="4D608AA0" w14:textId="77777777" w:rsidTr="008F5468">
        <w:tc>
          <w:tcPr>
            <w:tcW w:w="806" w:type="pct"/>
            <w:tcBorders>
              <w:top w:val="single" w:sz="2" w:space="0" w:color="B9B9B9"/>
              <w:bottom w:val="single" w:sz="2" w:space="0" w:color="B9B9B9"/>
              <w:right w:val="single" w:sz="2" w:space="0" w:color="B9B9B9"/>
            </w:tcBorders>
          </w:tcPr>
          <w:p w14:paraId="4D608A9D" w14:textId="77777777" w:rsidR="008F5468" w:rsidRPr="008F5468" w:rsidRDefault="008F5468" w:rsidP="008F5468">
            <w:pPr>
              <w:pStyle w:val="TableHeader"/>
              <w:rPr>
                <w:b w:val="0"/>
                <w:lang w:val="en-GB"/>
              </w:rPr>
            </w:pPr>
            <w:r w:rsidRPr="008F5468">
              <w:rPr>
                <w:b w:val="0"/>
                <w:lang w:val="en-GB"/>
              </w:rPr>
              <w:t>CDA</w:t>
            </w:r>
          </w:p>
        </w:tc>
        <w:tc>
          <w:tcPr>
            <w:tcW w:w="866" w:type="pct"/>
            <w:tcBorders>
              <w:top w:val="single" w:sz="2" w:space="0" w:color="B9B9B9"/>
              <w:bottom w:val="single" w:sz="2" w:space="0" w:color="B9B9B9"/>
              <w:right w:val="single" w:sz="2" w:space="0" w:color="B9B9B9"/>
            </w:tcBorders>
          </w:tcPr>
          <w:p w14:paraId="4D608A9E" w14:textId="77777777" w:rsidR="008F5468" w:rsidRPr="008F5468" w:rsidRDefault="008F5468" w:rsidP="008F5468">
            <w:pPr>
              <w:pStyle w:val="TableHeader"/>
              <w:rPr>
                <w:b w:val="0"/>
                <w:lang w:val="en-GB"/>
              </w:rPr>
            </w:pPr>
            <w:r w:rsidRPr="008F5468">
              <w:rPr>
                <w:b w:val="0"/>
                <w:lang w:val="en-GB"/>
              </w:rPr>
              <w:t>CDA</w:t>
            </w:r>
          </w:p>
        </w:tc>
        <w:tc>
          <w:tcPr>
            <w:tcW w:w="3329" w:type="pct"/>
            <w:tcBorders>
              <w:top w:val="single" w:sz="2" w:space="0" w:color="B9B9B9"/>
              <w:bottom w:val="single" w:sz="2" w:space="0" w:color="B9B9B9"/>
            </w:tcBorders>
          </w:tcPr>
          <w:p w14:paraId="4D608A9F" w14:textId="77777777" w:rsidR="008F5468" w:rsidRPr="008F5468" w:rsidRDefault="008F5468" w:rsidP="008F5468">
            <w:pPr>
              <w:pStyle w:val="TableHeader"/>
              <w:rPr>
                <w:b w:val="0"/>
                <w:lang w:val="en-GB"/>
              </w:rPr>
            </w:pPr>
            <w:r w:rsidRPr="008F5468">
              <w:rPr>
                <w:b w:val="0"/>
                <w:lang w:val="en-GB"/>
              </w:rPr>
              <w:t>Clinical Document Architecture – an HL7 standard for the structure (format, content) of clinical documents</w:t>
            </w:r>
          </w:p>
        </w:tc>
      </w:tr>
      <w:tr w:rsidR="008F5468" w:rsidRPr="00B476EC" w14:paraId="4D608AA4" w14:textId="77777777" w:rsidTr="008F5468">
        <w:tc>
          <w:tcPr>
            <w:tcW w:w="806" w:type="pct"/>
            <w:tcBorders>
              <w:top w:val="single" w:sz="2" w:space="0" w:color="B9B9B9"/>
              <w:bottom w:val="single" w:sz="2" w:space="0" w:color="B9B9B9"/>
              <w:right w:val="single" w:sz="2" w:space="0" w:color="B9B9B9"/>
            </w:tcBorders>
          </w:tcPr>
          <w:p w14:paraId="4D608AA1" w14:textId="77777777" w:rsidR="008F5468" w:rsidRPr="008F5468" w:rsidRDefault="008F5468" w:rsidP="008F5468">
            <w:pPr>
              <w:pStyle w:val="TableHeader"/>
              <w:rPr>
                <w:b w:val="0"/>
                <w:lang w:val="en-GB"/>
              </w:rPr>
            </w:pPr>
            <w:r w:rsidRPr="008F5468">
              <w:rPr>
                <w:b w:val="0"/>
                <w:lang w:val="en-GB"/>
              </w:rPr>
              <w:t>CDA Document</w:t>
            </w:r>
          </w:p>
        </w:tc>
        <w:tc>
          <w:tcPr>
            <w:tcW w:w="866" w:type="pct"/>
            <w:tcBorders>
              <w:top w:val="single" w:sz="2" w:space="0" w:color="B9B9B9"/>
              <w:bottom w:val="single" w:sz="2" w:space="0" w:color="B9B9B9"/>
              <w:right w:val="single" w:sz="2" w:space="0" w:color="B9B9B9"/>
            </w:tcBorders>
          </w:tcPr>
          <w:p w14:paraId="4D608AA2" w14:textId="77777777" w:rsidR="008F5468" w:rsidRPr="008F5468" w:rsidRDefault="008F5468" w:rsidP="008F5468">
            <w:pPr>
              <w:pStyle w:val="TableHeader"/>
              <w:rPr>
                <w:b w:val="0"/>
                <w:lang w:val="en-GB"/>
              </w:rPr>
            </w:pPr>
            <w:r w:rsidRPr="008F5468">
              <w:rPr>
                <w:b w:val="0"/>
                <w:lang w:val="en-GB"/>
              </w:rPr>
              <w:t>-</w:t>
            </w:r>
          </w:p>
        </w:tc>
        <w:tc>
          <w:tcPr>
            <w:tcW w:w="3329" w:type="pct"/>
            <w:tcBorders>
              <w:top w:val="single" w:sz="2" w:space="0" w:color="B9B9B9"/>
              <w:bottom w:val="single" w:sz="2" w:space="0" w:color="B9B9B9"/>
            </w:tcBorders>
          </w:tcPr>
          <w:p w14:paraId="4D608AA3" w14:textId="77777777" w:rsidR="008F5468" w:rsidRPr="008F5468" w:rsidRDefault="008F5468" w:rsidP="008F5468">
            <w:pPr>
              <w:pStyle w:val="TableHeader"/>
              <w:rPr>
                <w:b w:val="0"/>
                <w:lang w:val="en-GB"/>
              </w:rPr>
            </w:pPr>
            <w:r w:rsidRPr="008F5468">
              <w:rPr>
                <w:b w:val="0"/>
                <w:lang w:val="en-GB"/>
              </w:rPr>
              <w:t>An instance of a clinical document in CDA format</w:t>
            </w:r>
          </w:p>
        </w:tc>
      </w:tr>
      <w:tr w:rsidR="008F5468" w:rsidRPr="00B476EC" w14:paraId="4D608AA8" w14:textId="77777777" w:rsidTr="008F5468">
        <w:tc>
          <w:tcPr>
            <w:tcW w:w="806" w:type="pct"/>
            <w:tcBorders>
              <w:top w:val="single" w:sz="2" w:space="0" w:color="B9B9B9"/>
              <w:bottom w:val="single" w:sz="2" w:space="0" w:color="B9B9B9"/>
              <w:right w:val="single" w:sz="2" w:space="0" w:color="B9B9B9"/>
            </w:tcBorders>
          </w:tcPr>
          <w:p w14:paraId="4D608AA5" w14:textId="77777777" w:rsidR="008F5468" w:rsidRPr="008F5468" w:rsidRDefault="008F5468" w:rsidP="008F5468">
            <w:pPr>
              <w:pStyle w:val="TableHeader"/>
              <w:rPr>
                <w:b w:val="0"/>
                <w:lang w:val="en-GB"/>
              </w:rPr>
            </w:pPr>
            <w:r w:rsidRPr="008F5468">
              <w:rPr>
                <w:b w:val="0"/>
                <w:lang w:val="en-GB"/>
              </w:rPr>
              <w:t>CRE Type</w:t>
            </w:r>
          </w:p>
        </w:tc>
        <w:tc>
          <w:tcPr>
            <w:tcW w:w="866" w:type="pct"/>
            <w:tcBorders>
              <w:top w:val="single" w:sz="2" w:space="0" w:color="B9B9B9"/>
              <w:bottom w:val="single" w:sz="2" w:space="0" w:color="B9B9B9"/>
              <w:right w:val="single" w:sz="2" w:space="0" w:color="B9B9B9"/>
            </w:tcBorders>
          </w:tcPr>
          <w:p w14:paraId="4D608AA6" w14:textId="77777777" w:rsidR="008F5468" w:rsidRPr="008F5468" w:rsidRDefault="008F5468" w:rsidP="008F5468">
            <w:pPr>
              <w:pStyle w:val="TableHeader"/>
              <w:rPr>
                <w:b w:val="0"/>
                <w:lang w:val="en-GB"/>
              </w:rPr>
            </w:pPr>
          </w:p>
        </w:tc>
        <w:tc>
          <w:tcPr>
            <w:tcW w:w="3329" w:type="pct"/>
            <w:tcBorders>
              <w:top w:val="single" w:sz="2" w:space="0" w:color="B9B9B9"/>
              <w:bottom w:val="single" w:sz="2" w:space="0" w:color="B9B9B9"/>
            </w:tcBorders>
          </w:tcPr>
          <w:p w14:paraId="4D608AA7" w14:textId="77777777" w:rsidR="008F5468" w:rsidRPr="008F5468" w:rsidRDefault="008F5468" w:rsidP="008F5468">
            <w:pPr>
              <w:pStyle w:val="TableHeader"/>
              <w:rPr>
                <w:b w:val="0"/>
                <w:lang w:val="en-GB"/>
              </w:rPr>
            </w:pPr>
            <w:r w:rsidRPr="008F5468">
              <w:rPr>
                <w:b w:val="0"/>
                <w:lang w:val="en-GB"/>
              </w:rPr>
              <w:t>A Care Record Element categorisation predominantly designed for use with the Summary Care Record held on PSIS but also for more general use</w:t>
            </w:r>
          </w:p>
        </w:tc>
      </w:tr>
      <w:tr w:rsidR="008F5468" w:rsidRPr="00B476EC" w14:paraId="4D608AAC" w14:textId="77777777" w:rsidTr="008F5468">
        <w:tc>
          <w:tcPr>
            <w:tcW w:w="806" w:type="pct"/>
            <w:tcBorders>
              <w:top w:val="single" w:sz="2" w:space="0" w:color="B9B9B9"/>
              <w:bottom w:val="single" w:sz="2" w:space="0" w:color="B9B9B9"/>
              <w:right w:val="single" w:sz="2" w:space="0" w:color="B9B9B9"/>
            </w:tcBorders>
          </w:tcPr>
          <w:p w14:paraId="4D608AA9" w14:textId="77777777" w:rsidR="008F5468" w:rsidRPr="008F5468" w:rsidRDefault="008F5468" w:rsidP="008F5468">
            <w:pPr>
              <w:pStyle w:val="TableHeader"/>
              <w:rPr>
                <w:b w:val="0"/>
                <w:lang w:val="en-GB"/>
              </w:rPr>
            </w:pPr>
            <w:r w:rsidRPr="008F5468">
              <w:rPr>
                <w:b w:val="0"/>
                <w:lang w:val="en-GB"/>
              </w:rPr>
              <w:t>Domain Message Specification</w:t>
            </w:r>
          </w:p>
        </w:tc>
        <w:tc>
          <w:tcPr>
            <w:tcW w:w="866" w:type="pct"/>
            <w:tcBorders>
              <w:top w:val="single" w:sz="2" w:space="0" w:color="B9B9B9"/>
              <w:bottom w:val="single" w:sz="2" w:space="0" w:color="B9B9B9"/>
              <w:right w:val="single" w:sz="2" w:space="0" w:color="B9B9B9"/>
            </w:tcBorders>
          </w:tcPr>
          <w:p w14:paraId="4D608AAA" w14:textId="77777777" w:rsidR="008F5468" w:rsidRPr="008F5468" w:rsidRDefault="008F5468" w:rsidP="008F5468">
            <w:pPr>
              <w:pStyle w:val="TableHeader"/>
              <w:rPr>
                <w:b w:val="0"/>
                <w:lang w:val="en-GB"/>
              </w:rPr>
            </w:pPr>
            <w:r w:rsidRPr="008F5468">
              <w:rPr>
                <w:b w:val="0"/>
                <w:lang w:val="en-GB"/>
              </w:rPr>
              <w:t>DMS</w:t>
            </w:r>
          </w:p>
        </w:tc>
        <w:tc>
          <w:tcPr>
            <w:tcW w:w="3329" w:type="pct"/>
            <w:tcBorders>
              <w:top w:val="single" w:sz="2" w:space="0" w:color="B9B9B9"/>
              <w:bottom w:val="single" w:sz="2" w:space="0" w:color="B9B9B9"/>
            </w:tcBorders>
          </w:tcPr>
          <w:p w14:paraId="4D608AAB" w14:textId="77777777" w:rsidR="008F5468" w:rsidRPr="008F5468" w:rsidRDefault="008F5468" w:rsidP="008F5468">
            <w:pPr>
              <w:pStyle w:val="TableHeader"/>
              <w:rPr>
                <w:b w:val="0"/>
                <w:lang w:val="en-GB"/>
              </w:rPr>
            </w:pPr>
            <w:r w:rsidRPr="008F5468">
              <w:rPr>
                <w:b w:val="0"/>
                <w:lang w:val="en-GB"/>
              </w:rPr>
              <w:t>A set of documented requirements related to a specific messaging domain covering a range of messages interactions between systems across that domain.  This is the successor to the MIM (Message Implementation Manual) that covered many different domains which reached version 8 – all further developments being spawned off into their own domains to become DMSs.</w:t>
            </w:r>
          </w:p>
        </w:tc>
      </w:tr>
      <w:tr w:rsidR="008F5468" w:rsidRPr="00B476EC" w14:paraId="4D608AB0" w14:textId="77777777" w:rsidTr="008F5468">
        <w:tc>
          <w:tcPr>
            <w:tcW w:w="806" w:type="pct"/>
            <w:tcBorders>
              <w:top w:val="single" w:sz="2" w:space="0" w:color="B9B9B9"/>
              <w:bottom w:val="single" w:sz="2" w:space="0" w:color="B9B9B9"/>
              <w:right w:val="single" w:sz="2" w:space="0" w:color="B9B9B9"/>
            </w:tcBorders>
          </w:tcPr>
          <w:p w14:paraId="4D608AAD" w14:textId="77777777" w:rsidR="008F5468" w:rsidRPr="008F5468" w:rsidRDefault="008F5468" w:rsidP="008F5468">
            <w:pPr>
              <w:pStyle w:val="TableHeader"/>
              <w:rPr>
                <w:b w:val="0"/>
                <w:lang w:val="en-GB"/>
              </w:rPr>
            </w:pPr>
            <w:r w:rsidRPr="008F5468">
              <w:rPr>
                <w:b w:val="0"/>
                <w:lang w:val="en-GB"/>
              </w:rPr>
              <w:t>Data Transfer Service</w:t>
            </w:r>
          </w:p>
        </w:tc>
        <w:tc>
          <w:tcPr>
            <w:tcW w:w="866" w:type="pct"/>
            <w:tcBorders>
              <w:top w:val="single" w:sz="2" w:space="0" w:color="B9B9B9"/>
              <w:bottom w:val="single" w:sz="2" w:space="0" w:color="B9B9B9"/>
              <w:right w:val="single" w:sz="2" w:space="0" w:color="B9B9B9"/>
            </w:tcBorders>
          </w:tcPr>
          <w:p w14:paraId="4D608AAE" w14:textId="77777777" w:rsidR="008F5468" w:rsidRPr="008F5468" w:rsidRDefault="008F5468" w:rsidP="008F5468">
            <w:pPr>
              <w:pStyle w:val="TableHeader"/>
              <w:rPr>
                <w:b w:val="0"/>
                <w:lang w:val="en-GB"/>
              </w:rPr>
            </w:pPr>
            <w:r w:rsidRPr="008F5468">
              <w:rPr>
                <w:b w:val="0"/>
                <w:lang w:val="en-GB"/>
              </w:rPr>
              <w:t>DTS</w:t>
            </w:r>
          </w:p>
        </w:tc>
        <w:tc>
          <w:tcPr>
            <w:tcW w:w="3329" w:type="pct"/>
            <w:tcBorders>
              <w:top w:val="single" w:sz="2" w:space="0" w:color="B9B9B9"/>
              <w:bottom w:val="single" w:sz="2" w:space="0" w:color="B9B9B9"/>
            </w:tcBorders>
          </w:tcPr>
          <w:p w14:paraId="4D608AAF" w14:textId="77777777" w:rsidR="008F5468" w:rsidRPr="008F5468" w:rsidRDefault="008F5468" w:rsidP="008F5468">
            <w:pPr>
              <w:pStyle w:val="TableHeader"/>
              <w:rPr>
                <w:b w:val="0"/>
                <w:lang w:val="en-GB"/>
              </w:rPr>
            </w:pPr>
            <w:r w:rsidRPr="008F5468">
              <w:rPr>
                <w:b w:val="0"/>
                <w:lang w:val="en-GB"/>
              </w:rPr>
              <w:t>A Store and Collect mail facility operated by BT and now part of the range of ‘Spine’ services</w:t>
            </w:r>
          </w:p>
        </w:tc>
      </w:tr>
      <w:tr w:rsidR="008F5468" w:rsidRPr="00B476EC" w14:paraId="4D608AB4" w14:textId="77777777" w:rsidTr="008F5468">
        <w:tc>
          <w:tcPr>
            <w:tcW w:w="806" w:type="pct"/>
            <w:tcBorders>
              <w:top w:val="single" w:sz="2" w:space="0" w:color="B9B9B9"/>
              <w:bottom w:val="single" w:sz="2" w:space="0" w:color="B9B9B9"/>
              <w:right w:val="single" w:sz="2" w:space="0" w:color="B9B9B9"/>
            </w:tcBorders>
          </w:tcPr>
          <w:p w14:paraId="4D608AB1" w14:textId="77777777" w:rsidR="008F5468" w:rsidRPr="008F5468" w:rsidRDefault="008F5468" w:rsidP="008F5468">
            <w:pPr>
              <w:pStyle w:val="TableHeader"/>
              <w:rPr>
                <w:b w:val="0"/>
                <w:lang w:val="en-GB"/>
              </w:rPr>
            </w:pPr>
            <w:r w:rsidRPr="008F5468">
              <w:rPr>
                <w:b w:val="0"/>
                <w:lang w:val="en-GB"/>
              </w:rPr>
              <w:t>Interoperability Tool-Kit</w:t>
            </w:r>
          </w:p>
        </w:tc>
        <w:tc>
          <w:tcPr>
            <w:tcW w:w="866" w:type="pct"/>
            <w:tcBorders>
              <w:top w:val="single" w:sz="2" w:space="0" w:color="B9B9B9"/>
              <w:bottom w:val="single" w:sz="2" w:space="0" w:color="B9B9B9"/>
              <w:right w:val="single" w:sz="2" w:space="0" w:color="B9B9B9"/>
            </w:tcBorders>
          </w:tcPr>
          <w:p w14:paraId="4D608AB2" w14:textId="77777777" w:rsidR="008F5468" w:rsidRPr="008F5468" w:rsidRDefault="008F5468" w:rsidP="008F5468">
            <w:pPr>
              <w:pStyle w:val="TableHeader"/>
              <w:rPr>
                <w:b w:val="0"/>
                <w:lang w:val="en-GB"/>
              </w:rPr>
            </w:pPr>
            <w:r w:rsidRPr="008F5468">
              <w:rPr>
                <w:b w:val="0"/>
                <w:lang w:val="en-GB"/>
              </w:rPr>
              <w:t>ITK</w:t>
            </w:r>
          </w:p>
        </w:tc>
        <w:tc>
          <w:tcPr>
            <w:tcW w:w="3329" w:type="pct"/>
            <w:tcBorders>
              <w:top w:val="single" w:sz="2" w:space="0" w:color="B9B9B9"/>
              <w:bottom w:val="single" w:sz="2" w:space="0" w:color="B9B9B9"/>
            </w:tcBorders>
          </w:tcPr>
          <w:p w14:paraId="4D608AB3" w14:textId="77777777" w:rsidR="008F5468" w:rsidRPr="008F5468" w:rsidRDefault="008F5468" w:rsidP="008F5468">
            <w:pPr>
              <w:pStyle w:val="TableHeader"/>
              <w:rPr>
                <w:b w:val="0"/>
                <w:lang w:val="en-GB"/>
              </w:rPr>
            </w:pPr>
            <w:r w:rsidRPr="008F5468">
              <w:rPr>
                <w:b w:val="0"/>
                <w:lang w:val="en-GB"/>
              </w:rPr>
              <w:t>Interoperability Tool-Kit – a set of technical standards covering the exchange of messages between the messaging components of systems.</w:t>
            </w:r>
          </w:p>
        </w:tc>
      </w:tr>
      <w:tr w:rsidR="008F5468" w:rsidRPr="00B476EC" w14:paraId="4D608AB8" w14:textId="77777777" w:rsidTr="008F5468">
        <w:tc>
          <w:tcPr>
            <w:tcW w:w="806" w:type="pct"/>
            <w:tcBorders>
              <w:top w:val="single" w:sz="2" w:space="0" w:color="B9B9B9"/>
              <w:bottom w:val="single" w:sz="2" w:space="0" w:color="B9B9B9"/>
              <w:right w:val="single" w:sz="2" w:space="0" w:color="B9B9B9"/>
            </w:tcBorders>
          </w:tcPr>
          <w:p w14:paraId="4D608AB5" w14:textId="77777777" w:rsidR="008F5468" w:rsidRPr="008F5468" w:rsidRDefault="008F5468" w:rsidP="008F5468">
            <w:pPr>
              <w:pStyle w:val="TableHeader"/>
              <w:rPr>
                <w:b w:val="0"/>
                <w:lang w:val="en-GB"/>
              </w:rPr>
            </w:pPr>
            <w:r w:rsidRPr="008F5468">
              <w:rPr>
                <w:b w:val="0"/>
                <w:lang w:val="en-GB"/>
              </w:rPr>
              <w:t>Point to Point</w:t>
            </w:r>
          </w:p>
        </w:tc>
        <w:tc>
          <w:tcPr>
            <w:tcW w:w="866" w:type="pct"/>
            <w:tcBorders>
              <w:top w:val="single" w:sz="2" w:space="0" w:color="B9B9B9"/>
              <w:bottom w:val="single" w:sz="2" w:space="0" w:color="B9B9B9"/>
              <w:right w:val="single" w:sz="2" w:space="0" w:color="B9B9B9"/>
            </w:tcBorders>
          </w:tcPr>
          <w:p w14:paraId="4D608AB6" w14:textId="77777777" w:rsidR="008F5468" w:rsidRPr="008F5468" w:rsidRDefault="008F5468" w:rsidP="008F5468">
            <w:pPr>
              <w:pStyle w:val="TableHeader"/>
              <w:rPr>
                <w:b w:val="0"/>
                <w:lang w:val="en-GB"/>
              </w:rPr>
            </w:pPr>
            <w:r w:rsidRPr="008F5468">
              <w:rPr>
                <w:b w:val="0"/>
                <w:lang w:val="en-GB"/>
              </w:rPr>
              <w:t>P2P</w:t>
            </w:r>
          </w:p>
        </w:tc>
        <w:tc>
          <w:tcPr>
            <w:tcW w:w="3329" w:type="pct"/>
            <w:tcBorders>
              <w:top w:val="single" w:sz="2" w:space="0" w:color="B9B9B9"/>
              <w:bottom w:val="single" w:sz="2" w:space="0" w:color="B9B9B9"/>
            </w:tcBorders>
          </w:tcPr>
          <w:p w14:paraId="4D608AB7" w14:textId="77777777" w:rsidR="008F5468" w:rsidRPr="008F5468" w:rsidRDefault="008F5468" w:rsidP="008F5468">
            <w:pPr>
              <w:pStyle w:val="TableHeader"/>
              <w:rPr>
                <w:b w:val="0"/>
                <w:lang w:val="en-GB"/>
              </w:rPr>
            </w:pPr>
            <w:r w:rsidRPr="008F5468">
              <w:rPr>
                <w:b w:val="0"/>
                <w:lang w:val="en-GB"/>
              </w:rPr>
              <w:t>Refers to sending messages directly from one system to another either directly or via an intermediary service such as DTS or TMS – in the case of TMS the message travels through TMS to another end point and not to any central sine service</w:t>
            </w:r>
          </w:p>
        </w:tc>
      </w:tr>
      <w:tr w:rsidR="008F5468" w:rsidRPr="00B476EC" w14:paraId="4D608ABC" w14:textId="77777777" w:rsidTr="008F5468">
        <w:tc>
          <w:tcPr>
            <w:tcW w:w="806" w:type="pct"/>
            <w:tcBorders>
              <w:top w:val="single" w:sz="2" w:space="0" w:color="B9B9B9"/>
              <w:bottom w:val="single" w:sz="2" w:space="0" w:color="B9B9B9"/>
              <w:right w:val="single" w:sz="2" w:space="0" w:color="B9B9B9"/>
            </w:tcBorders>
          </w:tcPr>
          <w:p w14:paraId="4D608AB9" w14:textId="77777777" w:rsidR="008F5468" w:rsidRPr="008F5468" w:rsidRDefault="008F5468" w:rsidP="008F5468">
            <w:pPr>
              <w:pStyle w:val="TableHeader"/>
              <w:rPr>
                <w:b w:val="0"/>
                <w:lang w:val="en-GB"/>
              </w:rPr>
            </w:pPr>
            <w:r w:rsidRPr="008F5468">
              <w:rPr>
                <w:b w:val="0"/>
                <w:lang w:val="en-GB"/>
              </w:rPr>
              <w:t>Trading Partner</w:t>
            </w:r>
          </w:p>
        </w:tc>
        <w:tc>
          <w:tcPr>
            <w:tcW w:w="866" w:type="pct"/>
            <w:tcBorders>
              <w:top w:val="single" w:sz="2" w:space="0" w:color="B9B9B9"/>
              <w:bottom w:val="single" w:sz="2" w:space="0" w:color="B9B9B9"/>
              <w:right w:val="single" w:sz="2" w:space="0" w:color="B9B9B9"/>
            </w:tcBorders>
          </w:tcPr>
          <w:p w14:paraId="4D608ABA" w14:textId="77777777" w:rsidR="008F5468" w:rsidRPr="008F5468" w:rsidRDefault="008F5468" w:rsidP="008F5468">
            <w:pPr>
              <w:pStyle w:val="TableHeader"/>
              <w:rPr>
                <w:b w:val="0"/>
                <w:lang w:val="en-GB"/>
              </w:rPr>
            </w:pPr>
            <w:r w:rsidRPr="008F5468">
              <w:rPr>
                <w:b w:val="0"/>
                <w:lang w:val="en-GB"/>
              </w:rPr>
              <w:t>TP</w:t>
            </w:r>
          </w:p>
        </w:tc>
        <w:tc>
          <w:tcPr>
            <w:tcW w:w="3329" w:type="pct"/>
            <w:tcBorders>
              <w:top w:val="single" w:sz="2" w:space="0" w:color="B9B9B9"/>
              <w:bottom w:val="single" w:sz="2" w:space="0" w:color="B9B9B9"/>
            </w:tcBorders>
          </w:tcPr>
          <w:p w14:paraId="4D608ABB" w14:textId="77777777" w:rsidR="008F5468" w:rsidRPr="008F5468" w:rsidRDefault="008F5468" w:rsidP="008F5468">
            <w:pPr>
              <w:pStyle w:val="TableHeader"/>
              <w:rPr>
                <w:b w:val="0"/>
                <w:lang w:val="en-GB"/>
              </w:rPr>
            </w:pPr>
            <w:r w:rsidRPr="008F5468">
              <w:rPr>
                <w:b w:val="0"/>
                <w:lang w:val="en-GB"/>
              </w:rPr>
              <w:t>A system and/or organisation which the host system exchanges messages with.  An organisation may have many systems each with their own identifier which equates to a Trading Partner ID.  A system (with a single Trading Partner ID) may support multiple organisations.  Examples include the 5 character cipher used to identify GP systems and NHAIS systems for NHAIS registration links, 15-char EDI Sender/recipient IDs used in Pathology messaging, a Spine ASID, etc.</w:t>
            </w:r>
          </w:p>
        </w:tc>
      </w:tr>
      <w:tr w:rsidR="008F5468" w:rsidRPr="00B476EC" w14:paraId="4D608AC0" w14:textId="77777777" w:rsidTr="008F5468">
        <w:tc>
          <w:tcPr>
            <w:tcW w:w="806" w:type="pct"/>
            <w:tcBorders>
              <w:top w:val="single" w:sz="2" w:space="0" w:color="B9B9B9"/>
              <w:bottom w:val="single" w:sz="2" w:space="0" w:color="B9B9B9"/>
              <w:right w:val="single" w:sz="2" w:space="0" w:color="B9B9B9"/>
            </w:tcBorders>
          </w:tcPr>
          <w:p w14:paraId="4D608ABD" w14:textId="77777777" w:rsidR="008F5468" w:rsidRPr="008F5468" w:rsidRDefault="008F5468" w:rsidP="008F5468">
            <w:pPr>
              <w:pStyle w:val="TableHeader"/>
              <w:rPr>
                <w:b w:val="0"/>
                <w:lang w:val="en-GB"/>
              </w:rPr>
            </w:pPr>
            <w:r w:rsidRPr="008F5468">
              <w:rPr>
                <w:b w:val="0"/>
                <w:lang w:val="en-GB"/>
              </w:rPr>
              <w:t>Trading Partner ID</w:t>
            </w:r>
          </w:p>
        </w:tc>
        <w:tc>
          <w:tcPr>
            <w:tcW w:w="866" w:type="pct"/>
            <w:tcBorders>
              <w:top w:val="single" w:sz="2" w:space="0" w:color="B9B9B9"/>
              <w:bottom w:val="single" w:sz="2" w:space="0" w:color="B9B9B9"/>
              <w:right w:val="single" w:sz="2" w:space="0" w:color="B9B9B9"/>
            </w:tcBorders>
          </w:tcPr>
          <w:p w14:paraId="4D608ABE" w14:textId="77777777" w:rsidR="008F5468" w:rsidRPr="008F5468" w:rsidRDefault="008F5468" w:rsidP="008F5468">
            <w:pPr>
              <w:pStyle w:val="TableHeader"/>
              <w:rPr>
                <w:b w:val="0"/>
                <w:lang w:val="en-GB"/>
              </w:rPr>
            </w:pPr>
            <w:r w:rsidRPr="008F5468">
              <w:rPr>
                <w:b w:val="0"/>
                <w:lang w:val="en-GB"/>
              </w:rPr>
              <w:t>TP</w:t>
            </w:r>
          </w:p>
        </w:tc>
        <w:tc>
          <w:tcPr>
            <w:tcW w:w="3329" w:type="pct"/>
            <w:tcBorders>
              <w:top w:val="single" w:sz="2" w:space="0" w:color="B9B9B9"/>
              <w:bottom w:val="single" w:sz="2" w:space="0" w:color="B9B9B9"/>
            </w:tcBorders>
          </w:tcPr>
          <w:p w14:paraId="4D608ABF" w14:textId="77777777" w:rsidR="008F5468" w:rsidRPr="008F5468" w:rsidRDefault="008F5468" w:rsidP="008F5468">
            <w:pPr>
              <w:pStyle w:val="TableHeader"/>
              <w:rPr>
                <w:b w:val="0"/>
                <w:lang w:val="en-GB"/>
              </w:rPr>
            </w:pPr>
            <w:r w:rsidRPr="008F5468">
              <w:rPr>
                <w:b w:val="0"/>
                <w:lang w:val="en-GB"/>
              </w:rPr>
              <w:t>An identifier for a system to identify itself uniquely within messages it sends and/or receives messages electronically with other systems.</w:t>
            </w:r>
          </w:p>
        </w:tc>
      </w:tr>
    </w:tbl>
    <w:p w14:paraId="4D608AC1" w14:textId="77777777" w:rsidR="001D343E" w:rsidRPr="00B476EC" w:rsidRDefault="001D343E"/>
    <w:p w14:paraId="4D608AC2" w14:textId="77777777" w:rsidR="001D343E" w:rsidRPr="00B476EC" w:rsidRDefault="001D343E" w:rsidP="001D343E">
      <w:pPr>
        <w:pStyle w:val="NormalBold"/>
      </w:pPr>
      <w:r w:rsidRPr="00B476EC">
        <w:t>Document Control:</w:t>
      </w:r>
    </w:p>
    <w:p w14:paraId="4D608AC3" w14:textId="77777777" w:rsidR="001D343E" w:rsidRDefault="001D343E" w:rsidP="001D343E">
      <w:r w:rsidRPr="00B476EC">
        <w:t xml:space="preserve">The controlled copy of this document is </w:t>
      </w:r>
      <w:r w:rsidR="005835FB" w:rsidRPr="00B476EC">
        <w:t>maintained in the HSCIC corporate network</w:t>
      </w:r>
      <w:r w:rsidRPr="00B476EC">
        <w:t>. Any copies of this document held outside of that area, in whatever format (e.g. paper, email attachment), are considered to have passed out of control and should be checked for currency and validity.</w:t>
      </w:r>
    </w:p>
    <w:p w14:paraId="4D608AC4" w14:textId="77777777" w:rsidR="004C21E7" w:rsidRPr="00B476EC" w:rsidRDefault="004C21E7" w:rsidP="001D343E">
      <w:r>
        <w:t xml:space="preserve">This document is valid from: </w:t>
      </w:r>
      <w:r w:rsidR="008F5468">
        <w:rPr>
          <w:b/>
        </w:rPr>
        <w:t>14</w:t>
      </w:r>
      <w:r w:rsidR="008F5468" w:rsidRPr="008F5468">
        <w:rPr>
          <w:b/>
          <w:vertAlign w:val="superscript"/>
        </w:rPr>
        <w:t>th</w:t>
      </w:r>
      <w:r w:rsidR="008F5468">
        <w:rPr>
          <w:b/>
        </w:rPr>
        <w:t xml:space="preserve"> May 2014</w:t>
      </w:r>
    </w:p>
    <w:p w14:paraId="4D608AC5" w14:textId="77777777" w:rsidR="00F82976" w:rsidRPr="00B476EC" w:rsidRDefault="00F82976">
      <w:pPr>
        <w:spacing w:after="0"/>
        <w:textboxTightWrap w:val="none"/>
      </w:pPr>
      <w:r w:rsidRPr="00B476EC">
        <w:br w:type="page"/>
      </w:r>
    </w:p>
    <w:p w14:paraId="4D608AC6" w14:textId="77777777" w:rsidR="000C07B8" w:rsidRPr="00B476EC" w:rsidRDefault="000C07B8" w:rsidP="0032477B">
      <w:pPr>
        <w:pStyle w:val="Docmgmtheading"/>
      </w:pPr>
      <w:r w:rsidRPr="00B476EC">
        <w:lastRenderedPageBreak/>
        <w:t>C</w:t>
      </w:r>
      <w:r w:rsidR="00AF0245" w:rsidRPr="00B476EC">
        <w:t>ontents</w:t>
      </w:r>
    </w:p>
    <w:p w14:paraId="4D608AC7" w14:textId="77777777" w:rsidR="00794581" w:rsidRDefault="00E74685">
      <w:pPr>
        <w:pStyle w:val="TOC1"/>
        <w:tabs>
          <w:tab w:val="left" w:pos="440"/>
        </w:tabs>
        <w:rPr>
          <w:rFonts w:asciiTheme="minorHAnsi" w:eastAsiaTheme="minorEastAsia" w:hAnsiTheme="minorHAnsi" w:cstheme="minorBidi"/>
          <w:b w:val="0"/>
          <w:color w:val="auto"/>
          <w:sz w:val="22"/>
          <w:szCs w:val="22"/>
        </w:rPr>
      </w:pPr>
      <w:r w:rsidRPr="00B476EC">
        <w:rPr>
          <w:caps/>
          <w:smallCaps/>
        </w:rPr>
        <w:fldChar w:fldCharType="begin"/>
      </w:r>
      <w:r w:rsidR="006F6FD7" w:rsidRPr="00B476EC">
        <w:rPr>
          <w:caps/>
          <w:smallCaps/>
        </w:rPr>
        <w:instrText xml:space="preserve"> TOC \o "1-2" \h \z </w:instrText>
      </w:r>
      <w:r w:rsidRPr="00B476EC">
        <w:rPr>
          <w:caps/>
          <w:smallCaps/>
        </w:rPr>
        <w:fldChar w:fldCharType="separate"/>
      </w:r>
      <w:hyperlink w:anchor="_Toc388616760" w:history="1">
        <w:r w:rsidR="00794581" w:rsidRPr="00115FDA">
          <w:rPr>
            <w:rStyle w:val="Hyperlink"/>
          </w:rPr>
          <w:t>1</w:t>
        </w:r>
        <w:r w:rsidR="00794581">
          <w:rPr>
            <w:rFonts w:asciiTheme="minorHAnsi" w:eastAsiaTheme="minorEastAsia" w:hAnsiTheme="minorHAnsi" w:cstheme="minorBidi"/>
            <w:b w:val="0"/>
            <w:color w:val="auto"/>
            <w:sz w:val="22"/>
            <w:szCs w:val="22"/>
          </w:rPr>
          <w:tab/>
        </w:r>
        <w:r w:rsidR="00794581" w:rsidRPr="00115FDA">
          <w:rPr>
            <w:rStyle w:val="Hyperlink"/>
          </w:rPr>
          <w:t>Introduction</w:t>
        </w:r>
        <w:r w:rsidR="00794581">
          <w:rPr>
            <w:webHidden/>
          </w:rPr>
          <w:tab/>
        </w:r>
        <w:r w:rsidR="00794581">
          <w:rPr>
            <w:webHidden/>
          </w:rPr>
          <w:fldChar w:fldCharType="begin"/>
        </w:r>
        <w:r w:rsidR="00794581">
          <w:rPr>
            <w:webHidden/>
          </w:rPr>
          <w:instrText xml:space="preserve"> PAGEREF _Toc388616760 \h </w:instrText>
        </w:r>
        <w:r w:rsidR="00794581">
          <w:rPr>
            <w:webHidden/>
          </w:rPr>
        </w:r>
        <w:r w:rsidR="00794581">
          <w:rPr>
            <w:webHidden/>
          </w:rPr>
          <w:fldChar w:fldCharType="separate"/>
        </w:r>
        <w:r w:rsidR="00794581">
          <w:rPr>
            <w:webHidden/>
          </w:rPr>
          <w:t>6</w:t>
        </w:r>
        <w:r w:rsidR="00794581">
          <w:rPr>
            <w:webHidden/>
          </w:rPr>
          <w:fldChar w:fldCharType="end"/>
        </w:r>
      </w:hyperlink>
    </w:p>
    <w:p w14:paraId="4D608AC8" w14:textId="77777777" w:rsidR="00794581" w:rsidRDefault="00625B86">
      <w:pPr>
        <w:pStyle w:val="TOC2"/>
        <w:tabs>
          <w:tab w:val="left" w:pos="880"/>
          <w:tab w:val="right" w:pos="9038"/>
        </w:tabs>
        <w:rPr>
          <w:rFonts w:asciiTheme="minorHAnsi" w:eastAsiaTheme="minorEastAsia" w:hAnsiTheme="minorHAnsi" w:cstheme="minorBidi"/>
          <w:noProof/>
          <w:sz w:val="22"/>
          <w:szCs w:val="22"/>
        </w:rPr>
      </w:pPr>
      <w:hyperlink w:anchor="_Toc388616761" w:history="1">
        <w:r w:rsidR="00794581" w:rsidRPr="00115FDA">
          <w:rPr>
            <w:rStyle w:val="Hyperlink"/>
            <w:noProof/>
          </w:rPr>
          <w:t>1.1</w:t>
        </w:r>
        <w:r w:rsidR="00794581">
          <w:rPr>
            <w:rFonts w:asciiTheme="minorHAnsi" w:eastAsiaTheme="minorEastAsia" w:hAnsiTheme="minorHAnsi" w:cstheme="minorBidi"/>
            <w:noProof/>
            <w:sz w:val="22"/>
            <w:szCs w:val="22"/>
          </w:rPr>
          <w:tab/>
        </w:r>
        <w:r w:rsidR="00794581" w:rsidRPr="00115FDA">
          <w:rPr>
            <w:rStyle w:val="Hyperlink"/>
            <w:noProof/>
          </w:rPr>
          <w:t>Purpose</w:t>
        </w:r>
        <w:r w:rsidR="00794581">
          <w:rPr>
            <w:noProof/>
            <w:webHidden/>
          </w:rPr>
          <w:tab/>
        </w:r>
        <w:r w:rsidR="00794581">
          <w:rPr>
            <w:noProof/>
            <w:webHidden/>
          </w:rPr>
          <w:fldChar w:fldCharType="begin"/>
        </w:r>
        <w:r w:rsidR="00794581">
          <w:rPr>
            <w:noProof/>
            <w:webHidden/>
          </w:rPr>
          <w:instrText xml:space="preserve"> PAGEREF _Toc388616761 \h </w:instrText>
        </w:r>
        <w:r w:rsidR="00794581">
          <w:rPr>
            <w:noProof/>
            <w:webHidden/>
          </w:rPr>
        </w:r>
        <w:r w:rsidR="00794581">
          <w:rPr>
            <w:noProof/>
            <w:webHidden/>
          </w:rPr>
          <w:fldChar w:fldCharType="separate"/>
        </w:r>
        <w:r w:rsidR="00794581">
          <w:rPr>
            <w:noProof/>
            <w:webHidden/>
          </w:rPr>
          <w:t>6</w:t>
        </w:r>
        <w:r w:rsidR="00794581">
          <w:rPr>
            <w:noProof/>
            <w:webHidden/>
          </w:rPr>
          <w:fldChar w:fldCharType="end"/>
        </w:r>
      </w:hyperlink>
    </w:p>
    <w:p w14:paraId="4D608AC9" w14:textId="77777777" w:rsidR="00794581" w:rsidRDefault="00625B86">
      <w:pPr>
        <w:pStyle w:val="TOC2"/>
        <w:tabs>
          <w:tab w:val="left" w:pos="880"/>
          <w:tab w:val="right" w:pos="9038"/>
        </w:tabs>
        <w:rPr>
          <w:rFonts w:asciiTheme="minorHAnsi" w:eastAsiaTheme="minorEastAsia" w:hAnsiTheme="minorHAnsi" w:cstheme="minorBidi"/>
          <w:noProof/>
          <w:sz w:val="22"/>
          <w:szCs w:val="22"/>
        </w:rPr>
      </w:pPr>
      <w:hyperlink w:anchor="_Toc388616762" w:history="1">
        <w:r w:rsidR="00794581" w:rsidRPr="00115FDA">
          <w:rPr>
            <w:rStyle w:val="Hyperlink"/>
            <w:noProof/>
          </w:rPr>
          <w:t>1.2</w:t>
        </w:r>
        <w:r w:rsidR="00794581">
          <w:rPr>
            <w:rFonts w:asciiTheme="minorHAnsi" w:eastAsiaTheme="minorEastAsia" w:hAnsiTheme="minorHAnsi" w:cstheme="minorBidi"/>
            <w:noProof/>
            <w:sz w:val="22"/>
            <w:szCs w:val="22"/>
          </w:rPr>
          <w:tab/>
        </w:r>
        <w:r w:rsidR="00794581" w:rsidRPr="00115FDA">
          <w:rPr>
            <w:rStyle w:val="Hyperlink"/>
            <w:noProof/>
          </w:rPr>
          <w:t>Audience</w:t>
        </w:r>
        <w:r w:rsidR="00794581">
          <w:rPr>
            <w:noProof/>
            <w:webHidden/>
          </w:rPr>
          <w:tab/>
        </w:r>
        <w:r w:rsidR="00794581">
          <w:rPr>
            <w:noProof/>
            <w:webHidden/>
          </w:rPr>
          <w:fldChar w:fldCharType="begin"/>
        </w:r>
        <w:r w:rsidR="00794581">
          <w:rPr>
            <w:noProof/>
            <w:webHidden/>
          </w:rPr>
          <w:instrText xml:space="preserve"> PAGEREF _Toc388616762 \h </w:instrText>
        </w:r>
        <w:r w:rsidR="00794581">
          <w:rPr>
            <w:noProof/>
            <w:webHidden/>
          </w:rPr>
        </w:r>
        <w:r w:rsidR="00794581">
          <w:rPr>
            <w:noProof/>
            <w:webHidden/>
          </w:rPr>
          <w:fldChar w:fldCharType="separate"/>
        </w:r>
        <w:r w:rsidR="00794581">
          <w:rPr>
            <w:noProof/>
            <w:webHidden/>
          </w:rPr>
          <w:t>6</w:t>
        </w:r>
        <w:r w:rsidR="00794581">
          <w:rPr>
            <w:noProof/>
            <w:webHidden/>
          </w:rPr>
          <w:fldChar w:fldCharType="end"/>
        </w:r>
      </w:hyperlink>
    </w:p>
    <w:p w14:paraId="4D608ACA" w14:textId="77777777" w:rsidR="00794581" w:rsidRDefault="00625B86">
      <w:pPr>
        <w:pStyle w:val="TOC2"/>
        <w:tabs>
          <w:tab w:val="left" w:pos="880"/>
          <w:tab w:val="right" w:pos="9038"/>
        </w:tabs>
        <w:rPr>
          <w:rFonts w:asciiTheme="minorHAnsi" w:eastAsiaTheme="minorEastAsia" w:hAnsiTheme="minorHAnsi" w:cstheme="minorBidi"/>
          <w:noProof/>
          <w:sz w:val="22"/>
          <w:szCs w:val="22"/>
        </w:rPr>
      </w:pPr>
      <w:hyperlink w:anchor="_Toc388616763" w:history="1">
        <w:r w:rsidR="00794581" w:rsidRPr="00115FDA">
          <w:rPr>
            <w:rStyle w:val="Hyperlink"/>
            <w:noProof/>
          </w:rPr>
          <w:t>1.1</w:t>
        </w:r>
        <w:r w:rsidR="00794581">
          <w:rPr>
            <w:rFonts w:asciiTheme="minorHAnsi" w:eastAsiaTheme="minorEastAsia" w:hAnsiTheme="minorHAnsi" w:cstheme="minorBidi"/>
            <w:noProof/>
            <w:sz w:val="22"/>
            <w:szCs w:val="22"/>
          </w:rPr>
          <w:tab/>
        </w:r>
        <w:r w:rsidR="00794581" w:rsidRPr="00115FDA">
          <w:rPr>
            <w:rStyle w:val="Hyperlink"/>
            <w:noProof/>
          </w:rPr>
          <w:t>Document Topology</w:t>
        </w:r>
        <w:r w:rsidR="00794581">
          <w:rPr>
            <w:noProof/>
            <w:webHidden/>
          </w:rPr>
          <w:tab/>
        </w:r>
        <w:r w:rsidR="00794581">
          <w:rPr>
            <w:noProof/>
            <w:webHidden/>
          </w:rPr>
          <w:fldChar w:fldCharType="begin"/>
        </w:r>
        <w:r w:rsidR="00794581">
          <w:rPr>
            <w:noProof/>
            <w:webHidden/>
          </w:rPr>
          <w:instrText xml:space="preserve"> PAGEREF _Toc388616763 \h </w:instrText>
        </w:r>
        <w:r w:rsidR="00794581">
          <w:rPr>
            <w:noProof/>
            <w:webHidden/>
          </w:rPr>
        </w:r>
        <w:r w:rsidR="00794581">
          <w:rPr>
            <w:noProof/>
            <w:webHidden/>
          </w:rPr>
          <w:fldChar w:fldCharType="separate"/>
        </w:r>
        <w:r w:rsidR="00794581">
          <w:rPr>
            <w:noProof/>
            <w:webHidden/>
          </w:rPr>
          <w:t>7</w:t>
        </w:r>
        <w:r w:rsidR="00794581">
          <w:rPr>
            <w:noProof/>
            <w:webHidden/>
          </w:rPr>
          <w:fldChar w:fldCharType="end"/>
        </w:r>
      </w:hyperlink>
    </w:p>
    <w:p w14:paraId="4D608ACB" w14:textId="77777777" w:rsidR="00794581" w:rsidRDefault="00625B86">
      <w:pPr>
        <w:pStyle w:val="TOC2"/>
        <w:tabs>
          <w:tab w:val="left" w:pos="880"/>
          <w:tab w:val="right" w:pos="9038"/>
        </w:tabs>
        <w:rPr>
          <w:rFonts w:asciiTheme="minorHAnsi" w:eastAsiaTheme="minorEastAsia" w:hAnsiTheme="minorHAnsi" w:cstheme="minorBidi"/>
          <w:noProof/>
          <w:sz w:val="22"/>
          <w:szCs w:val="22"/>
        </w:rPr>
      </w:pPr>
      <w:hyperlink w:anchor="_Toc388616764" w:history="1">
        <w:r w:rsidR="00794581" w:rsidRPr="00115FDA">
          <w:rPr>
            <w:rStyle w:val="Hyperlink"/>
            <w:noProof/>
          </w:rPr>
          <w:t>1.2</w:t>
        </w:r>
        <w:r w:rsidR="00794581">
          <w:rPr>
            <w:rFonts w:asciiTheme="minorHAnsi" w:eastAsiaTheme="minorEastAsia" w:hAnsiTheme="minorHAnsi" w:cstheme="minorBidi"/>
            <w:noProof/>
            <w:sz w:val="22"/>
            <w:szCs w:val="22"/>
          </w:rPr>
          <w:tab/>
        </w:r>
        <w:r w:rsidR="00794581" w:rsidRPr="00115FDA">
          <w:rPr>
            <w:rStyle w:val="Hyperlink"/>
            <w:noProof/>
          </w:rPr>
          <w:t>Background</w:t>
        </w:r>
        <w:r w:rsidR="00794581">
          <w:rPr>
            <w:noProof/>
            <w:webHidden/>
          </w:rPr>
          <w:tab/>
        </w:r>
        <w:r w:rsidR="00794581">
          <w:rPr>
            <w:noProof/>
            <w:webHidden/>
          </w:rPr>
          <w:fldChar w:fldCharType="begin"/>
        </w:r>
        <w:r w:rsidR="00794581">
          <w:rPr>
            <w:noProof/>
            <w:webHidden/>
          </w:rPr>
          <w:instrText xml:space="preserve"> PAGEREF _Toc388616764 \h </w:instrText>
        </w:r>
        <w:r w:rsidR="00794581">
          <w:rPr>
            <w:noProof/>
            <w:webHidden/>
          </w:rPr>
        </w:r>
        <w:r w:rsidR="00794581">
          <w:rPr>
            <w:noProof/>
            <w:webHidden/>
          </w:rPr>
          <w:fldChar w:fldCharType="separate"/>
        </w:r>
        <w:r w:rsidR="00794581">
          <w:rPr>
            <w:noProof/>
            <w:webHidden/>
          </w:rPr>
          <w:t>7</w:t>
        </w:r>
        <w:r w:rsidR="00794581">
          <w:rPr>
            <w:noProof/>
            <w:webHidden/>
          </w:rPr>
          <w:fldChar w:fldCharType="end"/>
        </w:r>
      </w:hyperlink>
    </w:p>
    <w:p w14:paraId="4D608ACC" w14:textId="77777777" w:rsidR="00794581" w:rsidRDefault="00625B86">
      <w:pPr>
        <w:pStyle w:val="TOC2"/>
        <w:tabs>
          <w:tab w:val="left" w:pos="880"/>
          <w:tab w:val="right" w:pos="9038"/>
        </w:tabs>
        <w:rPr>
          <w:rFonts w:asciiTheme="minorHAnsi" w:eastAsiaTheme="minorEastAsia" w:hAnsiTheme="minorHAnsi" w:cstheme="minorBidi"/>
          <w:noProof/>
          <w:sz w:val="22"/>
          <w:szCs w:val="22"/>
        </w:rPr>
      </w:pPr>
      <w:hyperlink w:anchor="_Toc388616765" w:history="1">
        <w:r w:rsidR="00794581" w:rsidRPr="00115FDA">
          <w:rPr>
            <w:rStyle w:val="Hyperlink"/>
            <w:noProof/>
          </w:rPr>
          <w:t>1.3</w:t>
        </w:r>
        <w:r w:rsidR="00794581">
          <w:rPr>
            <w:rFonts w:asciiTheme="minorHAnsi" w:eastAsiaTheme="minorEastAsia" w:hAnsiTheme="minorHAnsi" w:cstheme="minorBidi"/>
            <w:noProof/>
            <w:sz w:val="22"/>
            <w:szCs w:val="22"/>
          </w:rPr>
          <w:tab/>
        </w:r>
        <w:r w:rsidR="00794581" w:rsidRPr="00115FDA">
          <w:rPr>
            <w:rStyle w:val="Hyperlink"/>
            <w:noProof/>
          </w:rPr>
          <w:t>Definitions</w:t>
        </w:r>
        <w:r w:rsidR="00794581">
          <w:rPr>
            <w:noProof/>
            <w:webHidden/>
          </w:rPr>
          <w:tab/>
        </w:r>
        <w:r w:rsidR="00794581">
          <w:rPr>
            <w:noProof/>
            <w:webHidden/>
          </w:rPr>
          <w:fldChar w:fldCharType="begin"/>
        </w:r>
        <w:r w:rsidR="00794581">
          <w:rPr>
            <w:noProof/>
            <w:webHidden/>
          </w:rPr>
          <w:instrText xml:space="preserve"> PAGEREF _Toc388616765 \h </w:instrText>
        </w:r>
        <w:r w:rsidR="00794581">
          <w:rPr>
            <w:noProof/>
            <w:webHidden/>
          </w:rPr>
        </w:r>
        <w:r w:rsidR="00794581">
          <w:rPr>
            <w:noProof/>
            <w:webHidden/>
          </w:rPr>
          <w:fldChar w:fldCharType="separate"/>
        </w:r>
        <w:r w:rsidR="00794581">
          <w:rPr>
            <w:noProof/>
            <w:webHidden/>
          </w:rPr>
          <w:t>7</w:t>
        </w:r>
        <w:r w:rsidR="00794581">
          <w:rPr>
            <w:noProof/>
            <w:webHidden/>
          </w:rPr>
          <w:fldChar w:fldCharType="end"/>
        </w:r>
      </w:hyperlink>
    </w:p>
    <w:p w14:paraId="4D608ACD" w14:textId="77777777" w:rsidR="00794581" w:rsidRDefault="00625B86">
      <w:pPr>
        <w:pStyle w:val="TOC1"/>
        <w:tabs>
          <w:tab w:val="left" w:pos="440"/>
        </w:tabs>
        <w:rPr>
          <w:rFonts w:asciiTheme="minorHAnsi" w:eastAsiaTheme="minorEastAsia" w:hAnsiTheme="minorHAnsi" w:cstheme="minorBidi"/>
          <w:b w:val="0"/>
          <w:color w:val="auto"/>
          <w:sz w:val="22"/>
          <w:szCs w:val="22"/>
        </w:rPr>
      </w:pPr>
      <w:hyperlink w:anchor="_Toc388616766" w:history="1">
        <w:r w:rsidR="00794581" w:rsidRPr="00115FDA">
          <w:rPr>
            <w:rStyle w:val="Hyperlink"/>
          </w:rPr>
          <w:t>2</w:t>
        </w:r>
        <w:r w:rsidR="00794581">
          <w:rPr>
            <w:rFonts w:asciiTheme="minorHAnsi" w:eastAsiaTheme="minorEastAsia" w:hAnsiTheme="minorHAnsi" w:cstheme="minorBidi"/>
            <w:b w:val="0"/>
            <w:color w:val="auto"/>
            <w:sz w:val="22"/>
            <w:szCs w:val="22"/>
          </w:rPr>
          <w:tab/>
        </w:r>
        <w:r w:rsidR="00794581" w:rsidRPr="00115FDA">
          <w:rPr>
            <w:rStyle w:val="Hyperlink"/>
          </w:rPr>
          <w:t>Sender Responsibilities</w:t>
        </w:r>
        <w:r w:rsidR="00794581">
          <w:rPr>
            <w:webHidden/>
          </w:rPr>
          <w:tab/>
        </w:r>
        <w:r w:rsidR="00794581">
          <w:rPr>
            <w:webHidden/>
          </w:rPr>
          <w:fldChar w:fldCharType="begin"/>
        </w:r>
        <w:r w:rsidR="00794581">
          <w:rPr>
            <w:webHidden/>
          </w:rPr>
          <w:instrText xml:space="preserve"> PAGEREF _Toc388616766 \h </w:instrText>
        </w:r>
        <w:r w:rsidR="00794581">
          <w:rPr>
            <w:webHidden/>
          </w:rPr>
        </w:r>
        <w:r w:rsidR="00794581">
          <w:rPr>
            <w:webHidden/>
          </w:rPr>
          <w:fldChar w:fldCharType="separate"/>
        </w:r>
        <w:r w:rsidR="00794581">
          <w:rPr>
            <w:webHidden/>
          </w:rPr>
          <w:t>9</w:t>
        </w:r>
        <w:r w:rsidR="00794581">
          <w:rPr>
            <w:webHidden/>
          </w:rPr>
          <w:fldChar w:fldCharType="end"/>
        </w:r>
      </w:hyperlink>
    </w:p>
    <w:p w14:paraId="4D608ACE" w14:textId="77777777" w:rsidR="00794581" w:rsidRDefault="00625B86">
      <w:pPr>
        <w:pStyle w:val="TOC2"/>
        <w:tabs>
          <w:tab w:val="left" w:pos="880"/>
          <w:tab w:val="right" w:pos="9038"/>
        </w:tabs>
        <w:rPr>
          <w:rFonts w:asciiTheme="minorHAnsi" w:eastAsiaTheme="minorEastAsia" w:hAnsiTheme="minorHAnsi" w:cstheme="minorBidi"/>
          <w:noProof/>
          <w:sz w:val="22"/>
          <w:szCs w:val="22"/>
        </w:rPr>
      </w:pPr>
      <w:hyperlink w:anchor="_Toc388616767" w:history="1">
        <w:r w:rsidR="00794581" w:rsidRPr="00115FDA">
          <w:rPr>
            <w:rStyle w:val="Hyperlink"/>
            <w:noProof/>
          </w:rPr>
          <w:t>2.1</w:t>
        </w:r>
        <w:r w:rsidR="00794581">
          <w:rPr>
            <w:rFonts w:asciiTheme="minorHAnsi" w:eastAsiaTheme="minorEastAsia" w:hAnsiTheme="minorHAnsi" w:cstheme="minorBidi"/>
            <w:noProof/>
            <w:sz w:val="22"/>
            <w:szCs w:val="22"/>
          </w:rPr>
          <w:tab/>
        </w:r>
        <w:r w:rsidR="00794581" w:rsidRPr="00115FDA">
          <w:rPr>
            <w:rStyle w:val="Hyperlink"/>
            <w:noProof/>
          </w:rPr>
          <w:t>Triggers for Sending a CDA Document</w:t>
        </w:r>
        <w:r w:rsidR="00794581">
          <w:rPr>
            <w:noProof/>
            <w:webHidden/>
          </w:rPr>
          <w:tab/>
        </w:r>
        <w:r w:rsidR="00794581">
          <w:rPr>
            <w:noProof/>
            <w:webHidden/>
          </w:rPr>
          <w:fldChar w:fldCharType="begin"/>
        </w:r>
        <w:r w:rsidR="00794581">
          <w:rPr>
            <w:noProof/>
            <w:webHidden/>
          </w:rPr>
          <w:instrText xml:space="preserve"> PAGEREF _Toc388616767 \h </w:instrText>
        </w:r>
        <w:r w:rsidR="00794581">
          <w:rPr>
            <w:noProof/>
            <w:webHidden/>
          </w:rPr>
        </w:r>
        <w:r w:rsidR="00794581">
          <w:rPr>
            <w:noProof/>
            <w:webHidden/>
          </w:rPr>
          <w:fldChar w:fldCharType="separate"/>
        </w:r>
        <w:r w:rsidR="00794581">
          <w:rPr>
            <w:noProof/>
            <w:webHidden/>
          </w:rPr>
          <w:t>9</w:t>
        </w:r>
        <w:r w:rsidR="00794581">
          <w:rPr>
            <w:noProof/>
            <w:webHidden/>
          </w:rPr>
          <w:fldChar w:fldCharType="end"/>
        </w:r>
      </w:hyperlink>
    </w:p>
    <w:p w14:paraId="4D608ACF" w14:textId="77777777" w:rsidR="00794581" w:rsidRDefault="00625B86">
      <w:pPr>
        <w:pStyle w:val="TOC2"/>
        <w:tabs>
          <w:tab w:val="left" w:pos="880"/>
          <w:tab w:val="right" w:pos="9038"/>
        </w:tabs>
        <w:rPr>
          <w:rFonts w:asciiTheme="minorHAnsi" w:eastAsiaTheme="minorEastAsia" w:hAnsiTheme="minorHAnsi" w:cstheme="minorBidi"/>
          <w:noProof/>
          <w:sz w:val="22"/>
          <w:szCs w:val="22"/>
        </w:rPr>
      </w:pPr>
      <w:hyperlink w:anchor="_Toc388616768" w:history="1">
        <w:r w:rsidR="00794581" w:rsidRPr="00115FDA">
          <w:rPr>
            <w:rStyle w:val="Hyperlink"/>
            <w:noProof/>
          </w:rPr>
          <w:t>2.2</w:t>
        </w:r>
        <w:r w:rsidR="00794581">
          <w:rPr>
            <w:rFonts w:asciiTheme="minorHAnsi" w:eastAsiaTheme="minorEastAsia" w:hAnsiTheme="minorHAnsi" w:cstheme="minorBidi"/>
            <w:noProof/>
            <w:sz w:val="22"/>
            <w:szCs w:val="22"/>
          </w:rPr>
          <w:tab/>
        </w:r>
        <w:r w:rsidR="00794581" w:rsidRPr="00115FDA">
          <w:rPr>
            <w:rStyle w:val="Hyperlink"/>
            <w:noProof/>
          </w:rPr>
          <w:t>Identification of Recipients</w:t>
        </w:r>
        <w:r w:rsidR="00794581">
          <w:rPr>
            <w:noProof/>
            <w:webHidden/>
          </w:rPr>
          <w:tab/>
        </w:r>
        <w:r w:rsidR="00794581">
          <w:rPr>
            <w:noProof/>
            <w:webHidden/>
          </w:rPr>
          <w:fldChar w:fldCharType="begin"/>
        </w:r>
        <w:r w:rsidR="00794581">
          <w:rPr>
            <w:noProof/>
            <w:webHidden/>
          </w:rPr>
          <w:instrText xml:space="preserve"> PAGEREF _Toc388616768 \h </w:instrText>
        </w:r>
        <w:r w:rsidR="00794581">
          <w:rPr>
            <w:noProof/>
            <w:webHidden/>
          </w:rPr>
        </w:r>
        <w:r w:rsidR="00794581">
          <w:rPr>
            <w:noProof/>
            <w:webHidden/>
          </w:rPr>
          <w:fldChar w:fldCharType="separate"/>
        </w:r>
        <w:r w:rsidR="00794581">
          <w:rPr>
            <w:noProof/>
            <w:webHidden/>
          </w:rPr>
          <w:t>10</w:t>
        </w:r>
        <w:r w:rsidR="00794581">
          <w:rPr>
            <w:noProof/>
            <w:webHidden/>
          </w:rPr>
          <w:fldChar w:fldCharType="end"/>
        </w:r>
      </w:hyperlink>
    </w:p>
    <w:p w14:paraId="4D608AD0" w14:textId="77777777" w:rsidR="00794581" w:rsidRDefault="00625B86">
      <w:pPr>
        <w:pStyle w:val="TOC2"/>
        <w:tabs>
          <w:tab w:val="left" w:pos="880"/>
          <w:tab w:val="right" w:pos="9038"/>
        </w:tabs>
        <w:rPr>
          <w:rFonts w:asciiTheme="minorHAnsi" w:eastAsiaTheme="minorEastAsia" w:hAnsiTheme="minorHAnsi" w:cstheme="minorBidi"/>
          <w:noProof/>
          <w:sz w:val="22"/>
          <w:szCs w:val="22"/>
        </w:rPr>
      </w:pPr>
      <w:hyperlink w:anchor="_Toc388616769" w:history="1">
        <w:r w:rsidR="00794581" w:rsidRPr="00115FDA">
          <w:rPr>
            <w:rStyle w:val="Hyperlink"/>
            <w:noProof/>
          </w:rPr>
          <w:t>2.3</w:t>
        </w:r>
        <w:r w:rsidR="00794581">
          <w:rPr>
            <w:rFonts w:asciiTheme="minorHAnsi" w:eastAsiaTheme="minorEastAsia" w:hAnsiTheme="minorHAnsi" w:cstheme="minorBidi"/>
            <w:noProof/>
            <w:sz w:val="22"/>
            <w:szCs w:val="22"/>
          </w:rPr>
          <w:tab/>
        </w:r>
        <w:r w:rsidR="00794581" w:rsidRPr="00115FDA">
          <w:rPr>
            <w:rStyle w:val="Hyperlink"/>
            <w:noProof/>
          </w:rPr>
          <w:t>Completeness and Veracity of CDA Document Payload</w:t>
        </w:r>
        <w:r w:rsidR="00794581">
          <w:rPr>
            <w:noProof/>
            <w:webHidden/>
          </w:rPr>
          <w:tab/>
        </w:r>
        <w:r w:rsidR="00794581">
          <w:rPr>
            <w:noProof/>
            <w:webHidden/>
          </w:rPr>
          <w:fldChar w:fldCharType="begin"/>
        </w:r>
        <w:r w:rsidR="00794581">
          <w:rPr>
            <w:noProof/>
            <w:webHidden/>
          </w:rPr>
          <w:instrText xml:space="preserve"> PAGEREF _Toc388616769 \h </w:instrText>
        </w:r>
        <w:r w:rsidR="00794581">
          <w:rPr>
            <w:noProof/>
            <w:webHidden/>
          </w:rPr>
        </w:r>
        <w:r w:rsidR="00794581">
          <w:rPr>
            <w:noProof/>
            <w:webHidden/>
          </w:rPr>
          <w:fldChar w:fldCharType="separate"/>
        </w:r>
        <w:r w:rsidR="00794581">
          <w:rPr>
            <w:noProof/>
            <w:webHidden/>
          </w:rPr>
          <w:t>10</w:t>
        </w:r>
        <w:r w:rsidR="00794581">
          <w:rPr>
            <w:noProof/>
            <w:webHidden/>
          </w:rPr>
          <w:fldChar w:fldCharType="end"/>
        </w:r>
      </w:hyperlink>
    </w:p>
    <w:p w14:paraId="4D608AD1" w14:textId="77777777" w:rsidR="00794581" w:rsidRDefault="00625B86">
      <w:pPr>
        <w:pStyle w:val="TOC2"/>
        <w:tabs>
          <w:tab w:val="left" w:pos="880"/>
          <w:tab w:val="right" w:pos="9038"/>
        </w:tabs>
        <w:rPr>
          <w:rFonts w:asciiTheme="minorHAnsi" w:eastAsiaTheme="minorEastAsia" w:hAnsiTheme="minorHAnsi" w:cstheme="minorBidi"/>
          <w:noProof/>
          <w:sz w:val="22"/>
          <w:szCs w:val="22"/>
        </w:rPr>
      </w:pPr>
      <w:hyperlink w:anchor="_Toc388616770" w:history="1">
        <w:r w:rsidR="00794581" w:rsidRPr="00115FDA">
          <w:rPr>
            <w:rStyle w:val="Hyperlink"/>
            <w:noProof/>
          </w:rPr>
          <w:t>2.4</w:t>
        </w:r>
        <w:r w:rsidR="00794581">
          <w:rPr>
            <w:rFonts w:asciiTheme="minorHAnsi" w:eastAsiaTheme="minorEastAsia" w:hAnsiTheme="minorHAnsi" w:cstheme="minorBidi"/>
            <w:noProof/>
            <w:sz w:val="22"/>
            <w:szCs w:val="22"/>
          </w:rPr>
          <w:tab/>
        </w:r>
        <w:r w:rsidR="00794581" w:rsidRPr="00115FDA">
          <w:rPr>
            <w:rStyle w:val="Hyperlink"/>
            <w:noProof/>
          </w:rPr>
          <w:t>Error Handling Behaviour</w:t>
        </w:r>
        <w:r w:rsidR="00794581">
          <w:rPr>
            <w:noProof/>
            <w:webHidden/>
          </w:rPr>
          <w:tab/>
        </w:r>
        <w:r w:rsidR="00794581">
          <w:rPr>
            <w:noProof/>
            <w:webHidden/>
          </w:rPr>
          <w:fldChar w:fldCharType="begin"/>
        </w:r>
        <w:r w:rsidR="00794581">
          <w:rPr>
            <w:noProof/>
            <w:webHidden/>
          </w:rPr>
          <w:instrText xml:space="preserve"> PAGEREF _Toc388616770 \h </w:instrText>
        </w:r>
        <w:r w:rsidR="00794581">
          <w:rPr>
            <w:noProof/>
            <w:webHidden/>
          </w:rPr>
        </w:r>
        <w:r w:rsidR="00794581">
          <w:rPr>
            <w:noProof/>
            <w:webHidden/>
          </w:rPr>
          <w:fldChar w:fldCharType="separate"/>
        </w:r>
        <w:r w:rsidR="00794581">
          <w:rPr>
            <w:noProof/>
            <w:webHidden/>
          </w:rPr>
          <w:t>11</w:t>
        </w:r>
        <w:r w:rsidR="00794581">
          <w:rPr>
            <w:noProof/>
            <w:webHidden/>
          </w:rPr>
          <w:fldChar w:fldCharType="end"/>
        </w:r>
      </w:hyperlink>
    </w:p>
    <w:p w14:paraId="4D608AD2" w14:textId="77777777" w:rsidR="00794581" w:rsidRDefault="00625B86">
      <w:pPr>
        <w:pStyle w:val="TOC1"/>
        <w:tabs>
          <w:tab w:val="left" w:pos="440"/>
        </w:tabs>
        <w:rPr>
          <w:rFonts w:asciiTheme="minorHAnsi" w:eastAsiaTheme="minorEastAsia" w:hAnsiTheme="minorHAnsi" w:cstheme="minorBidi"/>
          <w:b w:val="0"/>
          <w:color w:val="auto"/>
          <w:sz w:val="22"/>
          <w:szCs w:val="22"/>
        </w:rPr>
      </w:pPr>
      <w:hyperlink w:anchor="_Toc388616771" w:history="1">
        <w:r w:rsidR="00794581" w:rsidRPr="00115FDA">
          <w:rPr>
            <w:rStyle w:val="Hyperlink"/>
          </w:rPr>
          <w:t>3</w:t>
        </w:r>
        <w:r w:rsidR="00794581">
          <w:rPr>
            <w:rFonts w:asciiTheme="minorHAnsi" w:eastAsiaTheme="minorEastAsia" w:hAnsiTheme="minorHAnsi" w:cstheme="minorBidi"/>
            <w:b w:val="0"/>
            <w:color w:val="auto"/>
            <w:sz w:val="22"/>
            <w:szCs w:val="22"/>
          </w:rPr>
          <w:tab/>
        </w:r>
        <w:r w:rsidR="00794581" w:rsidRPr="00115FDA">
          <w:rPr>
            <w:rStyle w:val="Hyperlink"/>
          </w:rPr>
          <w:t>Communication Content</w:t>
        </w:r>
        <w:r w:rsidR="00794581">
          <w:rPr>
            <w:webHidden/>
          </w:rPr>
          <w:tab/>
        </w:r>
        <w:r w:rsidR="00794581">
          <w:rPr>
            <w:webHidden/>
          </w:rPr>
          <w:fldChar w:fldCharType="begin"/>
        </w:r>
        <w:r w:rsidR="00794581">
          <w:rPr>
            <w:webHidden/>
          </w:rPr>
          <w:instrText xml:space="preserve"> PAGEREF _Toc388616771 \h </w:instrText>
        </w:r>
        <w:r w:rsidR="00794581">
          <w:rPr>
            <w:webHidden/>
          </w:rPr>
        </w:r>
        <w:r w:rsidR="00794581">
          <w:rPr>
            <w:webHidden/>
          </w:rPr>
          <w:fldChar w:fldCharType="separate"/>
        </w:r>
        <w:r w:rsidR="00794581">
          <w:rPr>
            <w:webHidden/>
          </w:rPr>
          <w:t>12</w:t>
        </w:r>
        <w:r w:rsidR="00794581">
          <w:rPr>
            <w:webHidden/>
          </w:rPr>
          <w:fldChar w:fldCharType="end"/>
        </w:r>
      </w:hyperlink>
    </w:p>
    <w:p w14:paraId="4D608AD3" w14:textId="77777777" w:rsidR="00794581" w:rsidRDefault="00625B86">
      <w:pPr>
        <w:pStyle w:val="TOC2"/>
        <w:tabs>
          <w:tab w:val="left" w:pos="880"/>
          <w:tab w:val="right" w:pos="9038"/>
        </w:tabs>
        <w:rPr>
          <w:rFonts w:asciiTheme="minorHAnsi" w:eastAsiaTheme="minorEastAsia" w:hAnsiTheme="minorHAnsi" w:cstheme="minorBidi"/>
          <w:noProof/>
          <w:sz w:val="22"/>
          <w:szCs w:val="22"/>
        </w:rPr>
      </w:pPr>
      <w:hyperlink w:anchor="_Toc388616772" w:history="1">
        <w:r w:rsidR="00794581" w:rsidRPr="00115FDA">
          <w:rPr>
            <w:rStyle w:val="Hyperlink"/>
            <w:noProof/>
          </w:rPr>
          <w:t>3.1</w:t>
        </w:r>
        <w:r w:rsidR="00794581">
          <w:rPr>
            <w:rFonts w:asciiTheme="minorHAnsi" w:eastAsiaTheme="minorEastAsia" w:hAnsiTheme="minorHAnsi" w:cstheme="minorBidi"/>
            <w:noProof/>
            <w:sz w:val="22"/>
            <w:szCs w:val="22"/>
          </w:rPr>
          <w:tab/>
        </w:r>
        <w:r w:rsidR="00794581" w:rsidRPr="00115FDA">
          <w:rPr>
            <w:rStyle w:val="Hyperlink"/>
            <w:noProof/>
          </w:rPr>
          <w:t>General Principles</w:t>
        </w:r>
        <w:r w:rsidR="00794581">
          <w:rPr>
            <w:noProof/>
            <w:webHidden/>
          </w:rPr>
          <w:tab/>
        </w:r>
        <w:r w:rsidR="00794581">
          <w:rPr>
            <w:noProof/>
            <w:webHidden/>
          </w:rPr>
          <w:fldChar w:fldCharType="begin"/>
        </w:r>
        <w:r w:rsidR="00794581">
          <w:rPr>
            <w:noProof/>
            <w:webHidden/>
          </w:rPr>
          <w:instrText xml:space="preserve"> PAGEREF _Toc388616772 \h </w:instrText>
        </w:r>
        <w:r w:rsidR="00794581">
          <w:rPr>
            <w:noProof/>
            <w:webHidden/>
          </w:rPr>
        </w:r>
        <w:r w:rsidR="00794581">
          <w:rPr>
            <w:noProof/>
            <w:webHidden/>
          </w:rPr>
          <w:fldChar w:fldCharType="separate"/>
        </w:r>
        <w:r w:rsidR="00794581">
          <w:rPr>
            <w:noProof/>
            <w:webHidden/>
          </w:rPr>
          <w:t>12</w:t>
        </w:r>
        <w:r w:rsidR="00794581">
          <w:rPr>
            <w:noProof/>
            <w:webHidden/>
          </w:rPr>
          <w:fldChar w:fldCharType="end"/>
        </w:r>
      </w:hyperlink>
    </w:p>
    <w:p w14:paraId="4D608AD4" w14:textId="77777777" w:rsidR="00794581" w:rsidRDefault="00625B86">
      <w:pPr>
        <w:pStyle w:val="TOC2"/>
        <w:tabs>
          <w:tab w:val="left" w:pos="880"/>
          <w:tab w:val="right" w:pos="9038"/>
        </w:tabs>
        <w:rPr>
          <w:rFonts w:asciiTheme="minorHAnsi" w:eastAsiaTheme="minorEastAsia" w:hAnsiTheme="minorHAnsi" w:cstheme="minorBidi"/>
          <w:noProof/>
          <w:sz w:val="22"/>
          <w:szCs w:val="22"/>
        </w:rPr>
      </w:pPr>
      <w:hyperlink w:anchor="_Toc388616773" w:history="1">
        <w:r w:rsidR="00794581" w:rsidRPr="00115FDA">
          <w:rPr>
            <w:rStyle w:val="Hyperlink"/>
            <w:noProof/>
          </w:rPr>
          <w:t>3.2</w:t>
        </w:r>
        <w:r w:rsidR="00794581">
          <w:rPr>
            <w:rFonts w:asciiTheme="minorHAnsi" w:eastAsiaTheme="minorEastAsia" w:hAnsiTheme="minorHAnsi" w:cstheme="minorBidi"/>
            <w:noProof/>
            <w:sz w:val="22"/>
            <w:szCs w:val="22"/>
          </w:rPr>
          <w:tab/>
        </w:r>
        <w:r w:rsidR="00794581" w:rsidRPr="00115FDA">
          <w:rPr>
            <w:rStyle w:val="Hyperlink"/>
            <w:noProof/>
          </w:rPr>
          <w:t>Attachments</w:t>
        </w:r>
        <w:r w:rsidR="00794581">
          <w:rPr>
            <w:noProof/>
            <w:webHidden/>
          </w:rPr>
          <w:tab/>
        </w:r>
        <w:r w:rsidR="00794581">
          <w:rPr>
            <w:noProof/>
            <w:webHidden/>
          </w:rPr>
          <w:fldChar w:fldCharType="begin"/>
        </w:r>
        <w:r w:rsidR="00794581">
          <w:rPr>
            <w:noProof/>
            <w:webHidden/>
          </w:rPr>
          <w:instrText xml:space="preserve"> PAGEREF _Toc388616773 \h </w:instrText>
        </w:r>
        <w:r w:rsidR="00794581">
          <w:rPr>
            <w:noProof/>
            <w:webHidden/>
          </w:rPr>
        </w:r>
        <w:r w:rsidR="00794581">
          <w:rPr>
            <w:noProof/>
            <w:webHidden/>
          </w:rPr>
          <w:fldChar w:fldCharType="separate"/>
        </w:r>
        <w:r w:rsidR="00794581">
          <w:rPr>
            <w:noProof/>
            <w:webHidden/>
          </w:rPr>
          <w:t>12</w:t>
        </w:r>
        <w:r w:rsidR="00794581">
          <w:rPr>
            <w:noProof/>
            <w:webHidden/>
          </w:rPr>
          <w:fldChar w:fldCharType="end"/>
        </w:r>
      </w:hyperlink>
    </w:p>
    <w:p w14:paraId="4D608AD5" w14:textId="77777777" w:rsidR="00794581" w:rsidRDefault="00625B86">
      <w:pPr>
        <w:pStyle w:val="TOC2"/>
        <w:tabs>
          <w:tab w:val="left" w:pos="880"/>
          <w:tab w:val="right" w:pos="9038"/>
        </w:tabs>
        <w:rPr>
          <w:rFonts w:asciiTheme="minorHAnsi" w:eastAsiaTheme="minorEastAsia" w:hAnsiTheme="minorHAnsi" w:cstheme="minorBidi"/>
          <w:noProof/>
          <w:sz w:val="22"/>
          <w:szCs w:val="22"/>
        </w:rPr>
      </w:pPr>
      <w:hyperlink w:anchor="_Toc388616774" w:history="1">
        <w:r w:rsidR="00794581" w:rsidRPr="00115FDA">
          <w:rPr>
            <w:rStyle w:val="Hyperlink"/>
            <w:noProof/>
          </w:rPr>
          <w:t>3.3</w:t>
        </w:r>
        <w:r w:rsidR="00794581">
          <w:rPr>
            <w:rFonts w:asciiTheme="minorHAnsi" w:eastAsiaTheme="minorEastAsia" w:hAnsiTheme="minorHAnsi" w:cstheme="minorBidi"/>
            <w:noProof/>
            <w:sz w:val="22"/>
            <w:szCs w:val="22"/>
          </w:rPr>
          <w:tab/>
        </w:r>
        <w:r w:rsidR="00794581" w:rsidRPr="00115FDA">
          <w:rPr>
            <w:rStyle w:val="Hyperlink"/>
            <w:noProof/>
          </w:rPr>
          <w:t>Coding Schemes</w:t>
        </w:r>
        <w:r w:rsidR="00794581">
          <w:rPr>
            <w:noProof/>
            <w:webHidden/>
          </w:rPr>
          <w:tab/>
        </w:r>
        <w:r w:rsidR="00794581">
          <w:rPr>
            <w:noProof/>
            <w:webHidden/>
          </w:rPr>
          <w:fldChar w:fldCharType="begin"/>
        </w:r>
        <w:r w:rsidR="00794581">
          <w:rPr>
            <w:noProof/>
            <w:webHidden/>
          </w:rPr>
          <w:instrText xml:space="preserve"> PAGEREF _Toc388616774 \h </w:instrText>
        </w:r>
        <w:r w:rsidR="00794581">
          <w:rPr>
            <w:noProof/>
            <w:webHidden/>
          </w:rPr>
        </w:r>
        <w:r w:rsidR="00794581">
          <w:rPr>
            <w:noProof/>
            <w:webHidden/>
          </w:rPr>
          <w:fldChar w:fldCharType="separate"/>
        </w:r>
        <w:r w:rsidR="00794581">
          <w:rPr>
            <w:noProof/>
            <w:webHidden/>
          </w:rPr>
          <w:t>12</w:t>
        </w:r>
        <w:r w:rsidR="00794581">
          <w:rPr>
            <w:noProof/>
            <w:webHidden/>
          </w:rPr>
          <w:fldChar w:fldCharType="end"/>
        </w:r>
      </w:hyperlink>
    </w:p>
    <w:p w14:paraId="4D608AD6" w14:textId="77777777" w:rsidR="00794581" w:rsidRDefault="00625B86">
      <w:pPr>
        <w:pStyle w:val="TOC1"/>
        <w:tabs>
          <w:tab w:val="left" w:pos="440"/>
        </w:tabs>
        <w:rPr>
          <w:rFonts w:asciiTheme="minorHAnsi" w:eastAsiaTheme="minorEastAsia" w:hAnsiTheme="minorHAnsi" w:cstheme="minorBidi"/>
          <w:b w:val="0"/>
          <w:color w:val="auto"/>
          <w:sz w:val="22"/>
          <w:szCs w:val="22"/>
        </w:rPr>
      </w:pPr>
      <w:hyperlink w:anchor="_Toc388616775" w:history="1">
        <w:r w:rsidR="00794581" w:rsidRPr="00115FDA">
          <w:rPr>
            <w:rStyle w:val="Hyperlink"/>
          </w:rPr>
          <w:t>4</w:t>
        </w:r>
        <w:r w:rsidR="00794581">
          <w:rPr>
            <w:rFonts w:asciiTheme="minorHAnsi" w:eastAsiaTheme="minorEastAsia" w:hAnsiTheme="minorHAnsi" w:cstheme="minorBidi"/>
            <w:b w:val="0"/>
            <w:color w:val="auto"/>
            <w:sz w:val="22"/>
            <w:szCs w:val="22"/>
          </w:rPr>
          <w:tab/>
        </w:r>
        <w:r w:rsidR="00794581" w:rsidRPr="00115FDA">
          <w:rPr>
            <w:rStyle w:val="Hyperlink"/>
          </w:rPr>
          <w:t>Operating Model</w:t>
        </w:r>
        <w:r w:rsidR="00794581">
          <w:rPr>
            <w:webHidden/>
          </w:rPr>
          <w:tab/>
        </w:r>
        <w:r w:rsidR="00794581">
          <w:rPr>
            <w:webHidden/>
          </w:rPr>
          <w:fldChar w:fldCharType="begin"/>
        </w:r>
        <w:r w:rsidR="00794581">
          <w:rPr>
            <w:webHidden/>
          </w:rPr>
          <w:instrText xml:space="preserve"> PAGEREF _Toc388616775 \h </w:instrText>
        </w:r>
        <w:r w:rsidR="00794581">
          <w:rPr>
            <w:webHidden/>
          </w:rPr>
        </w:r>
        <w:r w:rsidR="00794581">
          <w:rPr>
            <w:webHidden/>
          </w:rPr>
          <w:fldChar w:fldCharType="separate"/>
        </w:r>
        <w:r w:rsidR="00794581">
          <w:rPr>
            <w:webHidden/>
          </w:rPr>
          <w:t>14</w:t>
        </w:r>
        <w:r w:rsidR="00794581">
          <w:rPr>
            <w:webHidden/>
          </w:rPr>
          <w:fldChar w:fldCharType="end"/>
        </w:r>
      </w:hyperlink>
    </w:p>
    <w:p w14:paraId="4D608AD7" w14:textId="77777777" w:rsidR="00794581" w:rsidRDefault="00625B86">
      <w:pPr>
        <w:pStyle w:val="TOC2"/>
        <w:tabs>
          <w:tab w:val="left" w:pos="880"/>
          <w:tab w:val="right" w:pos="9038"/>
        </w:tabs>
        <w:rPr>
          <w:rFonts w:asciiTheme="minorHAnsi" w:eastAsiaTheme="minorEastAsia" w:hAnsiTheme="minorHAnsi" w:cstheme="minorBidi"/>
          <w:noProof/>
          <w:sz w:val="22"/>
          <w:szCs w:val="22"/>
        </w:rPr>
      </w:pPr>
      <w:hyperlink w:anchor="_Toc388616776" w:history="1">
        <w:r w:rsidR="00794581" w:rsidRPr="00115FDA">
          <w:rPr>
            <w:rStyle w:val="Hyperlink"/>
            <w:noProof/>
          </w:rPr>
          <w:t>4.1</w:t>
        </w:r>
        <w:r w:rsidR="00794581">
          <w:rPr>
            <w:rFonts w:asciiTheme="minorHAnsi" w:eastAsiaTheme="minorEastAsia" w:hAnsiTheme="minorHAnsi" w:cstheme="minorBidi"/>
            <w:noProof/>
            <w:sz w:val="22"/>
            <w:szCs w:val="22"/>
          </w:rPr>
          <w:tab/>
        </w:r>
        <w:r w:rsidR="00794581" w:rsidRPr="00115FDA">
          <w:rPr>
            <w:rStyle w:val="Hyperlink"/>
            <w:noProof/>
          </w:rPr>
          <w:t>Overview of Operating Principles</w:t>
        </w:r>
        <w:r w:rsidR="00794581">
          <w:rPr>
            <w:noProof/>
            <w:webHidden/>
          </w:rPr>
          <w:tab/>
        </w:r>
        <w:r w:rsidR="00794581">
          <w:rPr>
            <w:noProof/>
            <w:webHidden/>
          </w:rPr>
          <w:fldChar w:fldCharType="begin"/>
        </w:r>
        <w:r w:rsidR="00794581">
          <w:rPr>
            <w:noProof/>
            <w:webHidden/>
          </w:rPr>
          <w:instrText xml:space="preserve"> PAGEREF _Toc388616776 \h </w:instrText>
        </w:r>
        <w:r w:rsidR="00794581">
          <w:rPr>
            <w:noProof/>
            <w:webHidden/>
          </w:rPr>
        </w:r>
        <w:r w:rsidR="00794581">
          <w:rPr>
            <w:noProof/>
            <w:webHidden/>
          </w:rPr>
          <w:fldChar w:fldCharType="separate"/>
        </w:r>
        <w:r w:rsidR="00794581">
          <w:rPr>
            <w:noProof/>
            <w:webHidden/>
          </w:rPr>
          <w:t>14</w:t>
        </w:r>
        <w:r w:rsidR="00794581">
          <w:rPr>
            <w:noProof/>
            <w:webHidden/>
          </w:rPr>
          <w:fldChar w:fldCharType="end"/>
        </w:r>
      </w:hyperlink>
    </w:p>
    <w:p w14:paraId="4D608AD8" w14:textId="77777777" w:rsidR="00794581" w:rsidRDefault="00625B86">
      <w:pPr>
        <w:pStyle w:val="TOC1"/>
        <w:tabs>
          <w:tab w:val="left" w:pos="440"/>
        </w:tabs>
        <w:rPr>
          <w:rFonts w:asciiTheme="minorHAnsi" w:eastAsiaTheme="minorEastAsia" w:hAnsiTheme="minorHAnsi" w:cstheme="minorBidi"/>
          <w:b w:val="0"/>
          <w:color w:val="auto"/>
          <w:sz w:val="22"/>
          <w:szCs w:val="22"/>
        </w:rPr>
      </w:pPr>
      <w:hyperlink w:anchor="_Toc388616777" w:history="1">
        <w:r w:rsidR="00794581" w:rsidRPr="00115FDA">
          <w:rPr>
            <w:rStyle w:val="Hyperlink"/>
          </w:rPr>
          <w:t>5</w:t>
        </w:r>
        <w:r w:rsidR="00794581">
          <w:rPr>
            <w:rFonts w:asciiTheme="minorHAnsi" w:eastAsiaTheme="minorEastAsia" w:hAnsiTheme="minorHAnsi" w:cstheme="minorBidi"/>
            <w:b w:val="0"/>
            <w:color w:val="auto"/>
            <w:sz w:val="22"/>
            <w:szCs w:val="22"/>
          </w:rPr>
          <w:tab/>
        </w:r>
        <w:r w:rsidR="00794581" w:rsidRPr="00115FDA">
          <w:rPr>
            <w:rStyle w:val="Hyperlink"/>
          </w:rPr>
          <w:t>Sending System Requirements</w:t>
        </w:r>
        <w:r w:rsidR="00794581">
          <w:rPr>
            <w:webHidden/>
          </w:rPr>
          <w:tab/>
        </w:r>
        <w:r w:rsidR="00794581">
          <w:rPr>
            <w:webHidden/>
          </w:rPr>
          <w:fldChar w:fldCharType="begin"/>
        </w:r>
        <w:r w:rsidR="00794581">
          <w:rPr>
            <w:webHidden/>
          </w:rPr>
          <w:instrText xml:space="preserve"> PAGEREF _Toc388616777 \h </w:instrText>
        </w:r>
        <w:r w:rsidR="00794581">
          <w:rPr>
            <w:webHidden/>
          </w:rPr>
        </w:r>
        <w:r w:rsidR="00794581">
          <w:rPr>
            <w:webHidden/>
          </w:rPr>
          <w:fldChar w:fldCharType="separate"/>
        </w:r>
        <w:r w:rsidR="00794581">
          <w:rPr>
            <w:webHidden/>
          </w:rPr>
          <w:t>15</w:t>
        </w:r>
        <w:r w:rsidR="00794581">
          <w:rPr>
            <w:webHidden/>
          </w:rPr>
          <w:fldChar w:fldCharType="end"/>
        </w:r>
      </w:hyperlink>
    </w:p>
    <w:p w14:paraId="4D608AD9" w14:textId="77777777" w:rsidR="00794581" w:rsidRDefault="00625B86">
      <w:pPr>
        <w:pStyle w:val="TOC2"/>
        <w:tabs>
          <w:tab w:val="left" w:pos="880"/>
          <w:tab w:val="right" w:pos="9038"/>
        </w:tabs>
        <w:rPr>
          <w:rFonts w:asciiTheme="minorHAnsi" w:eastAsiaTheme="minorEastAsia" w:hAnsiTheme="minorHAnsi" w:cstheme="minorBidi"/>
          <w:noProof/>
          <w:sz w:val="22"/>
          <w:szCs w:val="22"/>
        </w:rPr>
      </w:pPr>
      <w:hyperlink w:anchor="_Toc388616778" w:history="1">
        <w:r w:rsidR="00794581" w:rsidRPr="00115FDA">
          <w:rPr>
            <w:rStyle w:val="Hyperlink"/>
            <w:noProof/>
          </w:rPr>
          <w:t>5.1</w:t>
        </w:r>
        <w:r w:rsidR="00794581">
          <w:rPr>
            <w:rFonts w:asciiTheme="minorHAnsi" w:eastAsiaTheme="minorEastAsia" w:hAnsiTheme="minorHAnsi" w:cstheme="minorBidi"/>
            <w:noProof/>
            <w:sz w:val="22"/>
            <w:szCs w:val="22"/>
          </w:rPr>
          <w:tab/>
        </w:r>
        <w:r w:rsidR="00794581" w:rsidRPr="00115FDA">
          <w:rPr>
            <w:rStyle w:val="Hyperlink"/>
            <w:noProof/>
          </w:rPr>
          <w:t>Overview</w:t>
        </w:r>
        <w:r w:rsidR="00794581">
          <w:rPr>
            <w:noProof/>
            <w:webHidden/>
          </w:rPr>
          <w:tab/>
        </w:r>
        <w:r w:rsidR="00794581">
          <w:rPr>
            <w:noProof/>
            <w:webHidden/>
          </w:rPr>
          <w:fldChar w:fldCharType="begin"/>
        </w:r>
        <w:r w:rsidR="00794581">
          <w:rPr>
            <w:noProof/>
            <w:webHidden/>
          </w:rPr>
          <w:instrText xml:space="preserve"> PAGEREF _Toc388616778 \h </w:instrText>
        </w:r>
        <w:r w:rsidR="00794581">
          <w:rPr>
            <w:noProof/>
            <w:webHidden/>
          </w:rPr>
        </w:r>
        <w:r w:rsidR="00794581">
          <w:rPr>
            <w:noProof/>
            <w:webHidden/>
          </w:rPr>
          <w:fldChar w:fldCharType="separate"/>
        </w:r>
        <w:r w:rsidR="00794581">
          <w:rPr>
            <w:noProof/>
            <w:webHidden/>
          </w:rPr>
          <w:t>15</w:t>
        </w:r>
        <w:r w:rsidR="00794581">
          <w:rPr>
            <w:noProof/>
            <w:webHidden/>
          </w:rPr>
          <w:fldChar w:fldCharType="end"/>
        </w:r>
      </w:hyperlink>
    </w:p>
    <w:p w14:paraId="4D608ADA" w14:textId="77777777" w:rsidR="00794581" w:rsidRDefault="00625B86">
      <w:pPr>
        <w:pStyle w:val="TOC2"/>
        <w:tabs>
          <w:tab w:val="left" w:pos="880"/>
          <w:tab w:val="right" w:pos="9038"/>
        </w:tabs>
        <w:rPr>
          <w:rFonts w:asciiTheme="minorHAnsi" w:eastAsiaTheme="minorEastAsia" w:hAnsiTheme="minorHAnsi" w:cstheme="minorBidi"/>
          <w:noProof/>
          <w:sz w:val="22"/>
          <w:szCs w:val="22"/>
        </w:rPr>
      </w:pPr>
      <w:hyperlink w:anchor="_Toc388616779" w:history="1">
        <w:r w:rsidR="00794581" w:rsidRPr="00115FDA">
          <w:rPr>
            <w:rStyle w:val="Hyperlink"/>
            <w:noProof/>
          </w:rPr>
          <w:t>5.2</w:t>
        </w:r>
        <w:r w:rsidR="00794581">
          <w:rPr>
            <w:rFonts w:asciiTheme="minorHAnsi" w:eastAsiaTheme="minorEastAsia" w:hAnsiTheme="minorHAnsi" w:cstheme="minorBidi"/>
            <w:noProof/>
            <w:sz w:val="22"/>
            <w:szCs w:val="22"/>
          </w:rPr>
          <w:tab/>
        </w:r>
        <w:r w:rsidR="00794581" w:rsidRPr="00115FDA">
          <w:rPr>
            <w:rStyle w:val="Hyperlink"/>
            <w:noProof/>
          </w:rPr>
          <w:t>Demographic and Consent Preconditions</w:t>
        </w:r>
        <w:r w:rsidR="00794581">
          <w:rPr>
            <w:noProof/>
            <w:webHidden/>
          </w:rPr>
          <w:tab/>
        </w:r>
        <w:r w:rsidR="00794581">
          <w:rPr>
            <w:noProof/>
            <w:webHidden/>
          </w:rPr>
          <w:fldChar w:fldCharType="begin"/>
        </w:r>
        <w:r w:rsidR="00794581">
          <w:rPr>
            <w:noProof/>
            <w:webHidden/>
          </w:rPr>
          <w:instrText xml:space="preserve"> PAGEREF _Toc388616779 \h </w:instrText>
        </w:r>
        <w:r w:rsidR="00794581">
          <w:rPr>
            <w:noProof/>
            <w:webHidden/>
          </w:rPr>
        </w:r>
        <w:r w:rsidR="00794581">
          <w:rPr>
            <w:noProof/>
            <w:webHidden/>
          </w:rPr>
          <w:fldChar w:fldCharType="separate"/>
        </w:r>
        <w:r w:rsidR="00794581">
          <w:rPr>
            <w:noProof/>
            <w:webHidden/>
          </w:rPr>
          <w:t>15</w:t>
        </w:r>
        <w:r w:rsidR="00794581">
          <w:rPr>
            <w:noProof/>
            <w:webHidden/>
          </w:rPr>
          <w:fldChar w:fldCharType="end"/>
        </w:r>
      </w:hyperlink>
    </w:p>
    <w:p w14:paraId="4D608ADB" w14:textId="77777777" w:rsidR="00794581" w:rsidRDefault="00625B86">
      <w:pPr>
        <w:pStyle w:val="TOC2"/>
        <w:tabs>
          <w:tab w:val="left" w:pos="880"/>
          <w:tab w:val="right" w:pos="9038"/>
        </w:tabs>
        <w:rPr>
          <w:rFonts w:asciiTheme="minorHAnsi" w:eastAsiaTheme="minorEastAsia" w:hAnsiTheme="minorHAnsi" w:cstheme="minorBidi"/>
          <w:noProof/>
          <w:sz w:val="22"/>
          <w:szCs w:val="22"/>
        </w:rPr>
      </w:pPr>
      <w:hyperlink w:anchor="_Toc388616780" w:history="1">
        <w:r w:rsidR="00794581" w:rsidRPr="00115FDA">
          <w:rPr>
            <w:rStyle w:val="Hyperlink"/>
            <w:noProof/>
          </w:rPr>
          <w:t>5.3</w:t>
        </w:r>
        <w:r w:rsidR="00794581">
          <w:rPr>
            <w:rFonts w:asciiTheme="minorHAnsi" w:eastAsiaTheme="minorEastAsia" w:hAnsiTheme="minorHAnsi" w:cstheme="minorBidi"/>
            <w:noProof/>
            <w:sz w:val="22"/>
            <w:szCs w:val="22"/>
          </w:rPr>
          <w:tab/>
        </w:r>
        <w:r w:rsidR="00794581" w:rsidRPr="00115FDA">
          <w:rPr>
            <w:rStyle w:val="Hyperlink"/>
            <w:noProof/>
          </w:rPr>
          <w:t>Information Governance Preconditions</w:t>
        </w:r>
        <w:r w:rsidR="00794581">
          <w:rPr>
            <w:noProof/>
            <w:webHidden/>
          </w:rPr>
          <w:tab/>
        </w:r>
        <w:r w:rsidR="00794581">
          <w:rPr>
            <w:noProof/>
            <w:webHidden/>
          </w:rPr>
          <w:fldChar w:fldCharType="begin"/>
        </w:r>
        <w:r w:rsidR="00794581">
          <w:rPr>
            <w:noProof/>
            <w:webHidden/>
          </w:rPr>
          <w:instrText xml:space="preserve"> PAGEREF _Toc388616780 \h </w:instrText>
        </w:r>
        <w:r w:rsidR="00794581">
          <w:rPr>
            <w:noProof/>
            <w:webHidden/>
          </w:rPr>
        </w:r>
        <w:r w:rsidR="00794581">
          <w:rPr>
            <w:noProof/>
            <w:webHidden/>
          </w:rPr>
          <w:fldChar w:fldCharType="separate"/>
        </w:r>
        <w:r w:rsidR="00794581">
          <w:rPr>
            <w:noProof/>
            <w:webHidden/>
          </w:rPr>
          <w:t>17</w:t>
        </w:r>
        <w:r w:rsidR="00794581">
          <w:rPr>
            <w:noProof/>
            <w:webHidden/>
          </w:rPr>
          <w:fldChar w:fldCharType="end"/>
        </w:r>
      </w:hyperlink>
    </w:p>
    <w:p w14:paraId="4D608ADC" w14:textId="77777777" w:rsidR="00794581" w:rsidRDefault="00625B86">
      <w:pPr>
        <w:pStyle w:val="TOC2"/>
        <w:tabs>
          <w:tab w:val="left" w:pos="880"/>
          <w:tab w:val="right" w:pos="9038"/>
        </w:tabs>
        <w:rPr>
          <w:rFonts w:asciiTheme="minorHAnsi" w:eastAsiaTheme="minorEastAsia" w:hAnsiTheme="minorHAnsi" w:cstheme="minorBidi"/>
          <w:noProof/>
          <w:sz w:val="22"/>
          <w:szCs w:val="22"/>
        </w:rPr>
      </w:pPr>
      <w:hyperlink w:anchor="_Toc388616781" w:history="1">
        <w:r w:rsidR="00794581" w:rsidRPr="00115FDA">
          <w:rPr>
            <w:rStyle w:val="Hyperlink"/>
            <w:noProof/>
          </w:rPr>
          <w:t>5.4</w:t>
        </w:r>
        <w:r w:rsidR="00794581">
          <w:rPr>
            <w:rFonts w:asciiTheme="minorHAnsi" w:eastAsiaTheme="minorEastAsia" w:hAnsiTheme="minorHAnsi" w:cstheme="minorBidi"/>
            <w:noProof/>
            <w:sz w:val="22"/>
            <w:szCs w:val="22"/>
          </w:rPr>
          <w:tab/>
        </w:r>
        <w:r w:rsidR="00794581" w:rsidRPr="00115FDA">
          <w:rPr>
            <w:rStyle w:val="Hyperlink"/>
            <w:noProof/>
          </w:rPr>
          <w:t>Addressing Requirements</w:t>
        </w:r>
        <w:r w:rsidR="00794581">
          <w:rPr>
            <w:noProof/>
            <w:webHidden/>
          </w:rPr>
          <w:tab/>
        </w:r>
        <w:r w:rsidR="00794581">
          <w:rPr>
            <w:noProof/>
            <w:webHidden/>
          </w:rPr>
          <w:fldChar w:fldCharType="begin"/>
        </w:r>
        <w:r w:rsidR="00794581">
          <w:rPr>
            <w:noProof/>
            <w:webHidden/>
          </w:rPr>
          <w:instrText xml:space="preserve"> PAGEREF _Toc388616781 \h </w:instrText>
        </w:r>
        <w:r w:rsidR="00794581">
          <w:rPr>
            <w:noProof/>
            <w:webHidden/>
          </w:rPr>
        </w:r>
        <w:r w:rsidR="00794581">
          <w:rPr>
            <w:noProof/>
            <w:webHidden/>
          </w:rPr>
          <w:fldChar w:fldCharType="separate"/>
        </w:r>
        <w:r w:rsidR="00794581">
          <w:rPr>
            <w:noProof/>
            <w:webHidden/>
          </w:rPr>
          <w:t>18</w:t>
        </w:r>
        <w:r w:rsidR="00794581">
          <w:rPr>
            <w:noProof/>
            <w:webHidden/>
          </w:rPr>
          <w:fldChar w:fldCharType="end"/>
        </w:r>
      </w:hyperlink>
    </w:p>
    <w:p w14:paraId="4D608ADD" w14:textId="77777777" w:rsidR="00794581" w:rsidRDefault="00625B86">
      <w:pPr>
        <w:pStyle w:val="TOC2"/>
        <w:tabs>
          <w:tab w:val="left" w:pos="880"/>
          <w:tab w:val="right" w:pos="9038"/>
        </w:tabs>
        <w:rPr>
          <w:rFonts w:asciiTheme="minorHAnsi" w:eastAsiaTheme="minorEastAsia" w:hAnsiTheme="minorHAnsi" w:cstheme="minorBidi"/>
          <w:noProof/>
          <w:sz w:val="22"/>
          <w:szCs w:val="22"/>
        </w:rPr>
      </w:pPr>
      <w:hyperlink w:anchor="_Toc388616782" w:history="1">
        <w:r w:rsidR="00794581" w:rsidRPr="00115FDA">
          <w:rPr>
            <w:rStyle w:val="Hyperlink"/>
            <w:noProof/>
          </w:rPr>
          <w:t>5.5</w:t>
        </w:r>
        <w:r w:rsidR="00794581">
          <w:rPr>
            <w:rFonts w:asciiTheme="minorHAnsi" w:eastAsiaTheme="minorEastAsia" w:hAnsiTheme="minorHAnsi" w:cstheme="minorBidi"/>
            <w:noProof/>
            <w:sz w:val="22"/>
            <w:szCs w:val="22"/>
          </w:rPr>
          <w:tab/>
        </w:r>
        <w:r w:rsidR="00794581" w:rsidRPr="00115FDA">
          <w:rPr>
            <w:rStyle w:val="Hyperlink"/>
            <w:noProof/>
          </w:rPr>
          <w:t>General CDA Assembly and Sending Requirements</w:t>
        </w:r>
        <w:r w:rsidR="00794581">
          <w:rPr>
            <w:noProof/>
            <w:webHidden/>
          </w:rPr>
          <w:tab/>
        </w:r>
        <w:r w:rsidR="00794581">
          <w:rPr>
            <w:noProof/>
            <w:webHidden/>
          </w:rPr>
          <w:fldChar w:fldCharType="begin"/>
        </w:r>
        <w:r w:rsidR="00794581">
          <w:rPr>
            <w:noProof/>
            <w:webHidden/>
          </w:rPr>
          <w:instrText xml:space="preserve"> PAGEREF _Toc388616782 \h </w:instrText>
        </w:r>
        <w:r w:rsidR="00794581">
          <w:rPr>
            <w:noProof/>
            <w:webHidden/>
          </w:rPr>
        </w:r>
        <w:r w:rsidR="00794581">
          <w:rPr>
            <w:noProof/>
            <w:webHidden/>
          </w:rPr>
          <w:fldChar w:fldCharType="separate"/>
        </w:r>
        <w:r w:rsidR="00794581">
          <w:rPr>
            <w:noProof/>
            <w:webHidden/>
          </w:rPr>
          <w:t>19</w:t>
        </w:r>
        <w:r w:rsidR="00794581">
          <w:rPr>
            <w:noProof/>
            <w:webHidden/>
          </w:rPr>
          <w:fldChar w:fldCharType="end"/>
        </w:r>
      </w:hyperlink>
    </w:p>
    <w:p w14:paraId="4D608ADE" w14:textId="77777777" w:rsidR="00794581" w:rsidRDefault="00625B86">
      <w:pPr>
        <w:pStyle w:val="TOC2"/>
        <w:tabs>
          <w:tab w:val="left" w:pos="880"/>
          <w:tab w:val="right" w:pos="9038"/>
        </w:tabs>
        <w:rPr>
          <w:rFonts w:asciiTheme="minorHAnsi" w:eastAsiaTheme="minorEastAsia" w:hAnsiTheme="minorHAnsi" w:cstheme="minorBidi"/>
          <w:noProof/>
          <w:sz w:val="22"/>
          <w:szCs w:val="22"/>
        </w:rPr>
      </w:pPr>
      <w:hyperlink w:anchor="_Toc388616783" w:history="1">
        <w:r w:rsidR="00794581" w:rsidRPr="00115FDA">
          <w:rPr>
            <w:rStyle w:val="Hyperlink"/>
            <w:noProof/>
          </w:rPr>
          <w:t>5.6</w:t>
        </w:r>
        <w:r w:rsidR="00794581">
          <w:rPr>
            <w:rFonts w:asciiTheme="minorHAnsi" w:eastAsiaTheme="minorEastAsia" w:hAnsiTheme="minorHAnsi" w:cstheme="minorBidi"/>
            <w:noProof/>
            <w:sz w:val="22"/>
            <w:szCs w:val="22"/>
          </w:rPr>
          <w:tab/>
        </w:r>
        <w:r w:rsidR="00794581" w:rsidRPr="00115FDA">
          <w:rPr>
            <w:rStyle w:val="Hyperlink"/>
            <w:noProof/>
          </w:rPr>
          <w:t>Replacement Documents</w:t>
        </w:r>
        <w:r w:rsidR="00794581">
          <w:rPr>
            <w:noProof/>
            <w:webHidden/>
          </w:rPr>
          <w:tab/>
        </w:r>
        <w:r w:rsidR="00794581">
          <w:rPr>
            <w:noProof/>
            <w:webHidden/>
          </w:rPr>
          <w:fldChar w:fldCharType="begin"/>
        </w:r>
        <w:r w:rsidR="00794581">
          <w:rPr>
            <w:noProof/>
            <w:webHidden/>
          </w:rPr>
          <w:instrText xml:space="preserve"> PAGEREF _Toc388616783 \h </w:instrText>
        </w:r>
        <w:r w:rsidR="00794581">
          <w:rPr>
            <w:noProof/>
            <w:webHidden/>
          </w:rPr>
        </w:r>
        <w:r w:rsidR="00794581">
          <w:rPr>
            <w:noProof/>
            <w:webHidden/>
          </w:rPr>
          <w:fldChar w:fldCharType="separate"/>
        </w:r>
        <w:r w:rsidR="00794581">
          <w:rPr>
            <w:noProof/>
            <w:webHidden/>
          </w:rPr>
          <w:t>20</w:t>
        </w:r>
        <w:r w:rsidR="00794581">
          <w:rPr>
            <w:noProof/>
            <w:webHidden/>
          </w:rPr>
          <w:fldChar w:fldCharType="end"/>
        </w:r>
      </w:hyperlink>
    </w:p>
    <w:p w14:paraId="4D608ADF" w14:textId="77777777" w:rsidR="00794581" w:rsidRDefault="00625B86">
      <w:pPr>
        <w:pStyle w:val="TOC2"/>
        <w:tabs>
          <w:tab w:val="left" w:pos="880"/>
          <w:tab w:val="right" w:pos="9038"/>
        </w:tabs>
        <w:rPr>
          <w:rFonts w:asciiTheme="minorHAnsi" w:eastAsiaTheme="minorEastAsia" w:hAnsiTheme="minorHAnsi" w:cstheme="minorBidi"/>
          <w:noProof/>
          <w:sz w:val="22"/>
          <w:szCs w:val="22"/>
        </w:rPr>
      </w:pPr>
      <w:hyperlink w:anchor="_Toc388616784" w:history="1">
        <w:r w:rsidR="00794581" w:rsidRPr="00115FDA">
          <w:rPr>
            <w:rStyle w:val="Hyperlink"/>
            <w:noProof/>
          </w:rPr>
          <w:t>5.7</w:t>
        </w:r>
        <w:r w:rsidR="00794581">
          <w:rPr>
            <w:rFonts w:asciiTheme="minorHAnsi" w:eastAsiaTheme="minorEastAsia" w:hAnsiTheme="minorHAnsi" w:cstheme="minorBidi"/>
            <w:noProof/>
            <w:sz w:val="22"/>
            <w:szCs w:val="22"/>
          </w:rPr>
          <w:tab/>
        </w:r>
        <w:r w:rsidR="00794581" w:rsidRPr="00115FDA">
          <w:rPr>
            <w:rStyle w:val="Hyperlink"/>
            <w:noProof/>
          </w:rPr>
          <w:t>Withdrawing/Nullifying Documents</w:t>
        </w:r>
        <w:r w:rsidR="00794581">
          <w:rPr>
            <w:noProof/>
            <w:webHidden/>
          </w:rPr>
          <w:tab/>
        </w:r>
        <w:r w:rsidR="00794581">
          <w:rPr>
            <w:noProof/>
            <w:webHidden/>
          </w:rPr>
          <w:fldChar w:fldCharType="begin"/>
        </w:r>
        <w:r w:rsidR="00794581">
          <w:rPr>
            <w:noProof/>
            <w:webHidden/>
          </w:rPr>
          <w:instrText xml:space="preserve"> PAGEREF _Toc388616784 \h </w:instrText>
        </w:r>
        <w:r w:rsidR="00794581">
          <w:rPr>
            <w:noProof/>
            <w:webHidden/>
          </w:rPr>
        </w:r>
        <w:r w:rsidR="00794581">
          <w:rPr>
            <w:noProof/>
            <w:webHidden/>
          </w:rPr>
          <w:fldChar w:fldCharType="separate"/>
        </w:r>
        <w:r w:rsidR="00794581">
          <w:rPr>
            <w:noProof/>
            <w:webHidden/>
          </w:rPr>
          <w:t>21</w:t>
        </w:r>
        <w:r w:rsidR="00794581">
          <w:rPr>
            <w:noProof/>
            <w:webHidden/>
          </w:rPr>
          <w:fldChar w:fldCharType="end"/>
        </w:r>
      </w:hyperlink>
    </w:p>
    <w:p w14:paraId="4D608AE0" w14:textId="77777777" w:rsidR="00794581" w:rsidRDefault="00625B86">
      <w:pPr>
        <w:pStyle w:val="TOC2"/>
        <w:tabs>
          <w:tab w:val="left" w:pos="880"/>
          <w:tab w:val="right" w:pos="9038"/>
        </w:tabs>
        <w:rPr>
          <w:rFonts w:asciiTheme="minorHAnsi" w:eastAsiaTheme="minorEastAsia" w:hAnsiTheme="minorHAnsi" w:cstheme="minorBidi"/>
          <w:noProof/>
          <w:sz w:val="22"/>
          <w:szCs w:val="22"/>
        </w:rPr>
      </w:pPr>
      <w:hyperlink w:anchor="_Toc388616785" w:history="1">
        <w:r w:rsidR="00794581" w:rsidRPr="00115FDA">
          <w:rPr>
            <w:rStyle w:val="Hyperlink"/>
            <w:noProof/>
          </w:rPr>
          <w:t>5.8</w:t>
        </w:r>
        <w:r w:rsidR="00794581">
          <w:rPr>
            <w:rFonts w:asciiTheme="minorHAnsi" w:eastAsiaTheme="minorEastAsia" w:hAnsiTheme="minorHAnsi" w:cstheme="minorBidi"/>
            <w:noProof/>
            <w:sz w:val="22"/>
            <w:szCs w:val="22"/>
          </w:rPr>
          <w:tab/>
        </w:r>
        <w:r w:rsidR="00794581" w:rsidRPr="00115FDA">
          <w:rPr>
            <w:rStyle w:val="Hyperlink"/>
            <w:noProof/>
          </w:rPr>
          <w:t>List Functionality</w:t>
        </w:r>
        <w:r w:rsidR="00794581">
          <w:rPr>
            <w:noProof/>
            <w:webHidden/>
          </w:rPr>
          <w:tab/>
        </w:r>
        <w:r w:rsidR="00794581">
          <w:rPr>
            <w:noProof/>
            <w:webHidden/>
          </w:rPr>
          <w:fldChar w:fldCharType="begin"/>
        </w:r>
        <w:r w:rsidR="00794581">
          <w:rPr>
            <w:noProof/>
            <w:webHidden/>
          </w:rPr>
          <w:instrText xml:space="preserve"> PAGEREF _Toc388616785 \h </w:instrText>
        </w:r>
        <w:r w:rsidR="00794581">
          <w:rPr>
            <w:noProof/>
            <w:webHidden/>
          </w:rPr>
        </w:r>
        <w:r w:rsidR="00794581">
          <w:rPr>
            <w:noProof/>
            <w:webHidden/>
          </w:rPr>
          <w:fldChar w:fldCharType="separate"/>
        </w:r>
        <w:r w:rsidR="00794581">
          <w:rPr>
            <w:noProof/>
            <w:webHidden/>
          </w:rPr>
          <w:t>21</w:t>
        </w:r>
        <w:r w:rsidR="00794581">
          <w:rPr>
            <w:noProof/>
            <w:webHidden/>
          </w:rPr>
          <w:fldChar w:fldCharType="end"/>
        </w:r>
      </w:hyperlink>
    </w:p>
    <w:p w14:paraId="4D608AE1" w14:textId="77777777" w:rsidR="00794581" w:rsidRDefault="00625B86">
      <w:pPr>
        <w:pStyle w:val="TOC2"/>
        <w:tabs>
          <w:tab w:val="left" w:pos="880"/>
          <w:tab w:val="right" w:pos="9038"/>
        </w:tabs>
        <w:rPr>
          <w:rFonts w:asciiTheme="minorHAnsi" w:eastAsiaTheme="minorEastAsia" w:hAnsiTheme="minorHAnsi" w:cstheme="minorBidi"/>
          <w:noProof/>
          <w:sz w:val="22"/>
          <w:szCs w:val="22"/>
        </w:rPr>
      </w:pPr>
      <w:hyperlink w:anchor="_Toc388616786" w:history="1">
        <w:r w:rsidR="00794581" w:rsidRPr="00115FDA">
          <w:rPr>
            <w:rStyle w:val="Hyperlink"/>
            <w:noProof/>
          </w:rPr>
          <w:t>5.9</w:t>
        </w:r>
        <w:r w:rsidR="00794581">
          <w:rPr>
            <w:rFonts w:asciiTheme="minorHAnsi" w:eastAsiaTheme="minorEastAsia" w:hAnsiTheme="minorHAnsi" w:cstheme="minorBidi"/>
            <w:noProof/>
            <w:sz w:val="22"/>
            <w:szCs w:val="22"/>
          </w:rPr>
          <w:tab/>
        </w:r>
        <w:r w:rsidR="00794581" w:rsidRPr="00115FDA">
          <w:rPr>
            <w:rStyle w:val="Hyperlink"/>
            <w:noProof/>
          </w:rPr>
          <w:t>Handling Error Responses from Recipient Systems.</w:t>
        </w:r>
        <w:r w:rsidR="00794581">
          <w:rPr>
            <w:noProof/>
            <w:webHidden/>
          </w:rPr>
          <w:tab/>
        </w:r>
        <w:r w:rsidR="00794581">
          <w:rPr>
            <w:noProof/>
            <w:webHidden/>
          </w:rPr>
          <w:fldChar w:fldCharType="begin"/>
        </w:r>
        <w:r w:rsidR="00794581">
          <w:rPr>
            <w:noProof/>
            <w:webHidden/>
          </w:rPr>
          <w:instrText xml:space="preserve"> PAGEREF _Toc388616786 \h </w:instrText>
        </w:r>
        <w:r w:rsidR="00794581">
          <w:rPr>
            <w:noProof/>
            <w:webHidden/>
          </w:rPr>
        </w:r>
        <w:r w:rsidR="00794581">
          <w:rPr>
            <w:noProof/>
            <w:webHidden/>
          </w:rPr>
          <w:fldChar w:fldCharType="separate"/>
        </w:r>
        <w:r w:rsidR="00794581">
          <w:rPr>
            <w:noProof/>
            <w:webHidden/>
          </w:rPr>
          <w:t>24</w:t>
        </w:r>
        <w:r w:rsidR="00794581">
          <w:rPr>
            <w:noProof/>
            <w:webHidden/>
          </w:rPr>
          <w:fldChar w:fldCharType="end"/>
        </w:r>
      </w:hyperlink>
    </w:p>
    <w:p w14:paraId="4D608AE2" w14:textId="77777777" w:rsidR="00794581" w:rsidRDefault="00625B86">
      <w:pPr>
        <w:pStyle w:val="TOC2"/>
        <w:tabs>
          <w:tab w:val="left" w:pos="1100"/>
          <w:tab w:val="right" w:pos="9038"/>
        </w:tabs>
        <w:rPr>
          <w:rFonts w:asciiTheme="minorHAnsi" w:eastAsiaTheme="minorEastAsia" w:hAnsiTheme="minorHAnsi" w:cstheme="minorBidi"/>
          <w:noProof/>
          <w:sz w:val="22"/>
          <w:szCs w:val="22"/>
        </w:rPr>
      </w:pPr>
      <w:hyperlink w:anchor="_Toc388616787" w:history="1">
        <w:r w:rsidR="00794581" w:rsidRPr="00115FDA">
          <w:rPr>
            <w:rStyle w:val="Hyperlink"/>
            <w:noProof/>
            <w:kern w:val="32"/>
          </w:rPr>
          <w:t>5.10</w:t>
        </w:r>
        <w:r w:rsidR="00794581">
          <w:rPr>
            <w:rFonts w:asciiTheme="minorHAnsi" w:eastAsiaTheme="minorEastAsia" w:hAnsiTheme="minorHAnsi" w:cstheme="minorBidi"/>
            <w:noProof/>
            <w:sz w:val="22"/>
            <w:szCs w:val="22"/>
          </w:rPr>
          <w:tab/>
        </w:r>
        <w:r w:rsidR="00794581" w:rsidRPr="00115FDA">
          <w:rPr>
            <w:rStyle w:val="Hyperlink"/>
            <w:noProof/>
            <w:kern w:val="32"/>
          </w:rPr>
          <w:t>Audit Requirements</w:t>
        </w:r>
        <w:r w:rsidR="00794581">
          <w:rPr>
            <w:noProof/>
            <w:webHidden/>
          </w:rPr>
          <w:tab/>
        </w:r>
        <w:r w:rsidR="00794581">
          <w:rPr>
            <w:noProof/>
            <w:webHidden/>
          </w:rPr>
          <w:fldChar w:fldCharType="begin"/>
        </w:r>
        <w:r w:rsidR="00794581">
          <w:rPr>
            <w:noProof/>
            <w:webHidden/>
          </w:rPr>
          <w:instrText xml:space="preserve"> PAGEREF _Toc388616787 \h </w:instrText>
        </w:r>
        <w:r w:rsidR="00794581">
          <w:rPr>
            <w:noProof/>
            <w:webHidden/>
          </w:rPr>
        </w:r>
        <w:r w:rsidR="00794581">
          <w:rPr>
            <w:noProof/>
            <w:webHidden/>
          </w:rPr>
          <w:fldChar w:fldCharType="separate"/>
        </w:r>
        <w:r w:rsidR="00794581">
          <w:rPr>
            <w:noProof/>
            <w:webHidden/>
          </w:rPr>
          <w:t>25</w:t>
        </w:r>
        <w:r w:rsidR="00794581">
          <w:rPr>
            <w:noProof/>
            <w:webHidden/>
          </w:rPr>
          <w:fldChar w:fldCharType="end"/>
        </w:r>
      </w:hyperlink>
    </w:p>
    <w:p w14:paraId="4D608AE3" w14:textId="77777777" w:rsidR="00794581" w:rsidRDefault="00625B86">
      <w:pPr>
        <w:pStyle w:val="TOC1"/>
        <w:tabs>
          <w:tab w:val="left" w:pos="1853"/>
        </w:tabs>
        <w:rPr>
          <w:rFonts w:asciiTheme="minorHAnsi" w:eastAsiaTheme="minorEastAsia" w:hAnsiTheme="minorHAnsi" w:cstheme="minorBidi"/>
          <w:b w:val="0"/>
          <w:color w:val="auto"/>
          <w:sz w:val="22"/>
          <w:szCs w:val="22"/>
        </w:rPr>
      </w:pPr>
      <w:hyperlink w:anchor="_Toc388616788" w:history="1">
        <w:r w:rsidR="00794581" w:rsidRPr="00115FDA">
          <w:rPr>
            <w:rStyle w:val="Hyperlink"/>
          </w:rPr>
          <w:t>Appendix A.</w:t>
        </w:r>
        <w:r w:rsidR="00794581">
          <w:rPr>
            <w:rFonts w:asciiTheme="minorHAnsi" w:eastAsiaTheme="minorEastAsia" w:hAnsiTheme="minorHAnsi" w:cstheme="minorBidi"/>
            <w:b w:val="0"/>
            <w:color w:val="auto"/>
            <w:sz w:val="22"/>
            <w:szCs w:val="22"/>
          </w:rPr>
          <w:tab/>
        </w:r>
        <w:r w:rsidR="00794581" w:rsidRPr="00115FDA">
          <w:rPr>
            <w:rStyle w:val="Hyperlink"/>
          </w:rPr>
          <w:t>Process Flow Diagrams</w:t>
        </w:r>
        <w:r w:rsidR="00794581">
          <w:rPr>
            <w:webHidden/>
          </w:rPr>
          <w:tab/>
        </w:r>
        <w:r w:rsidR="00794581">
          <w:rPr>
            <w:webHidden/>
          </w:rPr>
          <w:fldChar w:fldCharType="begin"/>
        </w:r>
        <w:r w:rsidR="00794581">
          <w:rPr>
            <w:webHidden/>
          </w:rPr>
          <w:instrText xml:space="preserve"> PAGEREF _Toc388616788 \h </w:instrText>
        </w:r>
        <w:r w:rsidR="00794581">
          <w:rPr>
            <w:webHidden/>
          </w:rPr>
        </w:r>
        <w:r w:rsidR="00794581">
          <w:rPr>
            <w:webHidden/>
          </w:rPr>
          <w:fldChar w:fldCharType="separate"/>
        </w:r>
        <w:r w:rsidR="00794581">
          <w:rPr>
            <w:webHidden/>
          </w:rPr>
          <w:t>26</w:t>
        </w:r>
        <w:r w:rsidR="00794581">
          <w:rPr>
            <w:webHidden/>
          </w:rPr>
          <w:fldChar w:fldCharType="end"/>
        </w:r>
      </w:hyperlink>
    </w:p>
    <w:p w14:paraId="4D608AE4" w14:textId="77777777" w:rsidR="00794581" w:rsidRDefault="00625B86">
      <w:pPr>
        <w:pStyle w:val="TOC2"/>
        <w:tabs>
          <w:tab w:val="left" w:pos="880"/>
          <w:tab w:val="right" w:pos="9038"/>
        </w:tabs>
        <w:rPr>
          <w:rFonts w:asciiTheme="minorHAnsi" w:eastAsiaTheme="minorEastAsia" w:hAnsiTheme="minorHAnsi" w:cstheme="minorBidi"/>
          <w:noProof/>
          <w:sz w:val="22"/>
          <w:szCs w:val="22"/>
        </w:rPr>
      </w:pPr>
      <w:hyperlink w:anchor="_Toc388616789" w:history="1">
        <w:r w:rsidR="00794581" w:rsidRPr="00115FDA">
          <w:rPr>
            <w:rStyle w:val="Hyperlink"/>
            <w:noProof/>
          </w:rPr>
          <w:t>A.1.</w:t>
        </w:r>
        <w:r w:rsidR="00794581">
          <w:rPr>
            <w:rFonts w:asciiTheme="minorHAnsi" w:eastAsiaTheme="minorEastAsia" w:hAnsiTheme="minorHAnsi" w:cstheme="minorBidi"/>
            <w:noProof/>
            <w:sz w:val="22"/>
            <w:szCs w:val="22"/>
          </w:rPr>
          <w:tab/>
        </w:r>
        <w:r w:rsidR="00794581" w:rsidRPr="00115FDA">
          <w:rPr>
            <w:rStyle w:val="Hyperlink"/>
            <w:noProof/>
          </w:rPr>
          <w:t>Send CDA Document</w:t>
        </w:r>
        <w:r w:rsidR="00794581">
          <w:rPr>
            <w:noProof/>
            <w:webHidden/>
          </w:rPr>
          <w:tab/>
        </w:r>
        <w:r w:rsidR="00794581">
          <w:rPr>
            <w:noProof/>
            <w:webHidden/>
          </w:rPr>
          <w:fldChar w:fldCharType="begin"/>
        </w:r>
        <w:r w:rsidR="00794581">
          <w:rPr>
            <w:noProof/>
            <w:webHidden/>
          </w:rPr>
          <w:instrText xml:space="preserve"> PAGEREF _Toc388616789 \h </w:instrText>
        </w:r>
        <w:r w:rsidR="00794581">
          <w:rPr>
            <w:noProof/>
            <w:webHidden/>
          </w:rPr>
        </w:r>
        <w:r w:rsidR="00794581">
          <w:rPr>
            <w:noProof/>
            <w:webHidden/>
          </w:rPr>
          <w:fldChar w:fldCharType="separate"/>
        </w:r>
        <w:r w:rsidR="00794581">
          <w:rPr>
            <w:noProof/>
            <w:webHidden/>
          </w:rPr>
          <w:t>26</w:t>
        </w:r>
        <w:r w:rsidR="00794581">
          <w:rPr>
            <w:noProof/>
            <w:webHidden/>
          </w:rPr>
          <w:fldChar w:fldCharType="end"/>
        </w:r>
      </w:hyperlink>
    </w:p>
    <w:p w14:paraId="4D608AE5" w14:textId="77777777" w:rsidR="00794581" w:rsidRDefault="00625B86">
      <w:pPr>
        <w:pStyle w:val="TOC2"/>
        <w:tabs>
          <w:tab w:val="left" w:pos="880"/>
          <w:tab w:val="right" w:pos="9038"/>
        </w:tabs>
        <w:rPr>
          <w:rFonts w:asciiTheme="minorHAnsi" w:eastAsiaTheme="minorEastAsia" w:hAnsiTheme="minorHAnsi" w:cstheme="minorBidi"/>
          <w:noProof/>
          <w:sz w:val="22"/>
          <w:szCs w:val="22"/>
        </w:rPr>
      </w:pPr>
      <w:hyperlink w:anchor="_Toc388616790" w:history="1">
        <w:r w:rsidR="00794581" w:rsidRPr="00115FDA">
          <w:rPr>
            <w:rStyle w:val="Hyperlink"/>
            <w:noProof/>
          </w:rPr>
          <w:t>A.2.</w:t>
        </w:r>
        <w:r w:rsidR="00794581">
          <w:rPr>
            <w:rFonts w:asciiTheme="minorHAnsi" w:eastAsiaTheme="minorEastAsia" w:hAnsiTheme="minorHAnsi" w:cstheme="minorBidi"/>
            <w:noProof/>
            <w:sz w:val="22"/>
            <w:szCs w:val="22"/>
          </w:rPr>
          <w:tab/>
        </w:r>
        <w:r w:rsidR="00794581" w:rsidRPr="00115FDA">
          <w:rPr>
            <w:rStyle w:val="Hyperlink"/>
            <w:noProof/>
          </w:rPr>
          <w:t>Process Primary/Copy Recipient Response</w:t>
        </w:r>
        <w:r w:rsidR="00794581">
          <w:rPr>
            <w:noProof/>
            <w:webHidden/>
          </w:rPr>
          <w:tab/>
        </w:r>
        <w:r w:rsidR="00794581">
          <w:rPr>
            <w:noProof/>
            <w:webHidden/>
          </w:rPr>
          <w:fldChar w:fldCharType="begin"/>
        </w:r>
        <w:r w:rsidR="00794581">
          <w:rPr>
            <w:noProof/>
            <w:webHidden/>
          </w:rPr>
          <w:instrText xml:space="preserve"> PAGEREF _Toc388616790 \h </w:instrText>
        </w:r>
        <w:r w:rsidR="00794581">
          <w:rPr>
            <w:noProof/>
            <w:webHidden/>
          </w:rPr>
        </w:r>
        <w:r w:rsidR="00794581">
          <w:rPr>
            <w:noProof/>
            <w:webHidden/>
          </w:rPr>
          <w:fldChar w:fldCharType="separate"/>
        </w:r>
        <w:r w:rsidR="00794581">
          <w:rPr>
            <w:noProof/>
            <w:webHidden/>
          </w:rPr>
          <w:t>28</w:t>
        </w:r>
        <w:r w:rsidR="00794581">
          <w:rPr>
            <w:noProof/>
            <w:webHidden/>
          </w:rPr>
          <w:fldChar w:fldCharType="end"/>
        </w:r>
      </w:hyperlink>
    </w:p>
    <w:p w14:paraId="4D608AE6" w14:textId="77777777" w:rsidR="00794581" w:rsidRDefault="00625B86">
      <w:pPr>
        <w:pStyle w:val="TOC1"/>
        <w:tabs>
          <w:tab w:val="left" w:pos="1853"/>
        </w:tabs>
        <w:rPr>
          <w:rFonts w:asciiTheme="minorHAnsi" w:eastAsiaTheme="minorEastAsia" w:hAnsiTheme="minorHAnsi" w:cstheme="minorBidi"/>
          <w:b w:val="0"/>
          <w:color w:val="auto"/>
          <w:sz w:val="22"/>
          <w:szCs w:val="22"/>
        </w:rPr>
      </w:pPr>
      <w:hyperlink w:anchor="_Toc388616791" w:history="1">
        <w:r w:rsidR="00794581" w:rsidRPr="00115FDA">
          <w:rPr>
            <w:rStyle w:val="Hyperlink"/>
          </w:rPr>
          <w:t>Appendix B.</w:t>
        </w:r>
        <w:r w:rsidR="00794581">
          <w:rPr>
            <w:rFonts w:asciiTheme="minorHAnsi" w:eastAsiaTheme="minorEastAsia" w:hAnsiTheme="minorHAnsi" w:cstheme="minorBidi"/>
            <w:b w:val="0"/>
            <w:color w:val="auto"/>
            <w:sz w:val="22"/>
            <w:szCs w:val="22"/>
          </w:rPr>
          <w:tab/>
        </w:r>
        <w:r w:rsidR="00794581" w:rsidRPr="00115FDA">
          <w:rPr>
            <w:rStyle w:val="Hyperlink"/>
          </w:rPr>
          <w:t>Managing Responses from Multiple Recipients</w:t>
        </w:r>
        <w:r w:rsidR="00794581">
          <w:rPr>
            <w:webHidden/>
          </w:rPr>
          <w:tab/>
        </w:r>
        <w:r w:rsidR="00794581">
          <w:rPr>
            <w:webHidden/>
          </w:rPr>
          <w:fldChar w:fldCharType="begin"/>
        </w:r>
        <w:r w:rsidR="00794581">
          <w:rPr>
            <w:webHidden/>
          </w:rPr>
          <w:instrText xml:space="preserve"> PAGEREF _Toc388616791 \h </w:instrText>
        </w:r>
        <w:r w:rsidR="00794581">
          <w:rPr>
            <w:webHidden/>
          </w:rPr>
        </w:r>
        <w:r w:rsidR="00794581">
          <w:rPr>
            <w:webHidden/>
          </w:rPr>
          <w:fldChar w:fldCharType="separate"/>
        </w:r>
        <w:r w:rsidR="00794581">
          <w:rPr>
            <w:webHidden/>
          </w:rPr>
          <w:t>30</w:t>
        </w:r>
        <w:r w:rsidR="00794581">
          <w:rPr>
            <w:webHidden/>
          </w:rPr>
          <w:fldChar w:fldCharType="end"/>
        </w:r>
      </w:hyperlink>
    </w:p>
    <w:p w14:paraId="4D608AE7" w14:textId="77777777" w:rsidR="00155D8C" w:rsidRDefault="00E74685" w:rsidP="00183E37">
      <w:pPr>
        <w:pStyle w:val="TOC1"/>
      </w:pPr>
      <w:r w:rsidRPr="00B476EC">
        <w:fldChar w:fldCharType="end"/>
      </w:r>
    </w:p>
    <w:p w14:paraId="4D608AE8" w14:textId="77777777" w:rsidR="009735A3" w:rsidRDefault="009735A3" w:rsidP="009735A3">
      <w:pPr>
        <w:pStyle w:val="Heading1"/>
        <w:keepLines/>
        <w:pageBreakBefore/>
        <w:spacing w:before="480" w:after="0" w:line="276" w:lineRule="auto"/>
      </w:pPr>
      <w:bookmarkStart w:id="9" w:name="_Toc347741350"/>
      <w:bookmarkStart w:id="10" w:name="_Toc388616760"/>
      <w:r>
        <w:lastRenderedPageBreak/>
        <w:t>Introduction</w:t>
      </w:r>
      <w:bookmarkEnd w:id="9"/>
      <w:bookmarkEnd w:id="10"/>
    </w:p>
    <w:p w14:paraId="4D608AE9" w14:textId="77777777" w:rsidR="001919B2" w:rsidRDefault="001919B2" w:rsidP="001919B2">
      <w:bookmarkStart w:id="11" w:name="OLE_LINK1"/>
      <w:bookmarkStart w:id="12" w:name="OLE_LINK2"/>
      <w:r>
        <w:t>This document specifies the processing requirements for systems sending CDA documents as illustrated in Figure 1. It covers the interface between the clinical application and the MHS represented by the yellow circle with the dashed edge.</w:t>
      </w:r>
    </w:p>
    <w:p w14:paraId="4D608AEA" w14:textId="77777777" w:rsidR="001919B2" w:rsidRDefault="00625B86" w:rsidP="001919B2">
      <w:r>
        <w:rPr>
          <w:noProof/>
          <w:lang w:val="en-US" w:eastAsia="en-US"/>
        </w:rPr>
        <w:pict w14:anchorId="4D608D52">
          <v:oval id="_x0000_s1031" style="position:absolute;margin-left:273.1pt;margin-top:74.4pt;width:163.65pt;height:146.05pt;z-index:251663360" fillcolor="yellow">
            <v:fill opacity="22938f"/>
            <v:stroke dashstyle="dash"/>
          </v:oval>
        </w:pict>
      </w:r>
      <w:r w:rsidR="001919B2">
        <w:rPr>
          <w:noProof/>
        </w:rPr>
        <w:drawing>
          <wp:inline distT="0" distB="0" distL="0" distR="0" wp14:anchorId="4D608D53" wp14:editId="4D608D54">
            <wp:extent cx="5718439" cy="3248025"/>
            <wp:effectExtent l="6086" t="0" r="0" b="0"/>
            <wp:docPr id="7" name="Object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36904" cy="4608059"/>
                      <a:chOff x="539552" y="1773269"/>
                      <a:chExt cx="8136904" cy="4608059"/>
                    </a:xfrm>
                  </a:grpSpPr>
                  <a:sp>
                    <a:nvSpPr>
                      <a:cNvPr id="130" name="Line 14"/>
                      <a:cNvSpPr>
                        <a:spLocks noChangeShapeType="1"/>
                      </a:cNvSpPr>
                    </a:nvSpPr>
                    <a:spPr bwMode="auto">
                      <a:xfrm>
                        <a:off x="1475656" y="4797152"/>
                        <a:ext cx="360040" cy="0"/>
                      </a:xfrm>
                      <a:prstGeom prst="line">
                        <a:avLst/>
                      </a:prstGeom>
                      <a:noFill/>
                      <a:ln w="25400">
                        <a:solidFill>
                          <a:srgbClr val="996633"/>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grpSp>
                    <a:nvGrpSpPr>
                      <a:cNvPr id="3" name="Group 1"/>
                      <a:cNvGrpSpPr>
                        <a:grpSpLocks noChangeAspect="1"/>
                      </a:cNvGrpSpPr>
                    </a:nvGrpSpPr>
                    <a:grpSpPr bwMode="auto">
                      <a:xfrm>
                        <a:off x="539552" y="1773269"/>
                        <a:ext cx="8136904" cy="4608059"/>
                        <a:chOff x="0" y="-139"/>
                        <a:chExt cx="8712" cy="4933"/>
                      </a:xfrm>
                    </a:grpSpPr>
                    <a:sp>
                      <a:nvSpPr>
                        <a:cNvPr id="2172" name="AutoShape 124"/>
                        <a:cNvSpPr>
                          <a:spLocks noChangeAspect="1" noChangeArrowheads="1" noTextEdit="1"/>
                        </a:cNvSpPr>
                      </a:nvSpPr>
                      <a:spPr bwMode="auto">
                        <a:xfrm>
                          <a:off x="0" y="0"/>
                          <a:ext cx="8712" cy="4794"/>
                        </a:xfrm>
                        <a:prstGeom prst="rect">
                          <a:avLst/>
                        </a:prstGeom>
                        <a:noFill/>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71" name="Oval 123"/>
                        <a:cNvSpPr>
                          <a:spLocks noChangeArrowheads="1"/>
                        </a:cNvSpPr>
                      </a:nvSpPr>
                      <a:spPr bwMode="auto">
                        <a:xfrm>
                          <a:off x="3932" y="1049"/>
                          <a:ext cx="4630" cy="3358"/>
                        </a:xfrm>
                        <a:prstGeom prst="ellipse">
                          <a:avLst/>
                        </a:prstGeom>
                        <a:solidFill>
                          <a:srgbClr val="FFFFCC"/>
                        </a:solidFill>
                        <a:ln w="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grpSp>
                      <a:nvGrpSpPr>
                        <a:cNvPr id="6" name="Group 118"/>
                        <a:cNvGrpSpPr>
                          <a:grpSpLocks/>
                        </a:cNvGrpSpPr>
                      </a:nvGrpSpPr>
                      <a:grpSpPr bwMode="auto">
                        <a:xfrm>
                          <a:off x="4798" y="1870"/>
                          <a:ext cx="989" cy="1717"/>
                          <a:chOff x="4961" y="1870"/>
                          <a:chExt cx="1416" cy="1717"/>
                        </a:xfrm>
                      </a:grpSpPr>
                      <a:sp>
                        <a:nvSpPr>
                          <a:cNvPr id="2168" name="Rectangle 120"/>
                          <a:cNvSpPr>
                            <a:spLocks noChangeArrowheads="1"/>
                          </a:cNvSpPr>
                        </a:nvSpPr>
                        <a:spPr bwMode="auto">
                          <a:xfrm>
                            <a:off x="4961" y="1870"/>
                            <a:ext cx="1412" cy="1717"/>
                          </a:xfrm>
                          <a:prstGeom prst="rect">
                            <a:avLst/>
                          </a:prstGeom>
                          <a:solidFill>
                            <a:srgbClr val="FFCC99"/>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67" name="Rectangle 119"/>
                          <a:cNvSpPr>
                            <a:spLocks noChangeArrowheads="1"/>
                          </a:cNvSpPr>
                        </a:nvSpPr>
                        <a:spPr bwMode="auto">
                          <a:xfrm>
                            <a:off x="4964" y="1870"/>
                            <a:ext cx="1413" cy="1717"/>
                          </a:xfrm>
                          <a:prstGeom prst="rect">
                            <a:avLst/>
                          </a:prstGeom>
                          <a:noFill/>
                          <a:ln w="9" cap="rnd">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grpSp>
                    <a:sp>
                      <a:nvSpPr>
                        <a:cNvPr id="2165" name="Rectangle 117"/>
                        <a:cNvSpPr>
                          <a:spLocks noChangeArrowheads="1"/>
                        </a:cNvSpPr>
                      </a:nvSpPr>
                      <a:spPr bwMode="auto">
                        <a:xfrm>
                          <a:off x="5034" y="2566"/>
                          <a:ext cx="510" cy="270"/>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1" i="0" u="none" strike="noStrike" cap="none" normalizeH="0" baseline="0" smtClean="0">
                                <a:ln>
                                  <a:noFill/>
                                </a:ln>
                                <a:solidFill>
                                  <a:srgbClr val="000000"/>
                                </a:solidFill>
                                <a:effectLst/>
                                <a:latin typeface="Arial" pitchFamily="34" charset="0"/>
                                <a:ea typeface="Times New Roman" pitchFamily="18" charset="0"/>
                                <a:cs typeface="Arial" pitchFamily="34" charset="0"/>
                              </a:rPr>
                              <a:t>MHS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2161" name="Rectangle 113"/>
                        <a:cNvSpPr>
                          <a:spLocks noChangeArrowheads="1"/>
                        </a:cNvSpPr>
                      </a:nvSpPr>
                      <a:spPr bwMode="auto">
                        <a:xfrm>
                          <a:off x="6144" y="2250"/>
                          <a:ext cx="717" cy="16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0" fontAlgn="base" latinLnBrk="0" hangingPunct="0">
                              <a:lnSpc>
                                <a:spcPct val="100000"/>
                              </a:lnSpc>
                              <a:spcBef>
                                <a:spcPct val="0"/>
                              </a:spcBef>
                              <a:spcAft>
                                <a:spcPct val="0"/>
                              </a:spcAft>
                              <a:buClrTx/>
                              <a:buSzTx/>
                              <a:buFontTx/>
                              <a:buNone/>
                              <a:tabLst/>
                            </a:pPr>
                            <a:r>
                              <a:rPr kumimoji="0" lang="en-US" sz="10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MIM 7 CDA</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160" name="Rectangle 112"/>
                        <a:cNvSpPr>
                          <a:spLocks noChangeArrowheads="1"/>
                        </a:cNvSpPr>
                      </a:nvSpPr>
                      <a:spPr bwMode="auto">
                        <a:xfrm>
                          <a:off x="5859" y="2944"/>
                          <a:ext cx="1157" cy="494"/>
                        </a:xfrm>
                        <a:prstGeom prst="rect">
                          <a:avLst/>
                        </a:prstGeom>
                        <a:noFill/>
                        <a:ln w="9525">
                          <a:noFill/>
                          <a:miter lim="800000"/>
                          <a:headEnd/>
                          <a:tailEnd/>
                        </a:ln>
                      </a:spPr>
                      <a:txSp>
                        <a:txBody>
                          <a:bodyPr vert="horz" wrap="squar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lang="en-US" sz="1000" b="1" dirty="0" smtClean="0">
                                <a:solidFill>
                                  <a:srgbClr val="000000"/>
                                </a:solidFill>
                                <a:latin typeface="Arial" pitchFamily="34" charset="0"/>
                                <a:ea typeface="Times New Roman" pitchFamily="18" charset="0"/>
                                <a:cs typeface="Arial" pitchFamily="34" charset="0"/>
                              </a:rPr>
                              <a:t>Universal </a:t>
                            </a:r>
                            <a:r>
                              <a:rPr kumimoji="0" lang="en-US" sz="10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CDA</a:t>
                            </a:r>
                          </a:p>
                          <a:p>
                            <a:pPr marL="0" marR="0" lvl="0" indent="0" algn="ctr" defTabSz="914400" rtl="0" eaLnBrk="1" fontAlgn="base" latinLnBrk="0" hangingPunct="1">
                              <a:lnSpc>
                                <a:spcPct val="100000"/>
                              </a:lnSpc>
                              <a:spcBef>
                                <a:spcPct val="0"/>
                              </a:spcBef>
                              <a:spcAft>
                                <a:spcPct val="0"/>
                              </a:spcAft>
                              <a:buClrTx/>
                              <a:buSzTx/>
                              <a:buFontTx/>
                              <a:buNone/>
                              <a:tabLst/>
                            </a:pPr>
                            <a:r>
                              <a:rPr lang="en-US" sz="1000" b="1" dirty="0" smtClean="0">
                                <a:solidFill>
                                  <a:srgbClr val="000000"/>
                                </a:solidFill>
                                <a:latin typeface="Arial" pitchFamily="34" charset="0"/>
                                <a:cs typeface="Arial" pitchFamily="34" charset="0"/>
                              </a:rPr>
                              <a:t>(inc embedded files</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159" name="Freeform 111"/>
                        <a:cNvSpPr>
                          <a:spLocks/>
                        </a:cNvSpPr>
                      </a:nvSpPr>
                      <a:spPr bwMode="auto">
                        <a:xfrm>
                          <a:off x="7096" y="2043"/>
                          <a:ext cx="999" cy="1371"/>
                        </a:xfrm>
                        <a:custGeom>
                          <a:avLst/>
                          <a:gdLst/>
                          <a:ahLst/>
                          <a:cxnLst>
                            <a:cxn ang="0">
                              <a:pos x="567" y="0"/>
                            </a:cxn>
                            <a:cxn ang="0">
                              <a:pos x="0" y="567"/>
                            </a:cxn>
                            <a:cxn ang="0">
                              <a:pos x="0" y="3108"/>
                            </a:cxn>
                            <a:cxn ang="0">
                              <a:pos x="567" y="3675"/>
                            </a:cxn>
                            <a:cxn ang="0">
                              <a:pos x="2834" y="3675"/>
                            </a:cxn>
                            <a:cxn ang="0">
                              <a:pos x="3400" y="3108"/>
                            </a:cxn>
                            <a:cxn ang="0">
                              <a:pos x="3400" y="567"/>
                            </a:cxn>
                            <a:cxn ang="0">
                              <a:pos x="2834" y="0"/>
                            </a:cxn>
                            <a:cxn ang="0">
                              <a:pos x="567" y="0"/>
                            </a:cxn>
                          </a:cxnLst>
                          <a:rect l="0" t="0" r="r" b="b"/>
                          <a:pathLst>
                            <a:path w="3400" h="3675">
                              <a:moveTo>
                                <a:pt x="567" y="0"/>
                              </a:moveTo>
                              <a:cubicBezTo>
                                <a:pt x="254" y="0"/>
                                <a:pt x="0" y="254"/>
                                <a:pt x="0" y="567"/>
                              </a:cubicBezTo>
                              <a:lnTo>
                                <a:pt x="0" y="3108"/>
                              </a:lnTo>
                              <a:cubicBezTo>
                                <a:pt x="0" y="3421"/>
                                <a:pt x="254" y="3675"/>
                                <a:pt x="567" y="3675"/>
                              </a:cubicBezTo>
                              <a:lnTo>
                                <a:pt x="2834" y="3675"/>
                              </a:lnTo>
                              <a:cubicBezTo>
                                <a:pt x="3147" y="3675"/>
                                <a:pt x="3400" y="3421"/>
                                <a:pt x="3400" y="3108"/>
                              </a:cubicBezTo>
                              <a:lnTo>
                                <a:pt x="3400" y="567"/>
                              </a:lnTo>
                              <a:cubicBezTo>
                                <a:pt x="3400" y="254"/>
                                <a:pt x="3147" y="0"/>
                                <a:pt x="2834" y="0"/>
                              </a:cubicBezTo>
                              <a:lnTo>
                                <a:pt x="567" y="0"/>
                              </a:lnTo>
                              <a:close/>
                            </a:path>
                          </a:pathLst>
                        </a:custGeom>
                        <a:solidFill>
                          <a:srgbClr val="C0C0C0"/>
                        </a:solidFill>
                        <a:ln w="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56" name="Rectangle 108"/>
                        <a:cNvSpPr>
                          <a:spLocks noChangeArrowheads="1"/>
                        </a:cNvSpPr>
                      </a:nvSpPr>
                      <a:spPr bwMode="auto">
                        <a:xfrm>
                          <a:off x="7371" y="2867"/>
                          <a:ext cx="630"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Render</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155" name="Rectangle 107"/>
                        <a:cNvSpPr>
                          <a:spLocks noChangeArrowheads="1"/>
                        </a:cNvSpPr>
                      </a:nvSpPr>
                      <a:spPr bwMode="auto">
                        <a:xfrm>
                          <a:off x="7371" y="2180"/>
                          <a:ext cx="540"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000000"/>
                                </a:solidFill>
                                <a:effectLst/>
                                <a:latin typeface="Arial" pitchFamily="34" charset="0"/>
                                <a:ea typeface="Times New Roman" pitchFamily="18" charset="0"/>
                                <a:cs typeface="Arial" pitchFamily="34" charset="0"/>
                              </a:rPr>
                              <a:t>Action </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2154" name="Rectangle 106"/>
                        <a:cNvSpPr>
                          <a:spLocks noChangeArrowheads="1"/>
                        </a:cNvSpPr>
                      </a:nvSpPr>
                      <a:spPr bwMode="auto">
                        <a:xfrm>
                          <a:off x="7401" y="2404"/>
                          <a:ext cx="308" cy="154"/>
                        </a:xfrm>
                        <a:prstGeom prst="rect">
                          <a:avLst/>
                        </a:prstGeom>
                        <a:noFill/>
                        <a:ln w="9525">
                          <a:noFill/>
                          <a:miter lim="800000"/>
                          <a:headEnd/>
                          <a:tailEnd/>
                        </a:ln>
                      </a:spPr>
                      <a:txSp>
                        <a:txBody>
                          <a:bodyPr vert="horz" wrap="squar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File</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153" name="Rectangle 105"/>
                        <a:cNvSpPr>
                          <a:spLocks noChangeArrowheads="1"/>
                        </a:cNvSpPr>
                      </a:nvSpPr>
                      <a:spPr bwMode="auto">
                        <a:xfrm>
                          <a:off x="7386" y="2636"/>
                          <a:ext cx="555"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Attach</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150" name="Line 102"/>
                        <a:cNvSpPr>
                          <a:spLocks noChangeShapeType="1"/>
                        </a:cNvSpPr>
                      </a:nvSpPr>
                      <a:spPr bwMode="auto">
                        <a:xfrm flipH="1">
                          <a:off x="4408" y="2755"/>
                          <a:ext cx="372" cy="1"/>
                        </a:xfrm>
                        <a:prstGeom prst="line">
                          <a:avLst/>
                        </a:prstGeom>
                        <a:noFill/>
                        <a:ln w="19050" cap="rnd">
                          <a:solidFill>
                            <a:srgbClr val="3366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49" name="Oval 101"/>
                        <a:cNvSpPr>
                          <a:spLocks noChangeArrowheads="1"/>
                        </a:cNvSpPr>
                      </a:nvSpPr>
                      <a:spPr bwMode="auto">
                        <a:xfrm>
                          <a:off x="4184" y="2643"/>
                          <a:ext cx="224" cy="224"/>
                        </a:xfrm>
                        <a:prstGeom prst="ellipse">
                          <a:avLst/>
                        </a:prstGeom>
                        <a:noFill/>
                        <a:ln w="19050" cap="rnd">
                          <a:solidFill>
                            <a:srgbClr val="3366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46" name="Line 98"/>
                        <a:cNvSpPr>
                          <a:spLocks noChangeShapeType="1"/>
                        </a:cNvSpPr>
                      </a:nvSpPr>
                      <a:spPr bwMode="auto">
                        <a:xfrm flipH="1">
                          <a:off x="4408" y="2150"/>
                          <a:ext cx="372" cy="1"/>
                        </a:xfrm>
                        <a:prstGeom prst="line">
                          <a:avLst/>
                        </a:prstGeom>
                        <a:noFill/>
                        <a:ln w="19050" cap="rnd">
                          <a:solidFill>
                            <a:srgbClr val="000099"/>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45" name="Oval 97"/>
                        <a:cNvSpPr>
                          <a:spLocks noChangeArrowheads="1"/>
                        </a:cNvSpPr>
                      </a:nvSpPr>
                      <a:spPr bwMode="auto">
                        <a:xfrm>
                          <a:off x="4163" y="2038"/>
                          <a:ext cx="224" cy="224"/>
                        </a:xfrm>
                        <a:prstGeom prst="ellipse">
                          <a:avLst/>
                        </a:prstGeom>
                        <a:noFill/>
                        <a:ln w="19050" cap="rnd">
                          <a:solidFill>
                            <a:srgbClr val="000099"/>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40" name="Rectangle 92"/>
                        <a:cNvSpPr>
                          <a:spLocks noChangeArrowheads="1"/>
                        </a:cNvSpPr>
                      </a:nvSpPr>
                      <a:spPr bwMode="auto">
                        <a:xfrm>
                          <a:off x="4350" y="2472"/>
                          <a:ext cx="375"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336600"/>
                                </a:solidFill>
                                <a:effectLst/>
                                <a:latin typeface="Arial" pitchFamily="34" charset="0"/>
                                <a:ea typeface="Times New Roman" pitchFamily="18" charset="0"/>
                                <a:cs typeface="Arial" pitchFamily="34" charset="0"/>
                              </a:rPr>
                              <a:t>TMS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2139" name="Rectangle 91"/>
                        <a:cNvSpPr>
                          <a:spLocks noChangeArrowheads="1"/>
                        </a:cNvSpPr>
                      </a:nvSpPr>
                      <a:spPr bwMode="auto">
                        <a:xfrm>
                          <a:off x="4343" y="1865"/>
                          <a:ext cx="360"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000099"/>
                                </a:solidFill>
                                <a:effectLst/>
                                <a:latin typeface="Arial" pitchFamily="34" charset="0"/>
                                <a:ea typeface="Times New Roman" pitchFamily="18" charset="0"/>
                                <a:cs typeface="Arial" pitchFamily="34" charset="0"/>
                              </a:rPr>
                              <a:t>DTS</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138" name="Rectangle 90"/>
                        <a:cNvSpPr>
                          <a:spLocks noChangeArrowheads="1"/>
                        </a:cNvSpPr>
                      </a:nvSpPr>
                      <a:spPr bwMode="auto">
                        <a:xfrm>
                          <a:off x="4388" y="3098"/>
                          <a:ext cx="315" cy="148"/>
                        </a:xfrm>
                        <a:prstGeom prst="rect">
                          <a:avLst/>
                        </a:prstGeom>
                        <a:noFill/>
                        <a:ln w="9525">
                          <a:noFill/>
                          <a:miter lim="800000"/>
                          <a:headEnd/>
                          <a:tailEnd/>
                        </a:ln>
                      </a:spPr>
                      <a:txSp>
                        <a:txBody>
                          <a:bodyPr vert="horz" wrap="squar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996633"/>
                                </a:solidFill>
                                <a:effectLst/>
                                <a:latin typeface="Arial" pitchFamily="34" charset="0"/>
                                <a:ea typeface="Times New Roman" pitchFamily="18" charset="0"/>
                                <a:cs typeface="Arial" pitchFamily="34" charset="0"/>
                              </a:rPr>
                              <a:t>ITK</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137" name="Rectangle 89"/>
                        <a:cNvSpPr>
                          <a:spLocks noChangeArrowheads="1"/>
                        </a:cNvSpPr>
                      </a:nvSpPr>
                      <a:spPr bwMode="auto">
                        <a:xfrm>
                          <a:off x="4316" y="2967"/>
                          <a:ext cx="0" cy="297"/>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dirty="0" smtClean="0">
                              <a:ln>
                                <a:noFill/>
                              </a:ln>
                              <a:solidFill>
                                <a:schemeClr val="tx1"/>
                              </a:solidFill>
                              <a:effectLst/>
                              <a:latin typeface="Arial" pitchFamily="34" charset="0"/>
                            </a:endParaRPr>
                          </a:p>
                        </a:txBody>
                        <a:useSpRect/>
                      </a:txSp>
                    </a:sp>
                    <a:grpSp>
                      <a:nvGrpSpPr>
                        <a:cNvPr id="23" name="Group 73"/>
                        <a:cNvGrpSpPr>
                          <a:grpSpLocks/>
                        </a:cNvGrpSpPr>
                      </a:nvGrpSpPr>
                      <a:grpSpPr bwMode="auto">
                        <a:xfrm>
                          <a:off x="1850" y="601"/>
                          <a:ext cx="2003" cy="3345"/>
                          <a:chOff x="1850" y="601"/>
                          <a:chExt cx="2003" cy="3345"/>
                        </a:xfrm>
                      </a:grpSpPr>
                      <a:sp>
                        <a:nvSpPr>
                          <a:cNvPr id="2135" name="Freeform 87"/>
                          <a:cNvSpPr>
                            <a:spLocks/>
                          </a:cNvSpPr>
                        </a:nvSpPr>
                        <a:spPr bwMode="auto">
                          <a:xfrm>
                            <a:off x="1924" y="676"/>
                            <a:ext cx="1929" cy="3270"/>
                          </a:xfrm>
                          <a:custGeom>
                            <a:avLst/>
                            <a:gdLst/>
                            <a:ahLst/>
                            <a:cxnLst>
                              <a:cxn ang="0">
                                <a:pos x="760" y="7314"/>
                              </a:cxn>
                              <a:cxn ang="0">
                                <a:pos x="0" y="10326"/>
                              </a:cxn>
                              <a:cxn ang="0">
                                <a:pos x="419" y="12939"/>
                              </a:cxn>
                              <a:cxn ang="0">
                                <a:pos x="415" y="12904"/>
                              </a:cxn>
                              <a:cxn ang="0">
                                <a:pos x="186" y="14964"/>
                              </a:cxn>
                              <a:cxn ang="0">
                                <a:pos x="1035" y="17978"/>
                              </a:cxn>
                              <a:cxn ang="0">
                                <a:pos x="1134" y="17957"/>
                              </a:cxn>
                              <a:cxn ang="0">
                                <a:pos x="1129" y="17977"/>
                              </a:cxn>
                              <a:cxn ang="0">
                                <a:pos x="2435" y="20676"/>
                              </a:cxn>
                              <a:cxn ang="0">
                                <a:pos x="3209" y="19909"/>
                              </a:cxn>
                              <a:cxn ang="0">
                                <a:pos x="3207" y="19914"/>
                              </a:cxn>
                              <a:cxn ang="0">
                                <a:pos x="4301" y="21997"/>
                              </a:cxn>
                              <a:cxn ang="0">
                                <a:pos x="5560" y="18665"/>
                              </a:cxn>
                              <a:cxn ang="0">
                                <a:pos x="5561" y="18691"/>
                              </a:cxn>
                              <a:cxn ang="0">
                                <a:pos x="6158" y="19298"/>
                              </a:cxn>
                              <a:cxn ang="0">
                                <a:pos x="7285" y="15325"/>
                              </a:cxn>
                              <a:cxn ang="0">
                                <a:pos x="7283" y="15315"/>
                              </a:cxn>
                              <a:cxn ang="0">
                                <a:pos x="8416" y="10667"/>
                              </a:cxn>
                              <a:cxn ang="0">
                                <a:pos x="8143" y="7806"/>
                              </a:cxn>
                              <a:cxn ang="0">
                                <a:pos x="8140" y="7804"/>
                              </a:cxn>
                              <a:cxn ang="0">
                                <a:pos x="8224" y="6345"/>
                              </a:cxn>
                              <a:cxn ang="0">
                                <a:pos x="7458" y="2771"/>
                              </a:cxn>
                              <a:cxn ang="0">
                                <a:pos x="7462" y="2764"/>
                              </a:cxn>
                              <a:cxn ang="0">
                                <a:pos x="6530" y="1"/>
                              </a:cxn>
                              <a:cxn ang="0">
                                <a:pos x="5808" y="1188"/>
                              </a:cxn>
                              <a:cxn ang="0">
                                <a:pos x="5810" y="1193"/>
                              </a:cxn>
                              <a:cxn ang="0">
                                <a:pos x="5134" y="1"/>
                              </a:cxn>
                              <a:cxn ang="0">
                                <a:pos x="4373" y="1677"/>
                              </a:cxn>
                              <a:cxn ang="0">
                                <a:pos x="4376" y="1727"/>
                              </a:cxn>
                              <a:cxn ang="0">
                                <a:pos x="3647" y="664"/>
                              </a:cxn>
                              <a:cxn ang="0">
                                <a:pos x="2729" y="2627"/>
                              </a:cxn>
                              <a:cxn ang="0">
                                <a:pos x="2726" y="2652"/>
                              </a:cxn>
                              <a:cxn ang="0">
                                <a:pos x="2061" y="2010"/>
                              </a:cxn>
                              <a:cxn ang="0">
                                <a:pos x="746" y="6690"/>
                              </a:cxn>
                              <a:cxn ang="0">
                                <a:pos x="757" y="7321"/>
                              </a:cxn>
                              <a:cxn ang="0">
                                <a:pos x="760" y="7314"/>
                              </a:cxn>
                            </a:cxnLst>
                            <a:rect l="0" t="0" r="r" b="b"/>
                            <a:pathLst>
                              <a:path w="8416" h="21997">
                                <a:moveTo>
                                  <a:pt x="760" y="7314"/>
                                </a:moveTo>
                                <a:cubicBezTo>
                                  <a:pt x="328" y="7473"/>
                                  <a:pt x="0" y="8774"/>
                                  <a:pt x="0" y="10326"/>
                                </a:cubicBezTo>
                                <a:cubicBezTo>
                                  <a:pt x="0" y="11401"/>
                                  <a:pt x="160" y="12396"/>
                                  <a:pt x="419" y="12939"/>
                                </a:cubicBezTo>
                                <a:lnTo>
                                  <a:pt x="415" y="12904"/>
                                </a:lnTo>
                                <a:cubicBezTo>
                                  <a:pt x="267" y="13463"/>
                                  <a:pt x="186" y="14200"/>
                                  <a:pt x="186" y="14964"/>
                                </a:cubicBezTo>
                                <a:cubicBezTo>
                                  <a:pt x="186" y="16629"/>
                                  <a:pt x="566" y="17978"/>
                                  <a:pt x="1035" y="17978"/>
                                </a:cubicBezTo>
                                <a:cubicBezTo>
                                  <a:pt x="1068" y="17977"/>
                                  <a:pt x="1101" y="17971"/>
                                  <a:pt x="1134" y="17957"/>
                                </a:cubicBezTo>
                                <a:lnTo>
                                  <a:pt x="1129" y="17977"/>
                                </a:lnTo>
                                <a:cubicBezTo>
                                  <a:pt x="1397" y="19647"/>
                                  <a:pt x="1895" y="20676"/>
                                  <a:pt x="2435" y="20676"/>
                                </a:cubicBezTo>
                                <a:cubicBezTo>
                                  <a:pt x="2707" y="20676"/>
                                  <a:pt x="2976" y="20412"/>
                                  <a:pt x="3209" y="19909"/>
                                </a:cubicBezTo>
                                <a:lnTo>
                                  <a:pt x="3207" y="19914"/>
                                </a:lnTo>
                                <a:cubicBezTo>
                                  <a:pt x="3451" y="21216"/>
                                  <a:pt x="3861" y="21997"/>
                                  <a:pt x="4301" y="21997"/>
                                </a:cubicBezTo>
                                <a:cubicBezTo>
                                  <a:pt x="4880" y="21997"/>
                                  <a:pt x="5392" y="20644"/>
                                  <a:pt x="5560" y="18665"/>
                                </a:cubicBezTo>
                                <a:lnTo>
                                  <a:pt x="5561" y="18691"/>
                                </a:lnTo>
                                <a:cubicBezTo>
                                  <a:pt x="5740" y="19089"/>
                                  <a:pt x="5947" y="19298"/>
                                  <a:pt x="6158" y="19298"/>
                                </a:cubicBezTo>
                                <a:cubicBezTo>
                                  <a:pt x="6777" y="19298"/>
                                  <a:pt x="7280" y="17525"/>
                                  <a:pt x="7285" y="15325"/>
                                </a:cubicBezTo>
                                <a:lnTo>
                                  <a:pt x="7283" y="15315"/>
                                </a:lnTo>
                                <a:cubicBezTo>
                                  <a:pt x="7933" y="14984"/>
                                  <a:pt x="8416" y="13003"/>
                                  <a:pt x="8416" y="10667"/>
                                </a:cubicBezTo>
                                <a:cubicBezTo>
                                  <a:pt x="8416" y="9633"/>
                                  <a:pt x="8320" y="8627"/>
                                  <a:pt x="8143" y="7806"/>
                                </a:cubicBezTo>
                                <a:lnTo>
                                  <a:pt x="8140" y="7804"/>
                                </a:lnTo>
                                <a:cubicBezTo>
                                  <a:pt x="8195" y="7343"/>
                                  <a:pt x="8224" y="6847"/>
                                  <a:pt x="8224" y="6345"/>
                                </a:cubicBezTo>
                                <a:cubicBezTo>
                                  <a:pt x="8224" y="4674"/>
                                  <a:pt x="7910" y="3210"/>
                                  <a:pt x="7458" y="2771"/>
                                </a:cubicBezTo>
                                <a:lnTo>
                                  <a:pt x="7462" y="2764"/>
                                </a:lnTo>
                                <a:cubicBezTo>
                                  <a:pt x="7381" y="1165"/>
                                  <a:pt x="6988" y="1"/>
                                  <a:pt x="6530" y="1"/>
                                </a:cubicBezTo>
                                <a:cubicBezTo>
                                  <a:pt x="6252" y="0"/>
                                  <a:pt x="5988" y="435"/>
                                  <a:pt x="5808" y="1188"/>
                                </a:cubicBezTo>
                                <a:lnTo>
                                  <a:pt x="5810" y="1193"/>
                                </a:lnTo>
                                <a:cubicBezTo>
                                  <a:pt x="5649" y="441"/>
                                  <a:pt x="5399" y="1"/>
                                  <a:pt x="5134" y="1"/>
                                </a:cubicBezTo>
                                <a:cubicBezTo>
                                  <a:pt x="4812" y="0"/>
                                  <a:pt x="4517" y="650"/>
                                  <a:pt x="4373" y="1677"/>
                                </a:cubicBezTo>
                                <a:lnTo>
                                  <a:pt x="4376" y="1727"/>
                                </a:lnTo>
                                <a:cubicBezTo>
                                  <a:pt x="4182" y="1044"/>
                                  <a:pt x="3920" y="664"/>
                                  <a:pt x="3647" y="664"/>
                                </a:cubicBezTo>
                                <a:cubicBezTo>
                                  <a:pt x="3263" y="662"/>
                                  <a:pt x="2910" y="1418"/>
                                  <a:pt x="2729" y="2627"/>
                                </a:cubicBezTo>
                                <a:lnTo>
                                  <a:pt x="2726" y="2652"/>
                                </a:lnTo>
                                <a:cubicBezTo>
                                  <a:pt x="2524" y="2231"/>
                                  <a:pt x="2295" y="2010"/>
                                  <a:pt x="2061" y="2010"/>
                                </a:cubicBezTo>
                                <a:cubicBezTo>
                                  <a:pt x="1334" y="2010"/>
                                  <a:pt x="746" y="4105"/>
                                  <a:pt x="746" y="6690"/>
                                </a:cubicBezTo>
                                <a:cubicBezTo>
                                  <a:pt x="745" y="6901"/>
                                  <a:pt x="749" y="7112"/>
                                  <a:pt x="757" y="7321"/>
                                </a:cubicBezTo>
                                <a:lnTo>
                                  <a:pt x="760" y="7314"/>
                                </a:lnTo>
                                <a:close/>
                              </a:path>
                            </a:pathLst>
                          </a:custGeom>
                          <a:solidFill>
                            <a:srgbClr val="808080"/>
                          </a:solidFill>
                          <a:ln w="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34" name="Freeform 86"/>
                          <a:cNvSpPr>
                            <a:spLocks/>
                          </a:cNvSpPr>
                        </a:nvSpPr>
                        <a:spPr bwMode="auto">
                          <a:xfrm>
                            <a:off x="1850" y="601"/>
                            <a:ext cx="1927" cy="3345"/>
                          </a:xfrm>
                          <a:custGeom>
                            <a:avLst/>
                            <a:gdLst/>
                            <a:ahLst/>
                            <a:cxnLst>
                              <a:cxn ang="0">
                                <a:pos x="760" y="7314"/>
                              </a:cxn>
                              <a:cxn ang="0">
                                <a:pos x="0" y="10326"/>
                              </a:cxn>
                              <a:cxn ang="0">
                                <a:pos x="419" y="12939"/>
                              </a:cxn>
                              <a:cxn ang="0">
                                <a:pos x="415" y="12904"/>
                              </a:cxn>
                              <a:cxn ang="0">
                                <a:pos x="186" y="14964"/>
                              </a:cxn>
                              <a:cxn ang="0">
                                <a:pos x="1035" y="17978"/>
                              </a:cxn>
                              <a:cxn ang="0">
                                <a:pos x="1134" y="17957"/>
                              </a:cxn>
                              <a:cxn ang="0">
                                <a:pos x="1129" y="17977"/>
                              </a:cxn>
                              <a:cxn ang="0">
                                <a:pos x="2435" y="20676"/>
                              </a:cxn>
                              <a:cxn ang="0">
                                <a:pos x="3209" y="19909"/>
                              </a:cxn>
                              <a:cxn ang="0">
                                <a:pos x="3207" y="19914"/>
                              </a:cxn>
                              <a:cxn ang="0">
                                <a:pos x="4301" y="21997"/>
                              </a:cxn>
                              <a:cxn ang="0">
                                <a:pos x="5560" y="18665"/>
                              </a:cxn>
                              <a:cxn ang="0">
                                <a:pos x="5561" y="18691"/>
                              </a:cxn>
                              <a:cxn ang="0">
                                <a:pos x="6158" y="19298"/>
                              </a:cxn>
                              <a:cxn ang="0">
                                <a:pos x="7285" y="15325"/>
                              </a:cxn>
                              <a:cxn ang="0">
                                <a:pos x="7283" y="15315"/>
                              </a:cxn>
                              <a:cxn ang="0">
                                <a:pos x="8416" y="10667"/>
                              </a:cxn>
                              <a:cxn ang="0">
                                <a:pos x="8143" y="7806"/>
                              </a:cxn>
                              <a:cxn ang="0">
                                <a:pos x="8140" y="7804"/>
                              </a:cxn>
                              <a:cxn ang="0">
                                <a:pos x="8224" y="6345"/>
                              </a:cxn>
                              <a:cxn ang="0">
                                <a:pos x="7458" y="2771"/>
                              </a:cxn>
                              <a:cxn ang="0">
                                <a:pos x="7462" y="2764"/>
                              </a:cxn>
                              <a:cxn ang="0">
                                <a:pos x="6530" y="1"/>
                              </a:cxn>
                              <a:cxn ang="0">
                                <a:pos x="5808" y="1188"/>
                              </a:cxn>
                              <a:cxn ang="0">
                                <a:pos x="5810" y="1193"/>
                              </a:cxn>
                              <a:cxn ang="0">
                                <a:pos x="5134" y="1"/>
                              </a:cxn>
                              <a:cxn ang="0">
                                <a:pos x="4373" y="1677"/>
                              </a:cxn>
                              <a:cxn ang="0">
                                <a:pos x="4376" y="1727"/>
                              </a:cxn>
                              <a:cxn ang="0">
                                <a:pos x="3647" y="664"/>
                              </a:cxn>
                              <a:cxn ang="0">
                                <a:pos x="2729" y="2627"/>
                              </a:cxn>
                              <a:cxn ang="0">
                                <a:pos x="2726" y="2652"/>
                              </a:cxn>
                              <a:cxn ang="0">
                                <a:pos x="2061" y="2010"/>
                              </a:cxn>
                              <a:cxn ang="0">
                                <a:pos x="746" y="6690"/>
                              </a:cxn>
                              <a:cxn ang="0">
                                <a:pos x="757" y="7321"/>
                              </a:cxn>
                              <a:cxn ang="0">
                                <a:pos x="760" y="7314"/>
                              </a:cxn>
                            </a:cxnLst>
                            <a:rect l="0" t="0" r="r" b="b"/>
                            <a:pathLst>
                              <a:path w="8416" h="21997">
                                <a:moveTo>
                                  <a:pt x="760" y="7314"/>
                                </a:moveTo>
                                <a:cubicBezTo>
                                  <a:pt x="328" y="7473"/>
                                  <a:pt x="0" y="8774"/>
                                  <a:pt x="0" y="10326"/>
                                </a:cubicBezTo>
                                <a:cubicBezTo>
                                  <a:pt x="0" y="11401"/>
                                  <a:pt x="160" y="12396"/>
                                  <a:pt x="419" y="12939"/>
                                </a:cubicBezTo>
                                <a:lnTo>
                                  <a:pt x="415" y="12904"/>
                                </a:lnTo>
                                <a:cubicBezTo>
                                  <a:pt x="267" y="13463"/>
                                  <a:pt x="186" y="14200"/>
                                  <a:pt x="186" y="14964"/>
                                </a:cubicBezTo>
                                <a:cubicBezTo>
                                  <a:pt x="186" y="16629"/>
                                  <a:pt x="566" y="17978"/>
                                  <a:pt x="1035" y="17978"/>
                                </a:cubicBezTo>
                                <a:cubicBezTo>
                                  <a:pt x="1068" y="17977"/>
                                  <a:pt x="1101" y="17971"/>
                                  <a:pt x="1134" y="17957"/>
                                </a:cubicBezTo>
                                <a:lnTo>
                                  <a:pt x="1129" y="17977"/>
                                </a:lnTo>
                                <a:cubicBezTo>
                                  <a:pt x="1397" y="19647"/>
                                  <a:pt x="1895" y="20676"/>
                                  <a:pt x="2435" y="20676"/>
                                </a:cubicBezTo>
                                <a:cubicBezTo>
                                  <a:pt x="2707" y="20676"/>
                                  <a:pt x="2976" y="20412"/>
                                  <a:pt x="3209" y="19909"/>
                                </a:cubicBezTo>
                                <a:lnTo>
                                  <a:pt x="3207" y="19914"/>
                                </a:lnTo>
                                <a:cubicBezTo>
                                  <a:pt x="3451" y="21216"/>
                                  <a:pt x="3861" y="21997"/>
                                  <a:pt x="4301" y="21997"/>
                                </a:cubicBezTo>
                                <a:cubicBezTo>
                                  <a:pt x="4880" y="21997"/>
                                  <a:pt x="5392" y="20644"/>
                                  <a:pt x="5560" y="18665"/>
                                </a:cubicBezTo>
                                <a:lnTo>
                                  <a:pt x="5561" y="18691"/>
                                </a:lnTo>
                                <a:cubicBezTo>
                                  <a:pt x="5740" y="19089"/>
                                  <a:pt x="5947" y="19298"/>
                                  <a:pt x="6158" y="19298"/>
                                </a:cubicBezTo>
                                <a:cubicBezTo>
                                  <a:pt x="6777" y="19298"/>
                                  <a:pt x="7280" y="17525"/>
                                  <a:pt x="7285" y="15325"/>
                                </a:cubicBezTo>
                                <a:lnTo>
                                  <a:pt x="7283" y="15315"/>
                                </a:lnTo>
                                <a:cubicBezTo>
                                  <a:pt x="7933" y="14984"/>
                                  <a:pt x="8416" y="13003"/>
                                  <a:pt x="8416" y="10667"/>
                                </a:cubicBezTo>
                                <a:cubicBezTo>
                                  <a:pt x="8416" y="9633"/>
                                  <a:pt x="8320" y="8627"/>
                                  <a:pt x="8143" y="7806"/>
                                </a:cubicBezTo>
                                <a:lnTo>
                                  <a:pt x="8140" y="7804"/>
                                </a:lnTo>
                                <a:cubicBezTo>
                                  <a:pt x="8195" y="7343"/>
                                  <a:pt x="8224" y="6847"/>
                                  <a:pt x="8224" y="6345"/>
                                </a:cubicBezTo>
                                <a:cubicBezTo>
                                  <a:pt x="8224" y="4674"/>
                                  <a:pt x="7910" y="3210"/>
                                  <a:pt x="7458" y="2771"/>
                                </a:cubicBezTo>
                                <a:lnTo>
                                  <a:pt x="7462" y="2764"/>
                                </a:lnTo>
                                <a:cubicBezTo>
                                  <a:pt x="7381" y="1165"/>
                                  <a:pt x="6988" y="1"/>
                                  <a:pt x="6530" y="1"/>
                                </a:cubicBezTo>
                                <a:cubicBezTo>
                                  <a:pt x="6252" y="0"/>
                                  <a:pt x="5988" y="435"/>
                                  <a:pt x="5808" y="1188"/>
                                </a:cubicBezTo>
                                <a:lnTo>
                                  <a:pt x="5810" y="1193"/>
                                </a:lnTo>
                                <a:cubicBezTo>
                                  <a:pt x="5649" y="441"/>
                                  <a:pt x="5399" y="1"/>
                                  <a:pt x="5134" y="1"/>
                                </a:cubicBezTo>
                                <a:cubicBezTo>
                                  <a:pt x="4812" y="0"/>
                                  <a:pt x="4517" y="650"/>
                                  <a:pt x="4373" y="1677"/>
                                </a:cubicBezTo>
                                <a:lnTo>
                                  <a:pt x="4376" y="1727"/>
                                </a:lnTo>
                                <a:cubicBezTo>
                                  <a:pt x="4182" y="1044"/>
                                  <a:pt x="3920" y="664"/>
                                  <a:pt x="3647" y="664"/>
                                </a:cubicBezTo>
                                <a:cubicBezTo>
                                  <a:pt x="3263" y="662"/>
                                  <a:pt x="2910" y="1418"/>
                                  <a:pt x="2729" y="2627"/>
                                </a:cubicBezTo>
                                <a:lnTo>
                                  <a:pt x="2726" y="2652"/>
                                </a:lnTo>
                                <a:cubicBezTo>
                                  <a:pt x="2524" y="2231"/>
                                  <a:pt x="2295" y="2010"/>
                                  <a:pt x="2061" y="2010"/>
                                </a:cubicBezTo>
                                <a:cubicBezTo>
                                  <a:pt x="1334" y="2010"/>
                                  <a:pt x="746" y="4105"/>
                                  <a:pt x="746" y="6690"/>
                                </a:cubicBezTo>
                                <a:cubicBezTo>
                                  <a:pt x="745" y="6901"/>
                                  <a:pt x="749" y="7112"/>
                                  <a:pt x="757" y="7321"/>
                                </a:cubicBezTo>
                                <a:lnTo>
                                  <a:pt x="760" y="7314"/>
                                </a:lnTo>
                                <a:close/>
                              </a:path>
                            </a:pathLst>
                          </a:custGeom>
                          <a:solidFill>
                            <a:srgbClr val="C0C0C0"/>
                          </a:solidFill>
                          <a:ln w="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33" name="Freeform 85"/>
                          <a:cNvSpPr>
                            <a:spLocks/>
                          </a:cNvSpPr>
                        </a:nvSpPr>
                        <a:spPr bwMode="auto">
                          <a:xfrm>
                            <a:off x="1850" y="601"/>
                            <a:ext cx="1927" cy="3345"/>
                          </a:xfrm>
                          <a:custGeom>
                            <a:avLst/>
                            <a:gdLst/>
                            <a:ahLst/>
                            <a:cxnLst>
                              <a:cxn ang="0">
                                <a:pos x="760" y="7314"/>
                              </a:cxn>
                              <a:cxn ang="0">
                                <a:pos x="0" y="10326"/>
                              </a:cxn>
                              <a:cxn ang="0">
                                <a:pos x="419" y="12939"/>
                              </a:cxn>
                              <a:cxn ang="0">
                                <a:pos x="415" y="12904"/>
                              </a:cxn>
                              <a:cxn ang="0">
                                <a:pos x="186" y="14964"/>
                              </a:cxn>
                              <a:cxn ang="0">
                                <a:pos x="1035" y="17978"/>
                              </a:cxn>
                              <a:cxn ang="0">
                                <a:pos x="1134" y="17957"/>
                              </a:cxn>
                              <a:cxn ang="0">
                                <a:pos x="1129" y="17977"/>
                              </a:cxn>
                              <a:cxn ang="0">
                                <a:pos x="2435" y="20676"/>
                              </a:cxn>
                              <a:cxn ang="0">
                                <a:pos x="3209" y="19909"/>
                              </a:cxn>
                              <a:cxn ang="0">
                                <a:pos x="3207" y="19914"/>
                              </a:cxn>
                              <a:cxn ang="0">
                                <a:pos x="4301" y="21997"/>
                              </a:cxn>
                              <a:cxn ang="0">
                                <a:pos x="5560" y="18665"/>
                              </a:cxn>
                              <a:cxn ang="0">
                                <a:pos x="5561" y="18691"/>
                              </a:cxn>
                              <a:cxn ang="0">
                                <a:pos x="6158" y="19298"/>
                              </a:cxn>
                              <a:cxn ang="0">
                                <a:pos x="7285" y="15325"/>
                              </a:cxn>
                              <a:cxn ang="0">
                                <a:pos x="7283" y="15315"/>
                              </a:cxn>
                              <a:cxn ang="0">
                                <a:pos x="8416" y="10667"/>
                              </a:cxn>
                              <a:cxn ang="0">
                                <a:pos x="8143" y="7806"/>
                              </a:cxn>
                              <a:cxn ang="0">
                                <a:pos x="8140" y="7804"/>
                              </a:cxn>
                              <a:cxn ang="0">
                                <a:pos x="8224" y="6345"/>
                              </a:cxn>
                              <a:cxn ang="0">
                                <a:pos x="7458" y="2771"/>
                              </a:cxn>
                              <a:cxn ang="0">
                                <a:pos x="7462" y="2764"/>
                              </a:cxn>
                              <a:cxn ang="0">
                                <a:pos x="6530" y="1"/>
                              </a:cxn>
                              <a:cxn ang="0">
                                <a:pos x="5808" y="1188"/>
                              </a:cxn>
                              <a:cxn ang="0">
                                <a:pos x="5810" y="1193"/>
                              </a:cxn>
                              <a:cxn ang="0">
                                <a:pos x="5134" y="1"/>
                              </a:cxn>
                              <a:cxn ang="0">
                                <a:pos x="4373" y="1677"/>
                              </a:cxn>
                              <a:cxn ang="0">
                                <a:pos x="4376" y="1727"/>
                              </a:cxn>
                              <a:cxn ang="0">
                                <a:pos x="3647" y="664"/>
                              </a:cxn>
                              <a:cxn ang="0">
                                <a:pos x="2729" y="2627"/>
                              </a:cxn>
                              <a:cxn ang="0">
                                <a:pos x="2726" y="2652"/>
                              </a:cxn>
                              <a:cxn ang="0">
                                <a:pos x="2061" y="2010"/>
                              </a:cxn>
                              <a:cxn ang="0">
                                <a:pos x="746" y="6690"/>
                              </a:cxn>
                              <a:cxn ang="0">
                                <a:pos x="757" y="7321"/>
                              </a:cxn>
                              <a:cxn ang="0">
                                <a:pos x="760" y="7314"/>
                              </a:cxn>
                            </a:cxnLst>
                            <a:rect l="0" t="0" r="r" b="b"/>
                            <a:pathLst>
                              <a:path w="8416" h="21997">
                                <a:moveTo>
                                  <a:pt x="760" y="7314"/>
                                </a:moveTo>
                                <a:cubicBezTo>
                                  <a:pt x="328" y="7473"/>
                                  <a:pt x="0" y="8774"/>
                                  <a:pt x="0" y="10326"/>
                                </a:cubicBezTo>
                                <a:cubicBezTo>
                                  <a:pt x="0" y="11401"/>
                                  <a:pt x="160" y="12396"/>
                                  <a:pt x="419" y="12939"/>
                                </a:cubicBezTo>
                                <a:lnTo>
                                  <a:pt x="415" y="12904"/>
                                </a:lnTo>
                                <a:cubicBezTo>
                                  <a:pt x="267" y="13463"/>
                                  <a:pt x="186" y="14200"/>
                                  <a:pt x="186" y="14964"/>
                                </a:cubicBezTo>
                                <a:cubicBezTo>
                                  <a:pt x="186" y="16629"/>
                                  <a:pt x="566" y="17978"/>
                                  <a:pt x="1035" y="17978"/>
                                </a:cubicBezTo>
                                <a:cubicBezTo>
                                  <a:pt x="1068" y="17977"/>
                                  <a:pt x="1101" y="17971"/>
                                  <a:pt x="1134" y="17957"/>
                                </a:cubicBezTo>
                                <a:lnTo>
                                  <a:pt x="1129" y="17977"/>
                                </a:lnTo>
                                <a:cubicBezTo>
                                  <a:pt x="1397" y="19647"/>
                                  <a:pt x="1895" y="20676"/>
                                  <a:pt x="2435" y="20676"/>
                                </a:cubicBezTo>
                                <a:cubicBezTo>
                                  <a:pt x="2707" y="20676"/>
                                  <a:pt x="2976" y="20412"/>
                                  <a:pt x="3209" y="19909"/>
                                </a:cubicBezTo>
                                <a:lnTo>
                                  <a:pt x="3207" y="19914"/>
                                </a:lnTo>
                                <a:cubicBezTo>
                                  <a:pt x="3451" y="21216"/>
                                  <a:pt x="3861" y="21997"/>
                                  <a:pt x="4301" y="21997"/>
                                </a:cubicBezTo>
                                <a:cubicBezTo>
                                  <a:pt x="4880" y="21997"/>
                                  <a:pt x="5392" y="20644"/>
                                  <a:pt x="5560" y="18665"/>
                                </a:cubicBezTo>
                                <a:lnTo>
                                  <a:pt x="5561" y="18691"/>
                                </a:lnTo>
                                <a:cubicBezTo>
                                  <a:pt x="5740" y="19089"/>
                                  <a:pt x="5947" y="19298"/>
                                  <a:pt x="6158" y="19298"/>
                                </a:cubicBezTo>
                                <a:cubicBezTo>
                                  <a:pt x="6777" y="19298"/>
                                  <a:pt x="7280" y="17525"/>
                                  <a:pt x="7285" y="15325"/>
                                </a:cubicBezTo>
                                <a:lnTo>
                                  <a:pt x="7283" y="15315"/>
                                </a:lnTo>
                                <a:cubicBezTo>
                                  <a:pt x="7933" y="14984"/>
                                  <a:pt x="8416" y="13003"/>
                                  <a:pt x="8416" y="10667"/>
                                </a:cubicBezTo>
                                <a:cubicBezTo>
                                  <a:pt x="8416" y="9633"/>
                                  <a:pt x="8320" y="8627"/>
                                  <a:pt x="8143" y="7806"/>
                                </a:cubicBezTo>
                                <a:lnTo>
                                  <a:pt x="8140" y="7804"/>
                                </a:lnTo>
                                <a:cubicBezTo>
                                  <a:pt x="8195" y="7343"/>
                                  <a:pt x="8224" y="6847"/>
                                  <a:pt x="8224" y="6345"/>
                                </a:cubicBezTo>
                                <a:cubicBezTo>
                                  <a:pt x="8224" y="4674"/>
                                  <a:pt x="7910" y="3210"/>
                                  <a:pt x="7458" y="2771"/>
                                </a:cubicBezTo>
                                <a:lnTo>
                                  <a:pt x="7462" y="2764"/>
                                </a:lnTo>
                                <a:cubicBezTo>
                                  <a:pt x="7381" y="1165"/>
                                  <a:pt x="6988" y="1"/>
                                  <a:pt x="6530" y="1"/>
                                </a:cubicBezTo>
                                <a:cubicBezTo>
                                  <a:pt x="6252" y="0"/>
                                  <a:pt x="5988" y="435"/>
                                  <a:pt x="5808" y="1188"/>
                                </a:cubicBezTo>
                                <a:lnTo>
                                  <a:pt x="5810" y="1193"/>
                                </a:lnTo>
                                <a:cubicBezTo>
                                  <a:pt x="5649" y="441"/>
                                  <a:pt x="5399" y="1"/>
                                  <a:pt x="5134" y="1"/>
                                </a:cubicBezTo>
                                <a:cubicBezTo>
                                  <a:pt x="4812" y="0"/>
                                  <a:pt x="4517" y="650"/>
                                  <a:pt x="4373" y="1677"/>
                                </a:cubicBezTo>
                                <a:lnTo>
                                  <a:pt x="4376" y="1727"/>
                                </a:lnTo>
                                <a:cubicBezTo>
                                  <a:pt x="4182" y="1044"/>
                                  <a:pt x="3920" y="664"/>
                                  <a:pt x="3647" y="664"/>
                                </a:cubicBezTo>
                                <a:cubicBezTo>
                                  <a:pt x="3263" y="662"/>
                                  <a:pt x="2910" y="1418"/>
                                  <a:pt x="2729" y="2627"/>
                                </a:cubicBezTo>
                                <a:lnTo>
                                  <a:pt x="2726" y="2652"/>
                                </a:lnTo>
                                <a:cubicBezTo>
                                  <a:pt x="2524" y="2231"/>
                                  <a:pt x="2295" y="2010"/>
                                  <a:pt x="2061" y="2010"/>
                                </a:cubicBezTo>
                                <a:cubicBezTo>
                                  <a:pt x="1334" y="2010"/>
                                  <a:pt x="746" y="4105"/>
                                  <a:pt x="746" y="6690"/>
                                </a:cubicBezTo>
                                <a:cubicBezTo>
                                  <a:pt x="745" y="6901"/>
                                  <a:pt x="749" y="7112"/>
                                  <a:pt x="757" y="7321"/>
                                </a:cubicBezTo>
                                <a:lnTo>
                                  <a:pt x="760" y="7314"/>
                                </a:lnTo>
                                <a:close/>
                              </a:path>
                            </a:pathLst>
                          </a:custGeom>
                          <a:noFill/>
                          <a:ln w="9" cap="rnd">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32" name="Freeform 84"/>
                          <a:cNvSpPr>
                            <a:spLocks/>
                          </a:cNvSpPr>
                        </a:nvSpPr>
                        <a:spPr bwMode="auto">
                          <a:xfrm>
                            <a:off x="2091" y="3015"/>
                            <a:ext cx="92" cy="78"/>
                          </a:xfrm>
                          <a:custGeom>
                            <a:avLst/>
                            <a:gdLst/>
                            <a:ahLst/>
                            <a:cxnLst>
                              <a:cxn ang="0">
                                <a:pos x="0" y="0"/>
                              </a:cxn>
                              <a:cxn ang="0">
                                <a:pos x="80" y="78"/>
                              </a:cxn>
                              <a:cxn ang="0">
                                <a:pos x="92" y="76"/>
                              </a:cxn>
                            </a:cxnLst>
                            <a:rect l="0" t="0" r="r" b="b"/>
                            <a:pathLst>
                              <a:path w="92" h="78">
                                <a:moveTo>
                                  <a:pt x="0" y="0"/>
                                </a:moveTo>
                                <a:cubicBezTo>
                                  <a:pt x="25" y="51"/>
                                  <a:pt x="52" y="78"/>
                                  <a:pt x="80" y="78"/>
                                </a:cubicBezTo>
                                <a:cubicBezTo>
                                  <a:pt x="84" y="78"/>
                                  <a:pt x="88" y="77"/>
                                  <a:pt x="92" y="76"/>
                                </a:cubicBezTo>
                              </a:path>
                            </a:pathLst>
                          </a:custGeom>
                          <a:noFill/>
                          <a:ln w="9" cap="rnd">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27" name="Freeform 79"/>
                          <a:cNvSpPr>
                            <a:spLocks/>
                          </a:cNvSpPr>
                        </a:nvSpPr>
                        <a:spPr bwMode="auto">
                          <a:xfrm>
                            <a:off x="3475" y="2057"/>
                            <a:ext cx="53" cy="255"/>
                          </a:xfrm>
                          <a:custGeom>
                            <a:avLst/>
                            <a:gdLst/>
                            <a:ahLst/>
                            <a:cxnLst>
                              <a:cxn ang="0">
                                <a:pos x="0" y="255"/>
                              </a:cxn>
                              <a:cxn ang="0">
                                <a:pos x="53" y="0"/>
                              </a:cxn>
                            </a:cxnLst>
                            <a:rect l="0" t="0" r="r" b="b"/>
                            <a:pathLst>
                              <a:path w="53" h="255">
                                <a:moveTo>
                                  <a:pt x="0" y="255"/>
                                </a:moveTo>
                                <a:cubicBezTo>
                                  <a:pt x="23" y="185"/>
                                  <a:pt x="41" y="98"/>
                                  <a:pt x="53" y="0"/>
                                </a:cubicBezTo>
                              </a:path>
                            </a:pathLst>
                          </a:custGeom>
                          <a:noFill/>
                          <a:ln w="9" cap="rnd">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26" name="Freeform 78"/>
                          <a:cNvSpPr>
                            <a:spLocks/>
                          </a:cNvSpPr>
                        </a:nvSpPr>
                        <a:spPr bwMode="auto">
                          <a:xfrm>
                            <a:off x="3402" y="1117"/>
                            <a:ext cx="2" cy="120"/>
                          </a:xfrm>
                          <a:custGeom>
                            <a:avLst/>
                            <a:gdLst/>
                            <a:ahLst/>
                            <a:cxnLst>
                              <a:cxn ang="0">
                                <a:pos x="2" y="120"/>
                              </a:cxn>
                              <a:cxn ang="0">
                                <a:pos x="2" y="111"/>
                              </a:cxn>
                              <a:cxn ang="0">
                                <a:pos x="0" y="0"/>
                              </a:cxn>
                            </a:cxnLst>
                            <a:rect l="0" t="0" r="r" b="b"/>
                            <a:pathLst>
                              <a:path w="2" h="120">
                                <a:moveTo>
                                  <a:pt x="2" y="120"/>
                                </a:moveTo>
                                <a:cubicBezTo>
                                  <a:pt x="2" y="117"/>
                                  <a:pt x="2" y="114"/>
                                  <a:pt x="2" y="111"/>
                                </a:cubicBezTo>
                                <a:cubicBezTo>
                                  <a:pt x="2" y="74"/>
                                  <a:pt x="1" y="36"/>
                                  <a:pt x="0" y="0"/>
                                </a:cubicBezTo>
                              </a:path>
                            </a:pathLst>
                          </a:custGeom>
                          <a:noFill/>
                          <a:ln w="9" cap="rnd">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25" name="Freeform 77"/>
                          <a:cNvSpPr>
                            <a:spLocks/>
                          </a:cNvSpPr>
                        </a:nvSpPr>
                        <a:spPr bwMode="auto">
                          <a:xfrm>
                            <a:off x="3067" y="823"/>
                            <a:ext cx="27" cy="153"/>
                          </a:xfrm>
                          <a:custGeom>
                            <a:avLst/>
                            <a:gdLst/>
                            <a:ahLst/>
                            <a:cxnLst>
                              <a:cxn ang="0">
                                <a:pos x="27" y="0"/>
                              </a:cxn>
                              <a:cxn ang="0">
                                <a:pos x="0" y="153"/>
                              </a:cxn>
                            </a:cxnLst>
                            <a:rect l="0" t="0" r="r" b="b"/>
                            <a:pathLst>
                              <a:path w="27" h="153">
                                <a:moveTo>
                                  <a:pt x="27" y="0"/>
                                </a:moveTo>
                                <a:cubicBezTo>
                                  <a:pt x="16" y="46"/>
                                  <a:pt x="7" y="98"/>
                                  <a:pt x="0" y="153"/>
                                </a:cubicBezTo>
                              </a:path>
                            </a:pathLst>
                          </a:custGeom>
                          <a:noFill/>
                          <a:ln w="9" cap="rnd">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24" name="Freeform 76"/>
                          <a:cNvSpPr>
                            <a:spLocks/>
                          </a:cNvSpPr>
                        </a:nvSpPr>
                        <a:spPr bwMode="auto">
                          <a:xfrm>
                            <a:off x="2814" y="914"/>
                            <a:ext cx="13" cy="132"/>
                          </a:xfrm>
                          <a:custGeom>
                            <a:avLst/>
                            <a:gdLst/>
                            <a:ahLst/>
                            <a:cxnLst>
                              <a:cxn ang="0">
                                <a:pos x="13" y="0"/>
                              </a:cxn>
                              <a:cxn ang="0">
                                <a:pos x="0" y="132"/>
                              </a:cxn>
                            </a:cxnLst>
                            <a:rect l="0" t="0" r="r" b="b"/>
                            <a:pathLst>
                              <a:path w="13" h="132">
                                <a:moveTo>
                                  <a:pt x="13" y="0"/>
                                </a:moveTo>
                                <a:cubicBezTo>
                                  <a:pt x="7" y="42"/>
                                  <a:pt x="3" y="86"/>
                                  <a:pt x="0" y="132"/>
                                </a:cubicBezTo>
                              </a:path>
                            </a:pathLst>
                          </a:custGeom>
                          <a:noFill/>
                          <a:ln w="9" cap="rnd">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23" name="Freeform 75"/>
                          <a:cNvSpPr>
                            <a:spLocks/>
                          </a:cNvSpPr>
                        </a:nvSpPr>
                        <a:spPr bwMode="auto">
                          <a:xfrm>
                            <a:off x="2521" y="1096"/>
                            <a:ext cx="47" cy="128"/>
                          </a:xfrm>
                          <a:custGeom>
                            <a:avLst/>
                            <a:gdLst/>
                            <a:ahLst/>
                            <a:cxnLst>
                              <a:cxn ang="0">
                                <a:pos x="47" y="128"/>
                              </a:cxn>
                              <a:cxn ang="0">
                                <a:pos x="0" y="0"/>
                              </a:cxn>
                            </a:cxnLst>
                            <a:rect l="0" t="0" r="r" b="b"/>
                            <a:pathLst>
                              <a:path w="47" h="128">
                                <a:moveTo>
                                  <a:pt x="47" y="128"/>
                                </a:moveTo>
                                <a:cubicBezTo>
                                  <a:pt x="33" y="79"/>
                                  <a:pt x="17" y="36"/>
                                  <a:pt x="0" y="0"/>
                                </a:cubicBezTo>
                              </a:path>
                            </a:pathLst>
                          </a:custGeom>
                          <a:noFill/>
                          <a:ln w="9" cap="rnd">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22" name="Freeform 74"/>
                          <a:cNvSpPr>
                            <a:spLocks/>
                          </a:cNvSpPr>
                        </a:nvSpPr>
                        <a:spPr bwMode="auto">
                          <a:xfrm>
                            <a:off x="2154" y="1967"/>
                            <a:ext cx="9" cy="135"/>
                          </a:xfrm>
                          <a:custGeom>
                            <a:avLst/>
                            <a:gdLst/>
                            <a:ahLst/>
                            <a:cxnLst>
                              <a:cxn ang="0">
                                <a:pos x="0" y="0"/>
                              </a:cxn>
                              <a:cxn ang="0">
                                <a:pos x="9" y="135"/>
                              </a:cxn>
                            </a:cxnLst>
                            <a:rect l="0" t="0" r="r" b="b"/>
                            <a:pathLst>
                              <a:path w="9" h="135">
                                <a:moveTo>
                                  <a:pt x="0" y="0"/>
                                </a:moveTo>
                                <a:cubicBezTo>
                                  <a:pt x="2" y="46"/>
                                  <a:pt x="5" y="91"/>
                                  <a:pt x="9" y="135"/>
                                </a:cubicBezTo>
                              </a:path>
                            </a:pathLst>
                          </a:custGeom>
                          <a:noFill/>
                          <a:ln w="9" cap="rnd">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grpSp>
                    <a:grpSp>
                      <a:nvGrpSpPr>
                        <a:cNvPr id="24" name="Group 70"/>
                        <a:cNvGrpSpPr>
                          <a:grpSpLocks/>
                        </a:cNvGrpSpPr>
                      </a:nvGrpSpPr>
                      <a:grpSpPr bwMode="auto">
                        <a:xfrm>
                          <a:off x="4" y="1124"/>
                          <a:ext cx="1042" cy="895"/>
                          <a:chOff x="4" y="1124"/>
                          <a:chExt cx="1042" cy="895"/>
                        </a:xfrm>
                      </a:grpSpPr>
                      <a:sp>
                        <a:nvSpPr>
                          <a:cNvPr id="2120" name="Rectangle 72"/>
                          <a:cNvSpPr>
                            <a:spLocks noChangeArrowheads="1"/>
                          </a:cNvSpPr>
                        </a:nvSpPr>
                        <a:spPr bwMode="auto">
                          <a:xfrm>
                            <a:off x="4" y="1124"/>
                            <a:ext cx="1042" cy="895"/>
                          </a:xfrm>
                          <a:prstGeom prst="rect">
                            <a:avLst/>
                          </a:prstGeom>
                          <a:solidFill>
                            <a:srgbClr val="FFCC99"/>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19" name="Rectangle 71"/>
                          <a:cNvSpPr>
                            <a:spLocks noChangeArrowheads="1"/>
                          </a:cNvSpPr>
                        </a:nvSpPr>
                        <a:spPr bwMode="auto">
                          <a:xfrm>
                            <a:off x="4" y="1124"/>
                            <a:ext cx="1042" cy="895"/>
                          </a:xfrm>
                          <a:prstGeom prst="rect">
                            <a:avLst/>
                          </a:prstGeom>
                          <a:noFill/>
                          <a:ln w="9" cap="rnd">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grpSp>
                    <a:grpSp>
                      <a:nvGrpSpPr>
                        <a:cNvPr id="25" name="Group 65"/>
                        <a:cNvGrpSpPr>
                          <a:grpSpLocks/>
                        </a:cNvGrpSpPr>
                      </a:nvGrpSpPr>
                      <a:grpSpPr bwMode="auto">
                        <a:xfrm>
                          <a:off x="4" y="2250"/>
                          <a:ext cx="1042" cy="1038"/>
                          <a:chOff x="4" y="2250"/>
                          <a:chExt cx="1042" cy="1038"/>
                        </a:xfrm>
                      </a:grpSpPr>
                      <a:sp>
                        <a:nvSpPr>
                          <a:cNvPr id="2115" name="Rectangle 67"/>
                          <a:cNvSpPr>
                            <a:spLocks noChangeArrowheads="1"/>
                          </a:cNvSpPr>
                        </a:nvSpPr>
                        <a:spPr bwMode="auto">
                          <a:xfrm>
                            <a:off x="4" y="2250"/>
                            <a:ext cx="1042" cy="1038"/>
                          </a:xfrm>
                          <a:prstGeom prst="rect">
                            <a:avLst/>
                          </a:prstGeom>
                          <a:solidFill>
                            <a:srgbClr val="FFCC99"/>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14" name="Rectangle 66"/>
                          <a:cNvSpPr>
                            <a:spLocks noChangeArrowheads="1"/>
                          </a:cNvSpPr>
                        </a:nvSpPr>
                        <a:spPr bwMode="auto">
                          <a:xfrm>
                            <a:off x="4" y="2250"/>
                            <a:ext cx="1042" cy="1038"/>
                          </a:xfrm>
                          <a:prstGeom prst="rect">
                            <a:avLst/>
                          </a:prstGeom>
                          <a:noFill/>
                          <a:ln w="9" cap="rnd">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grpSp>
                    <a:sp>
                      <a:nvSpPr>
                        <a:cNvPr id="2102" name="Line 54"/>
                        <a:cNvSpPr>
                          <a:spLocks noChangeShapeType="1"/>
                        </a:cNvSpPr>
                      </a:nvSpPr>
                      <a:spPr bwMode="auto">
                        <a:xfrm>
                          <a:off x="1046" y="1534"/>
                          <a:ext cx="372" cy="1"/>
                        </a:xfrm>
                        <a:prstGeom prst="line">
                          <a:avLst/>
                        </a:prstGeom>
                        <a:noFill/>
                        <a:ln w="9" cap="rnd">
                          <a:solidFill>
                            <a:srgbClr val="3366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01" name="Oval 53"/>
                        <a:cNvSpPr>
                          <a:spLocks noChangeArrowheads="1"/>
                        </a:cNvSpPr>
                      </a:nvSpPr>
                      <a:spPr bwMode="auto">
                        <a:xfrm>
                          <a:off x="1418" y="1422"/>
                          <a:ext cx="223" cy="224"/>
                        </a:xfrm>
                        <a:prstGeom prst="ellipse">
                          <a:avLst/>
                        </a:prstGeom>
                        <a:noFill/>
                        <a:ln w="9" cap="rnd">
                          <a:solidFill>
                            <a:srgbClr val="3366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00" name="Line 52"/>
                        <a:cNvSpPr>
                          <a:spLocks noChangeShapeType="1"/>
                        </a:cNvSpPr>
                      </a:nvSpPr>
                      <a:spPr bwMode="auto">
                        <a:xfrm>
                          <a:off x="1046" y="1534"/>
                          <a:ext cx="372" cy="1"/>
                        </a:xfrm>
                        <a:prstGeom prst="line">
                          <a:avLst/>
                        </a:prstGeom>
                        <a:noFill/>
                        <a:ln w="19050" cap="rnd">
                          <a:solidFill>
                            <a:srgbClr val="3366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99" name="Oval 51"/>
                        <a:cNvSpPr>
                          <a:spLocks noChangeArrowheads="1"/>
                        </a:cNvSpPr>
                      </a:nvSpPr>
                      <a:spPr bwMode="auto">
                        <a:xfrm>
                          <a:off x="1418" y="1422"/>
                          <a:ext cx="223" cy="224"/>
                        </a:xfrm>
                        <a:prstGeom prst="ellipse">
                          <a:avLst/>
                        </a:prstGeom>
                        <a:noFill/>
                        <a:ln w="19050" cap="rnd">
                          <a:solidFill>
                            <a:srgbClr val="3366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94" name="Line 46"/>
                        <a:cNvSpPr>
                          <a:spLocks noChangeShapeType="1"/>
                        </a:cNvSpPr>
                      </a:nvSpPr>
                      <a:spPr bwMode="auto">
                        <a:xfrm>
                          <a:off x="1046" y="2728"/>
                          <a:ext cx="372" cy="1"/>
                        </a:xfrm>
                        <a:prstGeom prst="line">
                          <a:avLst/>
                        </a:prstGeom>
                        <a:noFill/>
                        <a:ln w="9" cap="rnd">
                          <a:solidFill>
                            <a:srgbClr val="000099"/>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93" name="Oval 45"/>
                        <a:cNvSpPr>
                          <a:spLocks noChangeArrowheads="1"/>
                        </a:cNvSpPr>
                      </a:nvSpPr>
                      <a:spPr bwMode="auto">
                        <a:xfrm>
                          <a:off x="1418" y="2616"/>
                          <a:ext cx="223" cy="224"/>
                        </a:xfrm>
                        <a:prstGeom prst="ellipse">
                          <a:avLst/>
                        </a:prstGeom>
                        <a:noFill/>
                        <a:ln w="9" cap="rnd">
                          <a:solidFill>
                            <a:srgbClr val="000099"/>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92" name="Line 44"/>
                        <a:cNvSpPr>
                          <a:spLocks noChangeShapeType="1"/>
                        </a:cNvSpPr>
                      </a:nvSpPr>
                      <a:spPr bwMode="auto">
                        <a:xfrm>
                          <a:off x="1046" y="2728"/>
                          <a:ext cx="372" cy="1"/>
                        </a:xfrm>
                        <a:prstGeom prst="line">
                          <a:avLst/>
                        </a:prstGeom>
                        <a:noFill/>
                        <a:ln w="19050" cap="rnd">
                          <a:solidFill>
                            <a:srgbClr val="000099"/>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91" name="Oval 43"/>
                        <a:cNvSpPr>
                          <a:spLocks noChangeArrowheads="1"/>
                        </a:cNvSpPr>
                      </a:nvSpPr>
                      <a:spPr bwMode="auto">
                        <a:xfrm>
                          <a:off x="1418" y="2616"/>
                          <a:ext cx="223" cy="224"/>
                        </a:xfrm>
                        <a:prstGeom prst="ellipse">
                          <a:avLst/>
                        </a:prstGeom>
                        <a:noFill/>
                        <a:ln w="19050" cap="rnd">
                          <a:solidFill>
                            <a:srgbClr val="000099"/>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78" name="Rectangle 30"/>
                        <a:cNvSpPr>
                          <a:spLocks noChangeArrowheads="1"/>
                        </a:cNvSpPr>
                      </a:nvSpPr>
                      <a:spPr bwMode="auto">
                        <a:xfrm>
                          <a:off x="1063" y="1251"/>
                          <a:ext cx="375"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336600"/>
                                </a:solidFill>
                                <a:effectLst/>
                                <a:latin typeface="Arial" pitchFamily="34" charset="0"/>
                                <a:ea typeface="Times New Roman" pitchFamily="18" charset="0"/>
                                <a:cs typeface="Arial" pitchFamily="34" charset="0"/>
                              </a:rPr>
                              <a:t>TMS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2076" name="Rectangle 28"/>
                        <a:cNvSpPr>
                          <a:spLocks noChangeArrowheads="1"/>
                        </a:cNvSpPr>
                      </a:nvSpPr>
                      <a:spPr bwMode="auto">
                        <a:xfrm>
                          <a:off x="1063" y="2520"/>
                          <a:ext cx="360"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000099"/>
                                </a:solidFill>
                                <a:effectLst/>
                                <a:latin typeface="Arial" pitchFamily="34" charset="0"/>
                                <a:ea typeface="Times New Roman" pitchFamily="18" charset="0"/>
                                <a:cs typeface="Arial" pitchFamily="34" charset="0"/>
                              </a:rPr>
                              <a:t>DTS</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075" name="Rectangle 27"/>
                        <a:cNvSpPr>
                          <a:spLocks noChangeArrowheads="1"/>
                        </a:cNvSpPr>
                      </a:nvSpPr>
                      <a:spPr bwMode="auto">
                        <a:xfrm>
                          <a:off x="1063" y="2893"/>
                          <a:ext cx="285"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996633"/>
                                </a:solidFill>
                                <a:effectLst/>
                                <a:latin typeface="Arial" pitchFamily="34" charset="0"/>
                                <a:ea typeface="Times New Roman" pitchFamily="18" charset="0"/>
                                <a:cs typeface="Arial" pitchFamily="34" charset="0"/>
                              </a:rPr>
                              <a:t>ITK</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2074" name="Rectangle 26"/>
                        <a:cNvSpPr>
                          <a:spLocks noChangeArrowheads="1"/>
                        </a:cNvSpPr>
                      </a:nvSpPr>
                      <a:spPr bwMode="auto">
                        <a:xfrm>
                          <a:off x="1339" y="2893"/>
                          <a:ext cx="0" cy="297"/>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dirty="0" smtClean="0">
                              <a:ln>
                                <a:noFill/>
                              </a:ln>
                              <a:solidFill>
                                <a:schemeClr val="tx1"/>
                              </a:solidFill>
                              <a:effectLst/>
                              <a:latin typeface="Arial" pitchFamily="34" charset="0"/>
                            </a:endParaRPr>
                          </a:p>
                        </a:txBody>
                        <a:useSpRect/>
                      </a:txSp>
                    </a:sp>
                    <a:grpSp>
                      <a:nvGrpSpPr>
                        <a:cNvPr id="38" name="Group 10"/>
                        <a:cNvGrpSpPr>
                          <a:grpSpLocks/>
                        </a:cNvGrpSpPr>
                      </a:nvGrpSpPr>
                      <a:grpSpPr bwMode="auto">
                        <a:xfrm>
                          <a:off x="1696" y="-139"/>
                          <a:ext cx="2467" cy="591"/>
                          <a:chOff x="1696" y="-139"/>
                          <a:chExt cx="2467" cy="591"/>
                        </a:xfrm>
                      </a:grpSpPr>
                      <a:sp>
                        <a:nvSpPr>
                          <a:cNvPr id="2060" name="Rectangle 12"/>
                          <a:cNvSpPr>
                            <a:spLocks noChangeArrowheads="1"/>
                          </a:cNvSpPr>
                        </a:nvSpPr>
                        <a:spPr bwMode="auto">
                          <a:xfrm>
                            <a:off x="1696" y="-139"/>
                            <a:ext cx="2467" cy="591"/>
                          </a:xfrm>
                          <a:prstGeom prst="rect">
                            <a:avLst/>
                          </a:prstGeom>
                          <a:solidFill>
                            <a:srgbClr val="FFCC99"/>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59" name="Rectangle 11"/>
                          <a:cNvSpPr>
                            <a:spLocks noChangeArrowheads="1"/>
                          </a:cNvSpPr>
                        </a:nvSpPr>
                        <a:spPr bwMode="auto">
                          <a:xfrm>
                            <a:off x="1696" y="-139"/>
                            <a:ext cx="2467" cy="591"/>
                          </a:xfrm>
                          <a:prstGeom prst="rect">
                            <a:avLst/>
                          </a:prstGeom>
                          <a:noFill/>
                          <a:ln w="9" cap="rnd">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grpSp>
                    <a:sp>
                      <a:nvSpPr>
                        <a:cNvPr id="2057" name="Rectangle 9"/>
                        <a:cNvSpPr>
                          <a:spLocks noChangeArrowheads="1"/>
                        </a:cNvSpPr>
                      </a:nvSpPr>
                      <a:spPr bwMode="auto">
                        <a:xfrm>
                          <a:off x="2676" y="-62"/>
                          <a:ext cx="450" cy="198"/>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2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Spine</a:t>
                            </a:r>
                            <a:endParaRPr kumimoji="0" lang="en-US" sz="1200" b="0" i="0" u="none" strike="noStrike" cap="none" normalizeH="0" baseline="0" dirty="0" smtClean="0">
                              <a:ln>
                                <a:noFill/>
                              </a:ln>
                              <a:solidFill>
                                <a:schemeClr val="tx1"/>
                              </a:solidFill>
                              <a:effectLst/>
                              <a:latin typeface="Arial" pitchFamily="34" charset="0"/>
                            </a:endParaRPr>
                          </a:p>
                        </a:txBody>
                        <a:useSpRect/>
                      </a:txSp>
                    </a:sp>
                    <a:sp>
                      <a:nvSpPr>
                        <a:cNvPr id="2056" name="Rectangle 8"/>
                        <a:cNvSpPr>
                          <a:spLocks noChangeArrowheads="1"/>
                        </a:cNvSpPr>
                      </a:nvSpPr>
                      <a:spPr bwMode="auto">
                        <a:xfrm>
                          <a:off x="2313" y="244"/>
                          <a:ext cx="595" cy="208"/>
                        </a:xfrm>
                        <a:prstGeom prst="rect">
                          <a:avLst/>
                        </a:prstGeom>
                        <a:solidFill>
                          <a:srgbClr val="336600"/>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55" name="Rectangle 7"/>
                        <a:cNvSpPr>
                          <a:spLocks noChangeArrowheads="1"/>
                        </a:cNvSpPr>
                      </a:nvSpPr>
                      <a:spPr bwMode="auto">
                        <a:xfrm>
                          <a:off x="2427" y="251"/>
                          <a:ext cx="375"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FFFFFF"/>
                                </a:solidFill>
                                <a:effectLst/>
                                <a:latin typeface="Arial" pitchFamily="34" charset="0"/>
                                <a:ea typeface="Times New Roman" pitchFamily="18" charset="0"/>
                                <a:cs typeface="Arial" pitchFamily="34" charset="0"/>
                              </a:rPr>
                              <a:t>TMS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2054" name="Rectangle 6"/>
                        <a:cNvSpPr>
                          <a:spLocks noChangeArrowheads="1"/>
                        </a:cNvSpPr>
                      </a:nvSpPr>
                      <a:spPr bwMode="auto">
                        <a:xfrm>
                          <a:off x="3007" y="244"/>
                          <a:ext cx="595" cy="208"/>
                        </a:xfrm>
                        <a:prstGeom prst="rect">
                          <a:avLst/>
                        </a:prstGeom>
                        <a:solidFill>
                          <a:srgbClr val="000099"/>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53" name="Rectangle 5"/>
                        <a:cNvSpPr>
                          <a:spLocks noChangeArrowheads="1"/>
                        </a:cNvSpPr>
                      </a:nvSpPr>
                      <a:spPr bwMode="auto">
                        <a:xfrm>
                          <a:off x="3133" y="251"/>
                          <a:ext cx="360"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FFFFFF"/>
                                </a:solidFill>
                                <a:effectLst/>
                                <a:latin typeface="Arial" pitchFamily="34" charset="0"/>
                                <a:ea typeface="Times New Roman" pitchFamily="18" charset="0"/>
                                <a:cs typeface="Arial" pitchFamily="34" charset="0"/>
                              </a:rPr>
                              <a:t>DTS</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052" name="Rectangle 4"/>
                        <a:cNvSpPr>
                          <a:spLocks noChangeArrowheads="1"/>
                        </a:cNvSpPr>
                      </a:nvSpPr>
                      <a:spPr bwMode="auto">
                        <a:xfrm>
                          <a:off x="5474" y="1402"/>
                          <a:ext cx="1282" cy="198"/>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lang="en-US" sz="1200" b="1" dirty="0" smtClean="0">
                                <a:latin typeface="Arial" pitchFamily="34" charset="0"/>
                                <a:ea typeface="Times New Roman" pitchFamily="18" charset="0"/>
                                <a:cs typeface="Arial" pitchFamily="34" charset="0"/>
                              </a:rPr>
                              <a:t>Send</a:t>
                            </a:r>
                            <a:r>
                              <a:rPr lang="en-US" sz="1200" b="1" dirty="0" smtClean="0">
                                <a:latin typeface="Arial" pitchFamily="34" charset="0"/>
                                <a:ea typeface="Times New Roman" pitchFamily="18" charset="0"/>
                                <a:cs typeface="Arial" pitchFamily="34" charset="0"/>
                              </a:rPr>
                              <a:t>ing</a:t>
                            </a:r>
                            <a:r>
                              <a:rPr kumimoji="0" lang="en-US" sz="1200" b="1" i="0" u="none" strike="noStrike" cap="none" normalizeH="0" baseline="0" dirty="0" smtClean="0">
                                <a:ln>
                                  <a:noFill/>
                                </a:ln>
                                <a:effectLst/>
                                <a:latin typeface="Arial" pitchFamily="34" charset="0"/>
                                <a:ea typeface="Times New Roman" pitchFamily="18" charset="0"/>
                                <a:cs typeface="Arial" pitchFamily="34" charset="0"/>
                              </a:rPr>
                              <a:t> </a:t>
                            </a:r>
                            <a:r>
                              <a:rPr kumimoji="0" lang="en-US" sz="1200" b="1" i="0" u="none" strike="noStrike" cap="none" normalizeH="0" baseline="0" dirty="0" smtClean="0">
                                <a:ln>
                                  <a:noFill/>
                                </a:ln>
                                <a:effectLst/>
                                <a:latin typeface="Arial" pitchFamily="34" charset="0"/>
                                <a:ea typeface="Times New Roman" pitchFamily="18" charset="0"/>
                                <a:cs typeface="Arial" pitchFamily="34" charset="0"/>
                              </a:rPr>
                              <a:t>System</a:t>
                            </a:r>
                            <a:endParaRPr kumimoji="0" lang="en-US" sz="1200" b="0" i="0" u="none" strike="noStrike" cap="none" normalizeH="0" baseline="0" dirty="0" smtClean="0">
                              <a:ln>
                                <a:noFill/>
                              </a:ln>
                              <a:effectLst/>
                              <a:latin typeface="Arial" pitchFamily="34" charset="0"/>
                            </a:endParaRPr>
                          </a:p>
                        </a:txBody>
                        <a:useSpRect/>
                      </a:txSp>
                    </a:sp>
                    <a:sp>
                      <a:nvSpPr>
                        <a:cNvPr id="2050" name="AutoShape 2"/>
                        <a:cNvSpPr>
                          <a:spLocks noChangeShapeType="1"/>
                        </a:cNvSpPr>
                      </a:nvSpPr>
                      <a:spPr bwMode="auto">
                        <a:xfrm>
                          <a:off x="1641" y="4205"/>
                          <a:ext cx="1" cy="1"/>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grpSp>
                  <a:sp>
                    <a:nvSpPr>
                      <a:cNvPr id="129" name="Line 14"/>
                      <a:cNvSpPr>
                        <a:spLocks noChangeShapeType="1"/>
                      </a:cNvSpPr>
                    </a:nvSpPr>
                    <a:spPr bwMode="auto">
                      <a:xfrm>
                        <a:off x="2051720" y="4797153"/>
                        <a:ext cx="2376264" cy="216024"/>
                      </a:xfrm>
                      <a:prstGeom prst="line">
                        <a:avLst/>
                      </a:prstGeom>
                      <a:noFill/>
                      <a:ln w="25400">
                        <a:solidFill>
                          <a:srgbClr val="996633"/>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132" name="Oval 31"/>
                      <a:cNvSpPr>
                        <a:spLocks noChangeArrowheads="1"/>
                      </a:cNvSpPr>
                    </a:nvSpPr>
                    <a:spPr bwMode="auto">
                      <a:xfrm>
                        <a:off x="1835696" y="4725144"/>
                        <a:ext cx="208279" cy="209245"/>
                      </a:xfrm>
                      <a:prstGeom prst="ellipse">
                        <a:avLst/>
                      </a:prstGeom>
                      <a:noFill/>
                      <a:ln w="19050" cap="rnd">
                        <a:solidFill>
                          <a:srgbClr val="996633"/>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133" name="Oval 31"/>
                      <a:cNvSpPr>
                        <a:spLocks noChangeArrowheads="1"/>
                      </a:cNvSpPr>
                    </a:nvSpPr>
                    <a:spPr bwMode="auto">
                      <a:xfrm>
                        <a:off x="4427984" y="4947947"/>
                        <a:ext cx="208279" cy="209245"/>
                      </a:xfrm>
                      <a:prstGeom prst="ellipse">
                        <a:avLst/>
                      </a:prstGeom>
                      <a:noFill/>
                      <a:ln w="19050" cap="rnd">
                        <a:solidFill>
                          <a:srgbClr val="996633"/>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134" name="Line 14"/>
                      <a:cNvSpPr>
                        <a:spLocks noChangeShapeType="1"/>
                      </a:cNvSpPr>
                    </a:nvSpPr>
                    <a:spPr bwMode="auto">
                      <a:xfrm>
                        <a:off x="4644008" y="5013176"/>
                        <a:ext cx="360040" cy="0"/>
                      </a:xfrm>
                      <a:prstGeom prst="line">
                        <a:avLst/>
                      </a:prstGeom>
                      <a:noFill/>
                      <a:ln w="25400">
                        <a:solidFill>
                          <a:srgbClr val="996633"/>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119" name="Rectangle 108"/>
                      <a:cNvSpPr>
                        <a:spLocks noChangeArrowheads="1"/>
                      </a:cNvSpPr>
                    </a:nvSpPr>
                    <a:spPr bwMode="auto">
                      <a:xfrm>
                        <a:off x="7452320" y="4802997"/>
                        <a:ext cx="307777" cy="138499"/>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lang="en-US" sz="900" b="1" dirty="0" smtClean="0">
                              <a:solidFill>
                                <a:srgbClr val="000000"/>
                              </a:solidFill>
                              <a:latin typeface="Arial" pitchFamily="34" charset="0"/>
                              <a:cs typeface="Arial" pitchFamily="34" charset="0"/>
                            </a:rPr>
                            <a:t>Inbox</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122" name="Line 15"/>
                      <a:cNvSpPr>
                        <a:spLocks noChangeShapeType="1"/>
                      </a:cNvSpPr>
                    </a:nvSpPr>
                    <a:spPr bwMode="auto">
                      <a:xfrm flipH="1" flipV="1">
                        <a:off x="5940152" y="4509119"/>
                        <a:ext cx="1224136" cy="1"/>
                      </a:xfrm>
                      <a:prstGeom prst="line">
                        <a:avLst/>
                      </a:prstGeom>
                      <a:noFill/>
                      <a:ln w="19050">
                        <a:solidFill>
                          <a:srgbClr val="000099"/>
                        </a:solidFill>
                        <a:round/>
                        <a:headEnd type="none"/>
                        <a:tailEnd type="triangle"/>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123" name="Line 15"/>
                      <a:cNvSpPr>
                        <a:spLocks noChangeShapeType="1"/>
                      </a:cNvSpPr>
                    </a:nvSpPr>
                    <a:spPr bwMode="auto">
                      <a:xfrm flipH="1" flipV="1">
                        <a:off x="5940152" y="4581128"/>
                        <a:ext cx="1224136" cy="1"/>
                      </a:xfrm>
                      <a:prstGeom prst="line">
                        <a:avLst/>
                      </a:prstGeom>
                      <a:noFill/>
                      <a:ln w="19050">
                        <a:solidFill>
                          <a:schemeClr val="accent6">
                            <a:lumMod val="50000"/>
                          </a:schemeClr>
                        </a:solidFill>
                        <a:round/>
                        <a:headEnd type="none"/>
                        <a:tailEnd type="triangle"/>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124" name="Rectangle 4"/>
                      <a:cNvSpPr>
                        <a:spLocks noChangeArrowheads="1"/>
                      </a:cNvSpPr>
                    </a:nvSpPr>
                    <a:spPr bwMode="auto">
                      <a:xfrm>
                        <a:off x="3080290" y="3861048"/>
                        <a:ext cx="195566" cy="184666"/>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lang="en-US" sz="1200" b="1" dirty="0" smtClean="0">
                              <a:latin typeface="Arial" pitchFamily="34" charset="0"/>
                              <a:cs typeface="Arial" pitchFamily="34" charset="0"/>
                            </a:rPr>
                            <a:t>N3</a:t>
                          </a:r>
                          <a:endParaRPr kumimoji="0" lang="en-US" sz="1200" b="0" i="0" u="none" strike="noStrike" cap="none" normalizeH="0" baseline="0" dirty="0" smtClean="0">
                            <a:ln>
                              <a:noFill/>
                            </a:ln>
                            <a:effectLst/>
                            <a:latin typeface="Arial" pitchFamily="34" charset="0"/>
                          </a:endParaRPr>
                        </a:p>
                      </a:txBody>
                      <a:useSpRect/>
                    </a:txSp>
                  </a:sp>
                  <a:sp>
                    <a:nvSpPr>
                      <a:cNvPr id="94" name="Line 15"/>
                      <a:cNvSpPr>
                        <a:spLocks noChangeShapeType="1"/>
                      </a:cNvSpPr>
                    </a:nvSpPr>
                    <a:spPr bwMode="auto">
                      <a:xfrm flipH="1" flipV="1">
                        <a:off x="5940152" y="4221088"/>
                        <a:ext cx="1224136" cy="1"/>
                      </a:xfrm>
                      <a:prstGeom prst="line">
                        <a:avLst/>
                      </a:prstGeom>
                      <a:noFill/>
                      <a:ln w="19050">
                        <a:solidFill>
                          <a:srgbClr val="5A8B25"/>
                        </a:solidFill>
                        <a:round/>
                        <a:headEnd type="none"/>
                        <a:tailEnd type="triangle"/>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93" name="Freeform 92"/>
                      <a:cNvSpPr/>
                    </a:nvSpPr>
                    <a:spPr>
                      <a:xfrm>
                        <a:off x="3059833" y="2276872"/>
                        <a:ext cx="1388342" cy="2180828"/>
                      </a:xfrm>
                      <a:custGeom>
                        <a:avLst/>
                        <a:gdLst>
                          <a:gd name="connsiteX0" fmla="*/ 0 w 1676400"/>
                          <a:gd name="connsiteY0" fmla="*/ 0 h 2143125"/>
                          <a:gd name="connsiteX1" fmla="*/ 533400 w 1676400"/>
                          <a:gd name="connsiteY1" fmla="*/ 1485900 h 2143125"/>
                          <a:gd name="connsiteX2" fmla="*/ 1676400 w 1676400"/>
                          <a:gd name="connsiteY2" fmla="*/ 2143125 h 2143125"/>
                          <a:gd name="connsiteX3" fmla="*/ 1676400 w 1676400"/>
                          <a:gd name="connsiteY3" fmla="*/ 2143125 h 2143125"/>
                        </a:gdLst>
                        <a:ahLst/>
                        <a:cxnLst>
                          <a:cxn ang="0">
                            <a:pos x="connsiteX0" y="connsiteY0"/>
                          </a:cxn>
                          <a:cxn ang="0">
                            <a:pos x="connsiteX1" y="connsiteY1"/>
                          </a:cxn>
                          <a:cxn ang="0">
                            <a:pos x="connsiteX2" y="connsiteY2"/>
                          </a:cxn>
                          <a:cxn ang="0">
                            <a:pos x="connsiteX3" y="connsiteY3"/>
                          </a:cxn>
                        </a:cxnLst>
                        <a:rect l="l" t="t" r="r" b="b"/>
                        <a:pathLst>
                          <a:path w="1676400" h="2143125">
                            <a:moveTo>
                              <a:pt x="0" y="0"/>
                            </a:moveTo>
                            <a:cubicBezTo>
                              <a:pt x="127000" y="564356"/>
                              <a:pt x="254000" y="1128713"/>
                              <a:pt x="533400" y="1485900"/>
                            </a:cubicBezTo>
                            <a:cubicBezTo>
                              <a:pt x="812800" y="1843088"/>
                              <a:pt x="1676400" y="2143125"/>
                              <a:pt x="1676400" y="2143125"/>
                            </a:cubicBezTo>
                            <a:lnTo>
                              <a:pt x="1676400" y="2143125"/>
                            </a:lnTo>
                          </a:path>
                        </a:pathLst>
                      </a:custGeom>
                      <a:noFill/>
                      <a:ln w="19050" cap="rnd">
                        <a:solidFill>
                          <a:srgbClr val="3366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95" name="Freeform 94"/>
                      <a:cNvSpPr/>
                    </a:nvSpPr>
                    <a:spPr>
                      <a:xfrm>
                        <a:off x="2066925" y="2314575"/>
                        <a:ext cx="1447800" cy="2114550"/>
                      </a:xfrm>
                      <a:custGeom>
                        <a:avLst/>
                        <a:gdLst>
                          <a:gd name="connsiteX0" fmla="*/ 0 w 1447800"/>
                          <a:gd name="connsiteY0" fmla="*/ 2114550 h 2114550"/>
                          <a:gd name="connsiteX1" fmla="*/ 1114425 w 1447800"/>
                          <a:gd name="connsiteY1" fmla="*/ 1304925 h 2114550"/>
                          <a:gd name="connsiteX2" fmla="*/ 1447800 w 1447800"/>
                          <a:gd name="connsiteY2" fmla="*/ 0 h 2114550"/>
                          <a:gd name="connsiteX3" fmla="*/ 1447800 w 1447800"/>
                          <a:gd name="connsiteY3" fmla="*/ 0 h 2114550"/>
                          <a:gd name="connsiteX4" fmla="*/ 1447800 w 1447800"/>
                          <a:gd name="connsiteY4" fmla="*/ 0 h 2114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7800" h="2114550">
                            <a:moveTo>
                              <a:pt x="0" y="2114550"/>
                            </a:moveTo>
                            <a:cubicBezTo>
                              <a:pt x="436562" y="1885950"/>
                              <a:pt x="873125" y="1657350"/>
                              <a:pt x="1114425" y="1304925"/>
                            </a:cubicBezTo>
                            <a:cubicBezTo>
                              <a:pt x="1355725" y="952500"/>
                              <a:pt x="1447800" y="0"/>
                              <a:pt x="1447800" y="0"/>
                            </a:cubicBezTo>
                            <a:lnTo>
                              <a:pt x="1447800" y="0"/>
                            </a:lnTo>
                            <a:lnTo>
                              <a:pt x="1447800" y="0"/>
                            </a:lnTo>
                          </a:path>
                        </a:pathLst>
                      </a:custGeom>
                      <a:noFill/>
                      <a:ln w="19050">
                        <a:solidFill>
                          <a:srgbClr val="000099"/>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96" name="Freeform 95"/>
                      <a:cNvSpPr/>
                    </a:nvSpPr>
                    <a:spPr>
                      <a:xfrm>
                        <a:off x="3609975" y="2324100"/>
                        <a:ext cx="828675" cy="1571625"/>
                      </a:xfrm>
                      <a:custGeom>
                        <a:avLst/>
                        <a:gdLst>
                          <a:gd name="connsiteX0" fmla="*/ 0 w 828675"/>
                          <a:gd name="connsiteY0" fmla="*/ 0 h 1571625"/>
                          <a:gd name="connsiteX1" fmla="*/ 152400 w 828675"/>
                          <a:gd name="connsiteY1" fmla="*/ 1000125 h 1571625"/>
                          <a:gd name="connsiteX2" fmla="*/ 828675 w 828675"/>
                          <a:gd name="connsiteY2" fmla="*/ 1571625 h 1571625"/>
                          <a:gd name="connsiteX3" fmla="*/ 828675 w 828675"/>
                          <a:gd name="connsiteY3" fmla="*/ 1571625 h 1571625"/>
                        </a:gdLst>
                        <a:ahLst/>
                        <a:cxnLst>
                          <a:cxn ang="0">
                            <a:pos x="connsiteX0" y="connsiteY0"/>
                          </a:cxn>
                          <a:cxn ang="0">
                            <a:pos x="connsiteX1" y="connsiteY1"/>
                          </a:cxn>
                          <a:cxn ang="0">
                            <a:pos x="connsiteX2" y="connsiteY2"/>
                          </a:cxn>
                          <a:cxn ang="0">
                            <a:pos x="connsiteX3" y="connsiteY3"/>
                          </a:cxn>
                        </a:cxnLst>
                        <a:rect l="l" t="t" r="r" b="b"/>
                        <a:pathLst>
                          <a:path w="828675" h="1571625">
                            <a:moveTo>
                              <a:pt x="0" y="0"/>
                            </a:moveTo>
                            <a:cubicBezTo>
                              <a:pt x="7144" y="369094"/>
                              <a:pt x="14288" y="738188"/>
                              <a:pt x="152400" y="1000125"/>
                            </a:cubicBezTo>
                            <a:cubicBezTo>
                              <a:pt x="290512" y="1262062"/>
                              <a:pt x="828675" y="1571625"/>
                              <a:pt x="828675" y="1571625"/>
                            </a:cubicBezTo>
                            <a:lnTo>
                              <a:pt x="828675" y="1571625"/>
                            </a:lnTo>
                          </a:path>
                        </a:pathLst>
                      </a:custGeom>
                      <a:noFill/>
                      <a:ln w="19050">
                        <a:solidFill>
                          <a:srgbClr val="000099"/>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97" name="Freeform 96"/>
                      <a:cNvSpPr/>
                    </a:nvSpPr>
                    <a:spPr>
                      <a:xfrm>
                        <a:off x="2066925" y="2324100"/>
                        <a:ext cx="776883" cy="960884"/>
                      </a:xfrm>
                      <a:custGeom>
                        <a:avLst/>
                        <a:gdLst>
                          <a:gd name="connsiteX0" fmla="*/ 0 w 857250"/>
                          <a:gd name="connsiteY0" fmla="*/ 1009650 h 1009650"/>
                          <a:gd name="connsiteX1" fmla="*/ 714375 w 857250"/>
                          <a:gd name="connsiteY1" fmla="*/ 752475 h 1009650"/>
                          <a:gd name="connsiteX2" fmla="*/ 857250 w 857250"/>
                          <a:gd name="connsiteY2" fmla="*/ 0 h 1009650"/>
                          <a:gd name="connsiteX3" fmla="*/ 857250 w 857250"/>
                          <a:gd name="connsiteY3" fmla="*/ 0 h 1009650"/>
                          <a:gd name="connsiteX4" fmla="*/ 857250 w 857250"/>
                          <a:gd name="connsiteY4" fmla="*/ 0 h 10096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57250" h="1009650">
                            <a:moveTo>
                              <a:pt x="0" y="1009650"/>
                            </a:moveTo>
                            <a:cubicBezTo>
                              <a:pt x="285750" y="965200"/>
                              <a:pt x="571500" y="920750"/>
                              <a:pt x="714375" y="752475"/>
                            </a:cubicBezTo>
                            <a:cubicBezTo>
                              <a:pt x="857250" y="584200"/>
                              <a:pt x="857250" y="0"/>
                              <a:pt x="857250" y="0"/>
                            </a:cubicBezTo>
                            <a:lnTo>
                              <a:pt x="857250" y="0"/>
                            </a:lnTo>
                            <a:lnTo>
                              <a:pt x="857250" y="0"/>
                            </a:lnTo>
                          </a:path>
                        </a:pathLst>
                      </a:custGeom>
                      <a:noFill/>
                      <a:ln w="19050" cap="rnd">
                        <a:solidFill>
                          <a:srgbClr val="3366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87" name="Rectangle 69"/>
                      <a:cNvSpPr>
                        <a:spLocks noChangeArrowheads="1"/>
                      </a:cNvSpPr>
                    </a:nvSpPr>
                    <a:spPr bwMode="auto">
                      <a:xfrm>
                        <a:off x="683568" y="3068960"/>
                        <a:ext cx="707029" cy="677244"/>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Spine </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connected</a:t>
                          </a:r>
                        </a:p>
                        <a:p>
                          <a:pPr marL="0" marR="0" lvl="0" indent="0" algn="l" defTabSz="914400" rtl="0" eaLnBrk="1" fontAlgn="base" latinLnBrk="0" hangingPunct="1">
                            <a:lnSpc>
                              <a:spcPct val="100000"/>
                            </a:lnSpc>
                            <a:spcBef>
                              <a:spcPct val="0"/>
                            </a:spcBef>
                            <a:spcAft>
                              <a:spcPct val="0"/>
                            </a:spcAft>
                            <a:buClrTx/>
                            <a:buSzTx/>
                            <a:buFontTx/>
                            <a:buNone/>
                            <a:tabLst/>
                          </a:pPr>
                          <a:r>
                            <a:rPr lang="en-US" sz="1100" b="1" dirty="0" smtClean="0">
                              <a:solidFill>
                                <a:srgbClr val="000000"/>
                              </a:solidFill>
                              <a:latin typeface="Arial" pitchFamily="34" charset="0"/>
                              <a:ea typeface="Times New Roman" pitchFamily="18" charset="0"/>
                              <a:cs typeface="Arial" pitchFamily="34" charset="0"/>
                            </a:rPr>
                            <a:t>Receiver</a:t>
                          </a:r>
                          <a:endParaRPr kumimoji="0" lang="en-US" sz="11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endParaRPr>
                        </a:p>
                        <a:p>
                          <a:pPr marL="0" marR="0" lvl="0" indent="0" algn="l" defTabSz="914400" rtl="0" eaLnBrk="1" fontAlgn="base" latinLnBrk="0" hangingPunct="1">
                            <a:lnSpc>
                              <a:spcPct val="100000"/>
                            </a:lnSpc>
                            <a:spcBef>
                              <a:spcPct val="0"/>
                            </a:spcBef>
                            <a:spcAft>
                              <a:spcPct val="0"/>
                            </a:spcAft>
                            <a:buClrTx/>
                            <a:buSzTx/>
                            <a:buFontTx/>
                            <a:buNone/>
                            <a:tabLst/>
                          </a:pPr>
                          <a:r>
                            <a:rPr lang="en-US" sz="1100" b="1" dirty="0" smtClean="0">
                              <a:solidFill>
                                <a:srgbClr val="000000"/>
                              </a:solidFill>
                              <a:latin typeface="Arial" pitchFamily="34" charset="0"/>
                              <a:ea typeface="Times New Roman" pitchFamily="18" charset="0"/>
                              <a:cs typeface="Arial" pitchFamily="34" charset="0"/>
                            </a:rPr>
                            <a:t>Systems</a:t>
                          </a:r>
                          <a:r>
                            <a:rPr kumimoji="0" lang="en-US" sz="11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 </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88" name="Rectangle 64"/>
                      <a:cNvSpPr>
                        <a:spLocks noChangeArrowheads="1"/>
                      </a:cNvSpPr>
                    </a:nvSpPr>
                    <a:spPr bwMode="auto">
                      <a:xfrm>
                        <a:off x="683386" y="4148759"/>
                        <a:ext cx="707029" cy="677244"/>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base">
                            <a:spcBef>
                              <a:spcPct val="0"/>
                            </a:spcBef>
                            <a:spcAft>
                              <a:spcPct val="0"/>
                            </a:spcAft>
                          </a:pPr>
                          <a:r>
                            <a:rPr lang="en-US" sz="1100" b="1" dirty="0" smtClean="0">
                              <a:solidFill>
                                <a:srgbClr val="000000"/>
                              </a:solidFill>
                              <a:latin typeface="Arial" pitchFamily="34" charset="0"/>
                              <a:cs typeface="Arial" pitchFamily="34" charset="0"/>
                            </a:rPr>
                            <a:t>Non-Spine</a:t>
                          </a:r>
                        </a:p>
                        <a:p>
                          <a:pPr fontAlgn="base">
                            <a:spcBef>
                              <a:spcPct val="0"/>
                            </a:spcBef>
                            <a:spcAft>
                              <a:spcPct val="0"/>
                            </a:spcAft>
                          </a:pPr>
                          <a:r>
                            <a:rPr lang="en-US" sz="1100" b="1" dirty="0" smtClean="0">
                              <a:solidFill>
                                <a:srgbClr val="000000"/>
                              </a:solidFill>
                              <a:latin typeface="Arial" pitchFamily="34" charset="0"/>
                              <a:cs typeface="Arial" pitchFamily="34" charset="0"/>
                            </a:rPr>
                            <a:t>connected</a:t>
                          </a:r>
                        </a:p>
                        <a:p>
                          <a:pPr fontAlgn="base">
                            <a:spcBef>
                              <a:spcPct val="0"/>
                            </a:spcBef>
                            <a:spcAft>
                              <a:spcPct val="0"/>
                            </a:spcAft>
                          </a:pPr>
                          <a:r>
                            <a:rPr kumimoji="0" lang="en-US" sz="1100" b="1" i="0" u="none" strike="noStrike" cap="none" normalizeH="0" baseline="0" dirty="0" smtClean="0">
                              <a:ln>
                                <a:noFill/>
                              </a:ln>
                              <a:solidFill>
                                <a:srgbClr val="000000"/>
                              </a:solidFill>
                              <a:effectLst/>
                              <a:latin typeface="Arial" pitchFamily="34" charset="0"/>
                              <a:cs typeface="Arial" pitchFamily="34" charset="0"/>
                            </a:rPr>
                            <a:t>Receiver</a:t>
                          </a:r>
                        </a:p>
                        <a:p>
                          <a:pPr fontAlgn="base">
                            <a:spcBef>
                              <a:spcPct val="0"/>
                            </a:spcBef>
                            <a:spcAft>
                              <a:spcPct val="0"/>
                            </a:spcAft>
                          </a:pPr>
                          <a:r>
                            <a:rPr kumimoji="0" lang="en-US" sz="1100" b="1" i="0" u="none" strike="noStrike" cap="none" normalizeH="0" baseline="0" dirty="0" smtClean="0">
                              <a:ln>
                                <a:noFill/>
                              </a:ln>
                              <a:solidFill>
                                <a:srgbClr val="000000"/>
                              </a:solidFill>
                              <a:effectLst/>
                              <a:latin typeface="Arial" pitchFamily="34" charset="0"/>
                              <a:cs typeface="Arial" pitchFamily="34" charset="0"/>
                            </a:rPr>
                            <a:t>Systems</a:t>
                          </a:r>
                          <a:endParaRPr kumimoji="0" lang="en-US" sz="1800" b="0" i="0" u="none" strike="noStrike" cap="none" normalizeH="0" baseline="0" dirty="0" smtClean="0">
                            <a:ln>
                              <a:noFill/>
                            </a:ln>
                            <a:solidFill>
                              <a:schemeClr val="tx1"/>
                            </a:solidFill>
                            <a:effectLst/>
                            <a:latin typeface="Arial" pitchFamily="34" charset="0"/>
                          </a:endParaRPr>
                        </a:p>
                      </a:txBody>
                      <a:useSpRect/>
                    </a:txSp>
                  </a:sp>
                </lc:lockedCanvas>
              </a:graphicData>
            </a:graphic>
          </wp:inline>
        </w:drawing>
      </w:r>
    </w:p>
    <w:p w14:paraId="4D608AEB" w14:textId="77777777" w:rsidR="001919B2" w:rsidRDefault="001919B2" w:rsidP="001919B2">
      <w:pPr>
        <w:jc w:val="center"/>
      </w:pPr>
      <w:r>
        <w:t>Figure 1: CDA Interoperability Architecture</w:t>
      </w:r>
    </w:p>
    <w:p w14:paraId="4D608AEC" w14:textId="77777777" w:rsidR="009735A3" w:rsidRDefault="009735A3" w:rsidP="009735A3">
      <w:pPr>
        <w:pStyle w:val="Heading2"/>
        <w:keepLines/>
        <w:spacing w:before="200" w:after="0" w:line="276" w:lineRule="auto"/>
      </w:pPr>
      <w:bookmarkStart w:id="13" w:name="_Toc339355951"/>
      <w:bookmarkStart w:id="14" w:name="_Toc347741351"/>
      <w:bookmarkStart w:id="15" w:name="_Toc388616761"/>
      <w:r>
        <w:t>Purpose</w:t>
      </w:r>
      <w:bookmarkEnd w:id="13"/>
      <w:bookmarkEnd w:id="14"/>
      <w:bookmarkEnd w:id="15"/>
    </w:p>
    <w:p w14:paraId="4D608AED" w14:textId="77777777" w:rsidR="001919B2" w:rsidRDefault="009F6E70" w:rsidP="001919B2">
      <w:r>
        <w:t>T</w:t>
      </w:r>
      <w:r w:rsidR="001919B2">
        <w:t xml:space="preserve">he purpose of this document is to provide detailed system requirements to system developers of systems sending CDA documents.  </w:t>
      </w:r>
      <w:r w:rsidR="001919B2" w:rsidRPr="00AE7F88">
        <w:t xml:space="preserve">It must be read and understood within the context provided by the other documents published in the </w:t>
      </w:r>
      <w:r w:rsidR="001919B2">
        <w:t>CDA Interoperability</w:t>
      </w:r>
      <w:r w:rsidR="001919B2" w:rsidRPr="00AE7F88">
        <w:t xml:space="preserve"> baseline.</w:t>
      </w:r>
    </w:p>
    <w:p w14:paraId="4D608AEE" w14:textId="77777777" w:rsidR="009735A3" w:rsidRPr="008F41BE" w:rsidRDefault="009735A3" w:rsidP="009735A3">
      <w:pPr>
        <w:pStyle w:val="Heading2"/>
        <w:keepLines/>
        <w:spacing w:before="200" w:after="0" w:line="276" w:lineRule="auto"/>
      </w:pPr>
      <w:bookmarkStart w:id="16" w:name="_Toc363457351"/>
      <w:bookmarkStart w:id="17" w:name="_Toc363457551"/>
      <w:bookmarkStart w:id="18" w:name="_Toc347741353"/>
      <w:bookmarkStart w:id="19" w:name="_Toc388616762"/>
      <w:bookmarkEnd w:id="11"/>
      <w:bookmarkEnd w:id="12"/>
      <w:bookmarkEnd w:id="16"/>
      <w:bookmarkEnd w:id="17"/>
      <w:r>
        <w:t>Audience</w:t>
      </w:r>
      <w:bookmarkEnd w:id="18"/>
      <w:bookmarkEnd w:id="19"/>
    </w:p>
    <w:p w14:paraId="4D608AEF" w14:textId="77777777" w:rsidR="001919B2" w:rsidRPr="00AE7F88" w:rsidRDefault="001919B2" w:rsidP="001919B2">
      <w:r>
        <w:t>The audience for this document is primarily system architects, system developers and other supplier staff involved with the design, build and test of systems that will be sending CDA documents across the architecture illustrated in Figure 1.  This document should also be read by people developing systems that will receive these documents as it provides useful information to assist with the understanding the full point to point business and technical processes.</w:t>
      </w:r>
    </w:p>
    <w:p w14:paraId="4D608AF0" w14:textId="77777777" w:rsidR="009F6E70" w:rsidRDefault="009F6E70" w:rsidP="009F6E70">
      <w:bookmarkStart w:id="20" w:name="_Toc347741354"/>
      <w:r>
        <w:t>This document ONLY covers the sending of documents in a Point to Point situation from a sending organisation’s system to a receiving organisation’s system.  It DOES NOT cover the sending of documents to PSIS (aka Summary Care Record) or the retrieving of documents from PSIS.  As such it does not consider a patient’s SCR consent status stored on the Spine ACS nor does it consider the sealing of documents, both covered by the previous CDA documentation.</w:t>
      </w:r>
    </w:p>
    <w:p w14:paraId="4D608AF1" w14:textId="77777777" w:rsidR="009F6E70" w:rsidRPr="008F41BE" w:rsidRDefault="009F6E70" w:rsidP="009F6E70">
      <w:pPr>
        <w:pStyle w:val="Heading2"/>
        <w:numPr>
          <w:ilvl w:val="1"/>
          <w:numId w:val="12"/>
        </w:numPr>
        <w:tabs>
          <w:tab w:val="num" w:pos="0"/>
        </w:tabs>
        <w:spacing w:before="120" w:after="240" w:line="276" w:lineRule="auto"/>
        <w:ind w:left="0" w:firstLine="0"/>
      </w:pPr>
      <w:bookmarkStart w:id="21" w:name="_Toc388616763"/>
      <w:r>
        <w:lastRenderedPageBreak/>
        <w:t>Document Topology</w:t>
      </w:r>
      <w:bookmarkEnd w:id="21"/>
    </w:p>
    <w:p w14:paraId="4D608AF2" w14:textId="77777777" w:rsidR="009F6E70" w:rsidRDefault="009F6E70" w:rsidP="009F6E70">
      <w:r>
        <w:t>The diagram below illustrates the scope of the baseline documentation defining requirements across the generic CDA interoperability environment with the area covered by this document circled.  Suppliers must read associated documentation from this CDA interoperability baseline in order to comply with the overall requirements for CDA interoperability.</w:t>
      </w:r>
    </w:p>
    <w:p w14:paraId="4D608AF3" w14:textId="77777777" w:rsidR="009F6E70" w:rsidRPr="008F41BE" w:rsidRDefault="00625B86" w:rsidP="009F6E70">
      <w:pPr>
        <w:jc w:val="center"/>
      </w:pPr>
      <w:r>
        <w:rPr>
          <w:noProof/>
          <w:lang w:val="en-US" w:eastAsia="en-US"/>
        </w:rPr>
        <w:pict w14:anchorId="4D608D55">
          <v:oval id="_x0000_s1032" style="position:absolute;left:0;text-align:left;margin-left:100.55pt;margin-top:39.5pt;width:125.95pt;height:40.05pt;z-index:251665408" fillcolor="#fcc" strokeweight="1.75pt">
            <v:fill r:id="rId17" o:title="" opacity="26214f" rotate="t" type="tile"/>
          </v:oval>
        </w:pict>
      </w:r>
      <w:r w:rsidR="009F6E70">
        <w:rPr>
          <w:noProof/>
        </w:rPr>
        <w:drawing>
          <wp:inline distT="0" distB="0" distL="0" distR="0" wp14:anchorId="4D608D56" wp14:editId="4D608D57">
            <wp:extent cx="3638550" cy="3314700"/>
            <wp:effectExtent l="19050" t="0" r="0" b="0"/>
            <wp:docPr id="8" name="Picture 2" descr="CDA interop docuement structure mod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 interop docuement structure model2.jpg"/>
                    <pic:cNvPicPr>
                      <a:picLocks noChangeAspect="1" noChangeArrowheads="1"/>
                    </pic:cNvPicPr>
                  </pic:nvPicPr>
                  <pic:blipFill>
                    <a:blip r:embed="rId18" cstate="print"/>
                    <a:srcRect/>
                    <a:stretch>
                      <a:fillRect/>
                    </a:stretch>
                  </pic:blipFill>
                  <pic:spPr bwMode="auto">
                    <a:xfrm>
                      <a:off x="0" y="0"/>
                      <a:ext cx="3638550" cy="3314700"/>
                    </a:xfrm>
                    <a:prstGeom prst="rect">
                      <a:avLst/>
                    </a:prstGeom>
                    <a:noFill/>
                    <a:ln w="9525">
                      <a:noFill/>
                      <a:miter lim="800000"/>
                      <a:headEnd/>
                      <a:tailEnd/>
                    </a:ln>
                  </pic:spPr>
                </pic:pic>
              </a:graphicData>
            </a:graphic>
          </wp:inline>
        </w:drawing>
      </w:r>
    </w:p>
    <w:p w14:paraId="4D608AF4" w14:textId="77777777" w:rsidR="009F6E70" w:rsidRPr="008F41BE" w:rsidRDefault="009F6E70" w:rsidP="009F6E70">
      <w:pPr>
        <w:jc w:val="center"/>
      </w:pPr>
      <w:r>
        <w:t>Figure 2: CDA Interoperability Documentation Model</w:t>
      </w:r>
    </w:p>
    <w:p w14:paraId="4D608AF5" w14:textId="77777777" w:rsidR="009F6E70" w:rsidRPr="00AE7F88" w:rsidRDefault="009F6E70" w:rsidP="009F6E70">
      <w:pPr>
        <w:pStyle w:val="Heading2"/>
        <w:numPr>
          <w:ilvl w:val="1"/>
          <w:numId w:val="12"/>
        </w:numPr>
        <w:tabs>
          <w:tab w:val="num" w:pos="0"/>
        </w:tabs>
        <w:spacing w:before="120" w:after="240" w:line="276" w:lineRule="auto"/>
        <w:ind w:left="0" w:firstLine="0"/>
      </w:pPr>
      <w:bookmarkStart w:id="22" w:name="_Toc388616764"/>
      <w:r>
        <w:t>Background</w:t>
      </w:r>
      <w:bookmarkEnd w:id="22"/>
    </w:p>
    <w:p w14:paraId="4D608AF6" w14:textId="77777777" w:rsidR="009F6E70" w:rsidRDefault="009F6E70" w:rsidP="009F6E70">
      <w:r>
        <w:t>The requirements within this document have been drawn from the various requirements documents published by NHS CFH relating to ‘Spine messaging’ over TMS and CDA documentation published by NHS CFH as part of the Summary Care Record Release 2 requirements</w:t>
      </w:r>
    </w:p>
    <w:p w14:paraId="4D608AF7" w14:textId="77777777" w:rsidR="009735A3" w:rsidRPr="008A3B75" w:rsidRDefault="009735A3" w:rsidP="009735A3">
      <w:pPr>
        <w:pStyle w:val="Heading2"/>
        <w:tabs>
          <w:tab w:val="num" w:pos="0"/>
        </w:tabs>
        <w:spacing w:before="120" w:after="240" w:line="276" w:lineRule="auto"/>
        <w:ind w:left="0" w:firstLine="0"/>
      </w:pPr>
      <w:bookmarkStart w:id="23" w:name="_Toc289686615"/>
      <w:bookmarkStart w:id="24" w:name="_Toc289948132"/>
      <w:bookmarkStart w:id="25" w:name="_Toc347741356"/>
      <w:bookmarkStart w:id="26" w:name="_Toc388616765"/>
      <w:bookmarkEnd w:id="20"/>
      <w:r w:rsidRPr="008A3B75">
        <w:t>Definitions</w:t>
      </w:r>
      <w:bookmarkEnd w:id="23"/>
      <w:bookmarkEnd w:id="24"/>
      <w:bookmarkEnd w:id="25"/>
      <w:bookmarkEnd w:id="26"/>
    </w:p>
    <w:p w14:paraId="4D608AF8" w14:textId="77777777" w:rsidR="009735A3" w:rsidRDefault="009735A3" w:rsidP="009735A3">
      <w:r w:rsidRPr="00302589">
        <w:t xml:space="preserve">Where used in this document set, the keywords </w:t>
      </w:r>
      <w:r w:rsidRPr="004A5FC0">
        <w:t>MUST</w:t>
      </w:r>
      <w:r w:rsidRPr="00302589">
        <w:t xml:space="preserve">, </w:t>
      </w:r>
      <w:r w:rsidRPr="004A5FC0">
        <w:t>SHOULD</w:t>
      </w:r>
      <w:r w:rsidRPr="00302589">
        <w:t xml:space="preserve"> and </w:t>
      </w:r>
      <w:r w:rsidRPr="004A5FC0">
        <w:t>MAY</w:t>
      </w:r>
      <w:r w:rsidRPr="00302589">
        <w:t xml:space="preserve"> </w:t>
      </w:r>
      <w:proofErr w:type="gramStart"/>
      <w:r w:rsidRPr="00302589">
        <w:t>are</w:t>
      </w:r>
      <w:proofErr w:type="gramEnd"/>
      <w:r w:rsidRPr="00302589">
        <w:t xml:space="preserve"> to be interpreted as </w:t>
      </w:r>
      <w:r>
        <w:t>follows</w:t>
      </w:r>
      <w:r w:rsidRPr="00302589">
        <w:t>:</w:t>
      </w:r>
    </w:p>
    <w:p w14:paraId="4D608AF9" w14:textId="77777777" w:rsidR="009735A3" w:rsidRPr="00282C65" w:rsidRDefault="009735A3" w:rsidP="00812406">
      <w:pPr>
        <w:numPr>
          <w:ilvl w:val="0"/>
          <w:numId w:val="7"/>
        </w:numPr>
        <w:tabs>
          <w:tab w:val="clear" w:pos="720"/>
          <w:tab w:val="num" w:pos="993"/>
        </w:tabs>
        <w:spacing w:before="80" w:after="80" w:line="276" w:lineRule="auto"/>
        <w:ind w:left="993" w:hanging="709"/>
        <w:jc w:val="both"/>
        <w:textboxTightWrap w:val="none"/>
      </w:pPr>
      <w:r w:rsidRPr="00282C65">
        <w:rPr>
          <w:b/>
        </w:rPr>
        <w:t>MUST</w:t>
      </w:r>
      <w:r w:rsidRPr="00282C65">
        <w:t>: This word, or the terms "</w:t>
      </w:r>
      <w:r w:rsidRPr="00282C65">
        <w:rPr>
          <w:b/>
        </w:rPr>
        <w:t>REQUIRED</w:t>
      </w:r>
      <w:r w:rsidRPr="00282C65">
        <w:t>" or "</w:t>
      </w:r>
      <w:r w:rsidRPr="00282C65">
        <w:rPr>
          <w:b/>
        </w:rPr>
        <w:t>SHALL</w:t>
      </w:r>
      <w:r w:rsidRPr="00282C65">
        <w:t>", means that the definition is an absolute` requirement of the specification.</w:t>
      </w:r>
    </w:p>
    <w:p w14:paraId="4D608AFA" w14:textId="77777777" w:rsidR="009735A3" w:rsidRPr="00282C65" w:rsidRDefault="009735A3" w:rsidP="00812406">
      <w:pPr>
        <w:numPr>
          <w:ilvl w:val="0"/>
          <w:numId w:val="7"/>
        </w:numPr>
        <w:tabs>
          <w:tab w:val="clear" w:pos="720"/>
          <w:tab w:val="num" w:pos="993"/>
        </w:tabs>
        <w:spacing w:before="80" w:after="80" w:line="276" w:lineRule="auto"/>
        <w:ind w:left="993" w:hanging="709"/>
        <w:jc w:val="both"/>
        <w:textboxTightWrap w:val="none"/>
      </w:pPr>
      <w:r w:rsidRPr="00282C65">
        <w:rPr>
          <w:b/>
        </w:rPr>
        <w:t>SHOULD</w:t>
      </w:r>
      <w:r w:rsidRPr="00282C65">
        <w:t>: This word, or the adjective "</w:t>
      </w:r>
      <w:r w:rsidRPr="00282C65">
        <w:rPr>
          <w:b/>
        </w:rPr>
        <w:t>RECOMMENDED</w:t>
      </w:r>
      <w:r w:rsidRPr="00282C65">
        <w:t xml:space="preserve">", means that there may exist valid reasons in particular circumstances to ignore a particular item, but the full implications </w:t>
      </w:r>
      <w:r w:rsidRPr="00282C65">
        <w:rPr>
          <w:b/>
        </w:rPr>
        <w:t>MUST</w:t>
      </w:r>
      <w:r w:rsidRPr="00282C65">
        <w:t xml:space="preserve"> be understood and carefully weighed before choosing a different course.</w:t>
      </w:r>
    </w:p>
    <w:p w14:paraId="4D608AFB" w14:textId="77777777" w:rsidR="009735A3" w:rsidRDefault="009735A3" w:rsidP="00812406">
      <w:pPr>
        <w:numPr>
          <w:ilvl w:val="0"/>
          <w:numId w:val="7"/>
        </w:numPr>
        <w:tabs>
          <w:tab w:val="clear" w:pos="720"/>
          <w:tab w:val="num" w:pos="993"/>
        </w:tabs>
        <w:spacing w:before="80" w:after="80" w:line="276" w:lineRule="auto"/>
        <w:ind w:left="993" w:hanging="709"/>
        <w:jc w:val="both"/>
        <w:textboxTightWrap w:val="none"/>
      </w:pPr>
      <w:r w:rsidRPr="00302589">
        <w:rPr>
          <w:b/>
        </w:rPr>
        <w:lastRenderedPageBreak/>
        <w:t>MAY</w:t>
      </w:r>
      <w:r w:rsidRPr="00302589">
        <w:t>: This word, or the adjective “</w:t>
      </w:r>
      <w:r w:rsidRPr="00302589">
        <w:rPr>
          <w:b/>
        </w:rPr>
        <w:t>OPTIONAL</w:t>
      </w:r>
      <w:r w:rsidRPr="00302589">
        <w:t xml:space="preserve">”, means that an item is truly optional. One implementer may choose to include the item because a particular implementation requires it or because the implementer feels that it enhances the implementation while another implementer may omit the same item.  An implementation which does not include a particular option </w:t>
      </w:r>
      <w:r w:rsidRPr="00302589">
        <w:rPr>
          <w:b/>
        </w:rPr>
        <w:t>MUST</w:t>
      </w:r>
      <w:r w:rsidRPr="00302589">
        <w:t xml:space="preserve"> be prepared to interoperate with another implementation which does include the option, though perhaps with reduced functionality. In the same vein an implementation which does include a particular option </w:t>
      </w:r>
      <w:r w:rsidRPr="00302589">
        <w:rPr>
          <w:b/>
        </w:rPr>
        <w:t>MUST</w:t>
      </w:r>
      <w:r w:rsidRPr="00302589">
        <w:t xml:space="preserve"> be prepared to interoperate with another implementation which does not include the option (except, of course, for the feature the option provides).</w:t>
      </w:r>
    </w:p>
    <w:p w14:paraId="4D608AFC" w14:textId="77777777" w:rsidR="009735A3" w:rsidRPr="0021681F" w:rsidRDefault="009735A3" w:rsidP="00812406">
      <w:pPr>
        <w:numPr>
          <w:ilvl w:val="0"/>
          <w:numId w:val="7"/>
        </w:numPr>
        <w:tabs>
          <w:tab w:val="clear" w:pos="720"/>
        </w:tabs>
        <w:spacing w:before="80" w:after="0"/>
        <w:ind w:left="993" w:hanging="709"/>
        <w:jc w:val="both"/>
        <w:textboxTightWrap w:val="none"/>
      </w:pPr>
      <w:r w:rsidRPr="0021681F">
        <w:rPr>
          <w:b/>
        </w:rPr>
        <w:t>SHOULD NOT</w:t>
      </w:r>
      <w:r w:rsidRPr="0021681F">
        <w:t>: This phrase, or the phrase "</w:t>
      </w:r>
      <w:r w:rsidRPr="0021681F">
        <w:rPr>
          <w:b/>
        </w:rPr>
        <w:t>NOT RECOMMENDED</w:t>
      </w:r>
      <w:r w:rsidRPr="0021681F">
        <w:t>" mean that there may exist valid reasons in particular circumstances when the particular behaviour is acceptable or even useful, but the full implications should be understood and the case carefully weighed before implementing any behaviour described with this label.</w:t>
      </w:r>
    </w:p>
    <w:p w14:paraId="4D608AFD" w14:textId="77777777" w:rsidR="009735A3" w:rsidRDefault="009735A3" w:rsidP="009735A3">
      <w:pPr>
        <w:spacing w:before="80" w:after="80"/>
        <w:ind w:left="993"/>
        <w:jc w:val="both"/>
      </w:pPr>
    </w:p>
    <w:p w14:paraId="4D608AFE" w14:textId="77777777" w:rsidR="009735A3" w:rsidRDefault="009735A3" w:rsidP="009735A3"/>
    <w:p w14:paraId="4D608AFF" w14:textId="77777777" w:rsidR="009735A3" w:rsidRDefault="009735A3" w:rsidP="009735A3"/>
    <w:p w14:paraId="4D608B00" w14:textId="77777777" w:rsidR="009735A3" w:rsidRPr="007B609E" w:rsidRDefault="009735A3" w:rsidP="009735A3"/>
    <w:p w14:paraId="4D608B01" w14:textId="77777777" w:rsidR="009735A3" w:rsidRDefault="009735A3" w:rsidP="009735A3"/>
    <w:p w14:paraId="4D608B02" w14:textId="77777777" w:rsidR="00812406" w:rsidRDefault="00812406" w:rsidP="009735A3"/>
    <w:p w14:paraId="4D608B03" w14:textId="77777777" w:rsidR="00812406" w:rsidRDefault="00812406" w:rsidP="00812406">
      <w:pPr>
        <w:pStyle w:val="Heading1"/>
        <w:pageBreakBefore/>
        <w:numPr>
          <w:ilvl w:val="0"/>
          <w:numId w:val="12"/>
        </w:numPr>
        <w:tabs>
          <w:tab w:val="num" w:pos="720"/>
        </w:tabs>
        <w:spacing w:before="240" w:after="120" w:line="276" w:lineRule="auto"/>
        <w:ind w:left="720" w:hanging="720"/>
      </w:pPr>
      <w:bookmarkStart w:id="27" w:name="_Toc289686616"/>
      <w:bookmarkStart w:id="28" w:name="_Toc302031215"/>
      <w:bookmarkStart w:id="29" w:name="_Toc388616766"/>
      <w:bookmarkStart w:id="30" w:name="_Toc79464315"/>
      <w:bookmarkStart w:id="31" w:name="_Toc124735281"/>
      <w:r>
        <w:lastRenderedPageBreak/>
        <w:t>Sender Responsibilities</w:t>
      </w:r>
      <w:bookmarkEnd w:id="27"/>
      <w:bookmarkEnd w:id="28"/>
      <w:bookmarkEnd w:id="29"/>
    </w:p>
    <w:p w14:paraId="4D608B04" w14:textId="77777777" w:rsidR="00812406" w:rsidRDefault="00812406" w:rsidP="00812406">
      <w:pPr>
        <w:pStyle w:val="Heading2"/>
        <w:numPr>
          <w:ilvl w:val="1"/>
          <w:numId w:val="12"/>
        </w:numPr>
        <w:tabs>
          <w:tab w:val="num" w:pos="0"/>
        </w:tabs>
        <w:spacing w:before="120" w:after="240" w:line="276" w:lineRule="auto"/>
        <w:ind w:left="0" w:firstLine="0"/>
      </w:pPr>
      <w:bookmarkStart w:id="32" w:name="_Toc289686617"/>
      <w:bookmarkStart w:id="33" w:name="_Toc302031216"/>
      <w:bookmarkStart w:id="34" w:name="_Toc388616767"/>
      <w:r>
        <w:t>Triggers for Sending a CDA Document</w:t>
      </w:r>
      <w:bookmarkEnd w:id="32"/>
      <w:bookmarkEnd w:id="33"/>
      <w:bookmarkEnd w:id="34"/>
    </w:p>
    <w:p w14:paraId="4D608B05" w14:textId="77777777" w:rsidR="00812406" w:rsidRPr="00871198" w:rsidRDefault="00812406" w:rsidP="00812406">
      <w:r w:rsidRPr="00871198">
        <w:t>A formal specification of the application sending roles is provided within the relevant Business Analysis Models published in the External Documents section of the MIM</w:t>
      </w:r>
      <w:r>
        <w:t>/DMS</w:t>
      </w:r>
      <w:r w:rsidRPr="00871198">
        <w:t>. This section provides a broader understanding of the care context within which the applications will be employed.</w:t>
      </w:r>
    </w:p>
    <w:p w14:paraId="4D608B06" w14:textId="77777777" w:rsidR="00812406" w:rsidRPr="00871198" w:rsidRDefault="00812406" w:rsidP="00812406">
      <w:r w:rsidRPr="00871198">
        <w:t>The question of which care information to include within communications is one for individual judgement by the Care Professional, informed by local and national policies and guidelines. However, it should be understood that the CDA Documents are not intended to replicate detailed care information that would be held within local repositories.</w:t>
      </w:r>
    </w:p>
    <w:p w14:paraId="4D608B07" w14:textId="77777777" w:rsidR="00812406" w:rsidRPr="00871198" w:rsidRDefault="00812406" w:rsidP="00812406">
      <w:r w:rsidRPr="00871198">
        <w:t xml:space="preserve">The CDA Documents should only be used to communicate summary care information relating to a complete episode of care or individual encounters deemed significant enough to warrant sending the information to the </w:t>
      </w:r>
      <w:r>
        <w:t>Patient</w:t>
      </w:r>
      <w:r w:rsidRPr="00871198">
        <w:t xml:space="preserve">’s GP Practice or other Care Providers.  Therefore every encounter may not necessitate the sending of a CDA Document. For example, it might be that a </w:t>
      </w:r>
      <w:r>
        <w:t>Patient</w:t>
      </w:r>
      <w:r w:rsidRPr="00871198">
        <w:t xml:space="preserve"> is treated within an Emergency Department and then transferred to an inpatient department where further treatment is provided. In this circumstance it might be deemed appropriate for only one CDA Document to be sent to the </w:t>
      </w:r>
      <w:r>
        <w:t>Patient</w:t>
      </w:r>
      <w:r w:rsidRPr="00871198">
        <w:t xml:space="preserve">’s GP Practice following discharge from the inpatient department, rather than sending two CDA Documents, one following the </w:t>
      </w:r>
      <w:r>
        <w:t>Patient</w:t>
      </w:r>
      <w:r w:rsidRPr="00871198">
        <w:t xml:space="preserve">’s departure from ED and another following the </w:t>
      </w:r>
      <w:r>
        <w:t>Patient</w:t>
      </w:r>
      <w:r w:rsidRPr="00871198">
        <w:t>’s discharge from the inpatient department.</w:t>
      </w:r>
    </w:p>
    <w:p w14:paraId="4D608B08" w14:textId="77777777" w:rsidR="00812406" w:rsidRPr="00871198" w:rsidRDefault="00812406" w:rsidP="00812406">
      <w:r w:rsidRPr="00871198">
        <w:t>Equally, wi</w:t>
      </w:r>
      <w:r>
        <w:t xml:space="preserve">thin the context of Outpatient </w:t>
      </w:r>
      <w:r w:rsidRPr="00871198">
        <w:t xml:space="preserve">appointments, it might be the case that a number of outpatient encounters relate to what the treating Care Professionals would regard as a single episode of care. In circumstances such as this, Care Professionals should be free to exercise their judgement when assessing whether or not to send a CDA Document to the </w:t>
      </w:r>
      <w:r>
        <w:t>Patient</w:t>
      </w:r>
      <w:r w:rsidRPr="00871198">
        <w:t>’s GP Practice.</w:t>
      </w:r>
    </w:p>
    <w:p w14:paraId="4D608B09" w14:textId="77777777" w:rsidR="00812406" w:rsidRPr="00871198" w:rsidRDefault="00812406" w:rsidP="00812406">
      <w:r w:rsidRPr="00871198">
        <w:t xml:space="preserve">This requirement for flexibility regarding the composition and sending of a CDA Document is incompatible with fully automated and globally specified trigger conditions. That is, divergence in local care practices and individual Care Professionals’ judgements precludes a nationally applicable specification of the conditions that should be satisfied before a CDA Document is composed and sent. Consequently, local systems must allow Care Professionals to decide whether or not an encounter warrants the sending of a CDA Document to the </w:t>
      </w:r>
      <w:r>
        <w:t>Patient</w:t>
      </w:r>
      <w:r w:rsidRPr="00871198">
        <w:t>’s GP Practice.</w:t>
      </w:r>
    </w:p>
    <w:p w14:paraId="4D608B0A" w14:textId="77777777" w:rsidR="00812406" w:rsidRDefault="00812406" w:rsidP="00812406">
      <w:r>
        <w:t>There will be occasions on which the information contained within a CDA Document needs to be sent to a recipient who is unable to receive it electronically. Consequently, system users must be able to print off paper copies of the documents. In this circumstance, electronic copies should still be sent to the other recipients capable of receiving them.</w:t>
      </w:r>
    </w:p>
    <w:p w14:paraId="4D608B0B" w14:textId="77777777" w:rsidR="00812406" w:rsidRDefault="00812406" w:rsidP="00812406">
      <w:r>
        <w:t xml:space="preserve">Initially, only Medications and Allergies and Adverse Drug Reactions may be included as coded entries (where these exist) as some suppliers have built solutions to the earlier SCR requirements. All other entries may be coded where the coding is of benefit to the receiving system, but must not be indexed against CRE Types. </w:t>
      </w:r>
      <w:r>
        <w:lastRenderedPageBreak/>
        <w:t>Further guidance on coding and indexing requirements can be found within the Technical Guidance for the Implementation of CDA Domains.</w:t>
      </w:r>
    </w:p>
    <w:p w14:paraId="4D608B0C" w14:textId="77777777" w:rsidR="00812406" w:rsidRDefault="00812406" w:rsidP="00812406">
      <w:r>
        <w:t>It is important to note that there is no requirement for Receiver systems to systematically process coded data in this version of the requirements.</w:t>
      </w:r>
    </w:p>
    <w:p w14:paraId="4D608B0D" w14:textId="77777777" w:rsidR="00812406" w:rsidRDefault="00812406" w:rsidP="00812406">
      <w:pPr>
        <w:pStyle w:val="Heading2"/>
        <w:numPr>
          <w:ilvl w:val="1"/>
          <w:numId w:val="12"/>
        </w:numPr>
        <w:tabs>
          <w:tab w:val="num" w:pos="0"/>
        </w:tabs>
        <w:spacing w:before="120" w:after="240" w:line="276" w:lineRule="auto"/>
        <w:ind w:left="0" w:firstLine="0"/>
      </w:pPr>
      <w:bookmarkStart w:id="35" w:name="_Toc289686618"/>
      <w:bookmarkStart w:id="36" w:name="_Toc302031217"/>
      <w:bookmarkStart w:id="37" w:name="_Toc388616768"/>
      <w:r>
        <w:t>Identification of Recipients</w:t>
      </w:r>
      <w:bookmarkEnd w:id="35"/>
      <w:bookmarkEnd w:id="36"/>
      <w:bookmarkEnd w:id="37"/>
    </w:p>
    <w:p w14:paraId="4D608B0E" w14:textId="77777777" w:rsidR="00812406" w:rsidRPr="00871198" w:rsidRDefault="00812406" w:rsidP="00812406">
      <w:r w:rsidRPr="00871198">
        <w:t xml:space="preserve">CDA Documents may be sent to any end point that is capable of receiving the documents. In most clinical circumstances, documents will be sent to the </w:t>
      </w:r>
      <w:r>
        <w:t>Patient</w:t>
      </w:r>
      <w:r w:rsidRPr="00871198">
        <w:t xml:space="preserve">’s registered GP Practice. In non-clinical contexts, such as Social Care, it will be less common for the </w:t>
      </w:r>
      <w:r>
        <w:t>Patient</w:t>
      </w:r>
      <w:r w:rsidRPr="00871198">
        <w:t>’s GP Practice to be sent documentation. The important point to note is that documents may be sent to recipients using any end point.</w:t>
      </w:r>
    </w:p>
    <w:p w14:paraId="4D608B0F" w14:textId="77777777" w:rsidR="00812406" w:rsidRPr="00871198" w:rsidRDefault="00812406" w:rsidP="00812406">
      <w:r w:rsidRPr="00871198">
        <w:t>Except in the case of H</w:t>
      </w:r>
      <w:r>
        <w:t xml:space="preserve">ealth and </w:t>
      </w:r>
      <w:r w:rsidRPr="00871198">
        <w:t>S</w:t>
      </w:r>
      <w:r>
        <w:t xml:space="preserve">ocial </w:t>
      </w:r>
      <w:r w:rsidRPr="00871198">
        <w:t>C</w:t>
      </w:r>
      <w:r>
        <w:t xml:space="preserve">are </w:t>
      </w:r>
      <w:r w:rsidRPr="00871198">
        <w:t>I</w:t>
      </w:r>
      <w:r>
        <w:t>ntegration (HSCI)</w:t>
      </w:r>
      <w:r w:rsidRPr="00871198">
        <w:t xml:space="preserve"> originating systems, the originating system </w:t>
      </w:r>
      <w:r>
        <w:t xml:space="preserve">should default the inclusion of </w:t>
      </w:r>
      <w:r w:rsidRPr="00871198">
        <w:t xml:space="preserve">the </w:t>
      </w:r>
      <w:r>
        <w:t>Patient</w:t>
      </w:r>
      <w:r w:rsidRPr="00871198">
        <w:t xml:space="preserve">’s GP Practice as a recipient provided the GP system is able to receive the interaction (the identity of the </w:t>
      </w:r>
      <w:r>
        <w:t>Patient</w:t>
      </w:r>
      <w:r w:rsidRPr="00871198">
        <w:t xml:space="preserve">’s GP Practice having been determined via the PDS and SDS lookups or other local configuration data). </w:t>
      </w:r>
    </w:p>
    <w:p w14:paraId="4D608B10" w14:textId="77777777" w:rsidR="00812406" w:rsidRPr="009E25BC" w:rsidRDefault="00812406" w:rsidP="00812406">
      <w:r>
        <w:t>T</w:t>
      </w:r>
      <w:r w:rsidRPr="00871198">
        <w:t xml:space="preserve">here must be functionality to allow the sender of the CDA Document to indicate whether or not the recipient is required to act on the content of the CDA Document. In practice, this will be facilitated by identifying within the CDA Document all recipients and, for each recipient indicating whether it is a Primary or Copy recipient. Where a recipient has an action, they will be identified as a primary recipient; where a recipient has no action, they will be a copy recipient. Technical guidance on this functionality is provided within the </w:t>
      </w:r>
      <w:r>
        <w:t>relevant message specification</w:t>
      </w:r>
      <w:r w:rsidRPr="00871198">
        <w:t xml:space="preserve">. </w:t>
      </w:r>
    </w:p>
    <w:p w14:paraId="4D608B11" w14:textId="77777777" w:rsidR="00812406" w:rsidRDefault="00812406" w:rsidP="00812406">
      <w:pPr>
        <w:pStyle w:val="Heading2"/>
        <w:numPr>
          <w:ilvl w:val="1"/>
          <w:numId w:val="12"/>
        </w:numPr>
        <w:tabs>
          <w:tab w:val="num" w:pos="0"/>
        </w:tabs>
        <w:spacing w:before="120" w:after="240" w:line="276" w:lineRule="auto"/>
        <w:ind w:left="0" w:firstLine="0"/>
      </w:pPr>
      <w:bookmarkStart w:id="38" w:name="_Toc289686619"/>
      <w:bookmarkStart w:id="39" w:name="_Toc302031218"/>
      <w:bookmarkStart w:id="40" w:name="_Toc388616769"/>
      <w:r>
        <w:t>Completeness and Veracity of CDA Document Payload</w:t>
      </w:r>
      <w:bookmarkEnd w:id="38"/>
      <w:bookmarkEnd w:id="39"/>
      <w:bookmarkEnd w:id="40"/>
    </w:p>
    <w:p w14:paraId="4D608B12" w14:textId="77777777" w:rsidR="00812406" w:rsidRPr="00871198" w:rsidRDefault="00812406" w:rsidP="00812406">
      <w:r w:rsidRPr="00871198">
        <w:t>The authoriser of the CDA Document is responsible for ensuring that the CDA Document contains sufficient and accurate information regarding the episode of care, or encounter, to which it relates. The local system should make available to the authoriser of the CDA Document:</w:t>
      </w:r>
    </w:p>
    <w:p w14:paraId="4D608B13" w14:textId="77777777" w:rsidR="00812406" w:rsidRPr="00704EEC" w:rsidRDefault="00812406" w:rsidP="00812406">
      <w:pPr>
        <w:pStyle w:val="ListParagraph"/>
        <w:numPr>
          <w:ilvl w:val="0"/>
          <w:numId w:val="28"/>
        </w:numPr>
        <w:spacing w:after="200" w:line="276" w:lineRule="auto"/>
        <w:textboxTightWrap w:val="none"/>
      </w:pPr>
      <w:r w:rsidRPr="00704EEC">
        <w:t xml:space="preserve">details of all professionals involved in delivering care during the episode of care, or encounter, to which the CDA Document relates; </w:t>
      </w:r>
    </w:p>
    <w:p w14:paraId="4D608B14" w14:textId="77777777" w:rsidR="00812406" w:rsidRPr="00704EEC" w:rsidRDefault="00812406" w:rsidP="00812406">
      <w:pPr>
        <w:pStyle w:val="ListParagraph"/>
        <w:numPr>
          <w:ilvl w:val="0"/>
          <w:numId w:val="28"/>
        </w:numPr>
        <w:spacing w:after="200" w:line="276" w:lineRule="auto"/>
        <w:textboxTightWrap w:val="none"/>
      </w:pPr>
      <w:proofErr w:type="gramStart"/>
      <w:r w:rsidRPr="00704EEC">
        <w:t>details</w:t>
      </w:r>
      <w:proofErr w:type="gramEnd"/>
      <w:r w:rsidRPr="00704EEC">
        <w:t xml:space="preserve"> of people present, but not involved in the act (e.g. those described as a Witness in HL7). </w:t>
      </w:r>
    </w:p>
    <w:p w14:paraId="4D608B15" w14:textId="77777777" w:rsidR="00812406" w:rsidRPr="00704EEC" w:rsidRDefault="00812406" w:rsidP="00812406">
      <w:pPr>
        <w:pStyle w:val="ListParagraph"/>
        <w:numPr>
          <w:ilvl w:val="0"/>
          <w:numId w:val="28"/>
        </w:numPr>
        <w:spacing w:after="200" w:line="276" w:lineRule="auto"/>
        <w:textboxTightWrap w:val="none"/>
      </w:pPr>
      <w:proofErr w:type="gramStart"/>
      <w:r w:rsidRPr="00704EEC">
        <w:t>all</w:t>
      </w:r>
      <w:proofErr w:type="gramEnd"/>
      <w:r w:rsidRPr="00704EEC">
        <w:t xml:space="preserve"> information relating to the encounter that has been recorded locally by these professionals.</w:t>
      </w:r>
    </w:p>
    <w:p w14:paraId="4D608B16" w14:textId="77777777" w:rsidR="00812406" w:rsidRDefault="00812406" w:rsidP="00812406">
      <w:r w:rsidRPr="00871198">
        <w:t xml:space="preserve">To ensure accuracy of the Documents’ care content, a verification step must be included in the business process prior to the Document being sent. </w:t>
      </w:r>
      <w:r>
        <w:t>I</w:t>
      </w:r>
      <w:r w:rsidRPr="00871198">
        <w:t>n many cases, the authenticator will be the author of the document.</w:t>
      </w:r>
      <w:r>
        <w:t xml:space="preserve">  The act of verification needs to be stored in the audit trail and a tamper-proof version of the sent Document also needs to be kept for audit purposes.</w:t>
      </w:r>
    </w:p>
    <w:p w14:paraId="4D608B17" w14:textId="77777777" w:rsidR="00812406" w:rsidRDefault="00812406" w:rsidP="00812406">
      <w:pPr>
        <w:pStyle w:val="Heading2"/>
        <w:numPr>
          <w:ilvl w:val="1"/>
          <w:numId w:val="12"/>
        </w:numPr>
        <w:tabs>
          <w:tab w:val="num" w:pos="0"/>
        </w:tabs>
        <w:spacing w:before="120" w:after="240" w:line="276" w:lineRule="auto"/>
        <w:ind w:left="0" w:firstLine="0"/>
      </w:pPr>
      <w:bookmarkStart w:id="41" w:name="_Toc289686620"/>
      <w:bookmarkStart w:id="42" w:name="_Toc302031219"/>
      <w:bookmarkStart w:id="43" w:name="_Toc388616770"/>
      <w:r>
        <w:lastRenderedPageBreak/>
        <w:t>Error Handling Behaviour</w:t>
      </w:r>
      <w:bookmarkEnd w:id="41"/>
      <w:bookmarkEnd w:id="42"/>
      <w:bookmarkEnd w:id="43"/>
    </w:p>
    <w:p w14:paraId="4D608B18" w14:textId="77777777" w:rsidR="00812406" w:rsidRPr="00871198" w:rsidRDefault="00812406" w:rsidP="00812406">
      <w:r w:rsidRPr="00871198">
        <w:t xml:space="preserve">Care Professionals need to be informed of the fact that a CDA Document has not reached, or is experiencing difficulty in reaching, its intended recipients. Since </w:t>
      </w:r>
      <w:r>
        <w:t>A</w:t>
      </w:r>
      <w:r w:rsidRPr="00871198">
        <w:t>pplication</w:t>
      </w:r>
      <w:r>
        <w:t>/Business</w:t>
      </w:r>
      <w:r w:rsidRPr="00871198">
        <w:t xml:space="preserve"> </w:t>
      </w:r>
      <w:r>
        <w:t>A</w:t>
      </w:r>
      <w:r w:rsidRPr="00871198">
        <w:t>cknowledgement</w:t>
      </w:r>
      <w:r>
        <w:t xml:space="preserve"> message</w:t>
      </w:r>
      <w:r w:rsidRPr="00871198">
        <w:t xml:space="preserve">s will be sent on successful receipt of the CDA document, the absence of such an acknowledgement </w:t>
      </w:r>
      <w:r>
        <w:t>or the receipt of a transport layer delivery failure, should</w:t>
      </w:r>
      <w:r w:rsidRPr="00871198">
        <w:t xml:space="preserve"> be used by originating systems to trigger appropriate notifications to the document author. The manner in which this notification is managed is a matter for service providers to agree in consultation with their end user representatives.</w:t>
      </w:r>
    </w:p>
    <w:p w14:paraId="4D608B19" w14:textId="77777777" w:rsidR="00812406" w:rsidRPr="00871198" w:rsidRDefault="00812406" w:rsidP="00812406">
      <w:r w:rsidRPr="00871198">
        <w:t>Where a CDA Document does not reach its intended recipient, it might be necessary to send a paper copy of the CDA Document instead. In this case, it would be necessary to access the original CDA Document from the local system so that a copy might be printed off.</w:t>
      </w:r>
    </w:p>
    <w:p w14:paraId="4D608B1A" w14:textId="77777777" w:rsidR="00812406" w:rsidRDefault="00812406" w:rsidP="00812406">
      <w:pPr>
        <w:pStyle w:val="Heading1"/>
        <w:pageBreakBefore/>
        <w:numPr>
          <w:ilvl w:val="0"/>
          <w:numId w:val="12"/>
        </w:numPr>
        <w:tabs>
          <w:tab w:val="num" w:pos="720"/>
        </w:tabs>
        <w:spacing w:before="240" w:after="120" w:line="276" w:lineRule="auto"/>
        <w:ind w:left="720" w:hanging="720"/>
      </w:pPr>
      <w:bookmarkStart w:id="44" w:name="_Toc289686621"/>
      <w:bookmarkStart w:id="45" w:name="_Toc302031220"/>
      <w:bookmarkStart w:id="46" w:name="_Toc388616771"/>
      <w:bookmarkStart w:id="47" w:name="_Toc124735289"/>
      <w:bookmarkEnd w:id="30"/>
      <w:bookmarkEnd w:id="31"/>
      <w:r>
        <w:lastRenderedPageBreak/>
        <w:t>Communication Content</w:t>
      </w:r>
      <w:bookmarkEnd w:id="44"/>
      <w:bookmarkEnd w:id="45"/>
      <w:bookmarkEnd w:id="46"/>
    </w:p>
    <w:p w14:paraId="4D608B1B" w14:textId="77777777" w:rsidR="00812406" w:rsidRDefault="00812406" w:rsidP="00812406">
      <w:pPr>
        <w:pStyle w:val="Heading2"/>
        <w:numPr>
          <w:ilvl w:val="1"/>
          <w:numId w:val="12"/>
        </w:numPr>
        <w:tabs>
          <w:tab w:val="num" w:pos="0"/>
        </w:tabs>
        <w:spacing w:before="120" w:after="240" w:line="276" w:lineRule="auto"/>
        <w:ind w:left="0" w:firstLine="0"/>
      </w:pPr>
      <w:bookmarkStart w:id="48" w:name="_Toc289686622"/>
      <w:bookmarkStart w:id="49" w:name="_Toc302031221"/>
      <w:bookmarkStart w:id="50" w:name="_Toc388616772"/>
      <w:r>
        <w:t>General Principles</w:t>
      </w:r>
      <w:bookmarkEnd w:id="48"/>
      <w:bookmarkEnd w:id="49"/>
      <w:bookmarkEnd w:id="50"/>
    </w:p>
    <w:p w14:paraId="4D608B1C" w14:textId="77777777" w:rsidR="00812406" w:rsidRPr="00871198" w:rsidRDefault="00812406" w:rsidP="00812406">
      <w:r w:rsidRPr="00871198">
        <w:t xml:space="preserve">The format of the communications for Discharge, Outpatient, </w:t>
      </w:r>
      <w:proofErr w:type="gramStart"/>
      <w:r w:rsidRPr="00871198">
        <w:t>Ambulance</w:t>
      </w:r>
      <w:proofErr w:type="gramEnd"/>
      <w:r w:rsidRPr="00871198">
        <w:t xml:space="preserve">, Out of Hours, Admissions and Emergency Department is HL7 Clinical Document Architecture (CDA). </w:t>
      </w:r>
    </w:p>
    <w:p w14:paraId="4D608B1D" w14:textId="77777777" w:rsidR="00812406" w:rsidRPr="00871198" w:rsidRDefault="00812406" w:rsidP="00812406">
      <w:r w:rsidRPr="00871198">
        <w:t>Documents comprise:</w:t>
      </w:r>
    </w:p>
    <w:p w14:paraId="4D608B1E" w14:textId="77777777" w:rsidR="00812406" w:rsidRPr="00704EEC" w:rsidRDefault="00812406" w:rsidP="00812406">
      <w:pPr>
        <w:pStyle w:val="ListParagraph"/>
        <w:numPr>
          <w:ilvl w:val="0"/>
          <w:numId w:val="29"/>
        </w:numPr>
        <w:spacing w:after="200" w:line="276" w:lineRule="auto"/>
        <w:textboxTightWrap w:val="none"/>
      </w:pPr>
      <w:r w:rsidRPr="00704EEC">
        <w:t xml:space="preserve">Text Sections, which may be nested up to six levels, and must only contain standard CDA </w:t>
      </w:r>
      <w:proofErr w:type="spellStart"/>
      <w:r w:rsidRPr="00704EEC">
        <w:t>markup</w:t>
      </w:r>
      <w:proofErr w:type="spellEnd"/>
      <w:r w:rsidRPr="00704EEC">
        <w:t>.</w:t>
      </w:r>
    </w:p>
    <w:p w14:paraId="4D608B1F" w14:textId="77777777" w:rsidR="00812406" w:rsidRPr="00704EEC" w:rsidRDefault="00812406" w:rsidP="00812406">
      <w:pPr>
        <w:pStyle w:val="ListParagraph"/>
        <w:numPr>
          <w:ilvl w:val="0"/>
          <w:numId w:val="29"/>
        </w:numPr>
        <w:spacing w:after="200" w:line="276" w:lineRule="auto"/>
        <w:textboxTightWrap w:val="none"/>
      </w:pPr>
      <w:r w:rsidRPr="00704EEC">
        <w:t>Coded Entry Templates</w:t>
      </w:r>
    </w:p>
    <w:p w14:paraId="4D608B20" w14:textId="77777777" w:rsidR="00812406" w:rsidRDefault="00812406" w:rsidP="00812406">
      <w:pPr>
        <w:pStyle w:val="ListParagraph"/>
        <w:numPr>
          <w:ilvl w:val="0"/>
          <w:numId w:val="29"/>
        </w:numPr>
        <w:spacing w:after="200" w:line="276" w:lineRule="auto"/>
        <w:textboxTightWrap w:val="none"/>
      </w:pPr>
      <w:r w:rsidRPr="00704EEC">
        <w:t>Care Record Element (CRE) Types</w:t>
      </w:r>
    </w:p>
    <w:p w14:paraId="4D608B21" w14:textId="77777777" w:rsidR="00812406" w:rsidRPr="00704EEC" w:rsidRDefault="00812406" w:rsidP="00812406">
      <w:pPr>
        <w:pStyle w:val="ListParagraph"/>
        <w:numPr>
          <w:ilvl w:val="0"/>
          <w:numId w:val="29"/>
        </w:numPr>
        <w:spacing w:after="200" w:line="276" w:lineRule="auto"/>
        <w:textboxTightWrap w:val="none"/>
      </w:pPr>
      <w:r>
        <w:t>Non-XML body parts (e.g. attachments such as PDF or HTML files)</w:t>
      </w:r>
    </w:p>
    <w:p w14:paraId="4D608B22" w14:textId="24C44AC3" w:rsidR="00812406" w:rsidRDefault="00812406" w:rsidP="00812406">
      <w:r w:rsidRPr="008E02E6">
        <w:rPr>
          <w:i/>
        </w:rPr>
        <w:t>Medications</w:t>
      </w:r>
      <w:r>
        <w:t xml:space="preserve"> and </w:t>
      </w:r>
      <w:r w:rsidRPr="008E02E6">
        <w:rPr>
          <w:i/>
        </w:rPr>
        <w:t>Allergies and Adverse Reactions</w:t>
      </w:r>
      <w:r>
        <w:t xml:space="preserve"> may be coded (where these exist) using SNOMEDCT and, if present, should be indexed against the respective CRE Types. Information other than </w:t>
      </w:r>
      <w:r w:rsidRPr="008E02E6">
        <w:rPr>
          <w:i/>
        </w:rPr>
        <w:t>Medication</w:t>
      </w:r>
      <w:r>
        <w:t xml:space="preserve"> or </w:t>
      </w:r>
      <w:r w:rsidRPr="008E02E6">
        <w:rPr>
          <w:i/>
        </w:rPr>
        <w:t>Allergies and Adverse Reactions</w:t>
      </w:r>
      <w:r>
        <w:t xml:space="preserve"> must be text only or text and equivalent codes and must </w:t>
      </w:r>
      <w:r w:rsidRPr="00D91A21">
        <w:rPr>
          <w:b/>
        </w:rPr>
        <w:t>not</w:t>
      </w:r>
      <w:r>
        <w:t xml:space="preserve"> be indexed against CRE types until such time as </w:t>
      </w:r>
      <w:r w:rsidR="00837E40">
        <w:t>HSCIC</w:t>
      </w:r>
      <w:r>
        <w:t xml:space="preserve"> provides formal guidance on the use of additional CRE Types.</w:t>
      </w:r>
    </w:p>
    <w:p w14:paraId="4D608B23" w14:textId="77777777" w:rsidR="00812406" w:rsidRPr="00871198" w:rsidRDefault="00812406" w:rsidP="00812406">
      <w:r w:rsidRPr="00871198">
        <w:t xml:space="preserve">Care Professionals will want to link care information within a Document, to indicate that data items are related in clinically relevant ways. For example, a Care Professional might wish to indicate that a diagnosis is the reason for a medication. Detailed guidance is available within the </w:t>
      </w:r>
      <w:r>
        <w:t>message</w:t>
      </w:r>
      <w:r w:rsidRPr="00871198">
        <w:t xml:space="preserve"> </w:t>
      </w:r>
      <w:r>
        <w:t>s</w:t>
      </w:r>
      <w:r w:rsidRPr="00871198">
        <w:t>pecification</w:t>
      </w:r>
      <w:r>
        <w:t>s on what is allowed and how it is achieved</w:t>
      </w:r>
      <w:r w:rsidRPr="00871198">
        <w:t>.</w:t>
      </w:r>
    </w:p>
    <w:p w14:paraId="4D608B24" w14:textId="77777777" w:rsidR="00812406" w:rsidRPr="00871198" w:rsidRDefault="00812406" w:rsidP="00812406">
      <w:r w:rsidRPr="00871198">
        <w:t>Detailed information relating to the content of each CDA document is provided in the relevant class models in the Business Analysis models.</w:t>
      </w:r>
    </w:p>
    <w:p w14:paraId="4D608B25" w14:textId="77777777" w:rsidR="00812406" w:rsidRDefault="00812406" w:rsidP="00812406">
      <w:pPr>
        <w:pStyle w:val="Heading2"/>
        <w:numPr>
          <w:ilvl w:val="1"/>
          <w:numId w:val="12"/>
        </w:numPr>
        <w:tabs>
          <w:tab w:val="num" w:pos="0"/>
        </w:tabs>
        <w:spacing w:before="120" w:after="240" w:line="276" w:lineRule="auto"/>
        <w:ind w:left="0" w:firstLine="0"/>
      </w:pPr>
      <w:bookmarkStart w:id="51" w:name="_Toc289686623"/>
      <w:bookmarkStart w:id="52" w:name="_Toc302031222"/>
      <w:bookmarkStart w:id="53" w:name="_Toc388616773"/>
      <w:r>
        <w:t>Attachments</w:t>
      </w:r>
      <w:bookmarkEnd w:id="51"/>
      <w:bookmarkEnd w:id="52"/>
      <w:bookmarkEnd w:id="53"/>
    </w:p>
    <w:p w14:paraId="4D608B26" w14:textId="77777777" w:rsidR="00812406" w:rsidRDefault="00812406" w:rsidP="00812406">
      <w:r>
        <w:t xml:space="preserve">The CDA messages documented in MIM 7.2.02 do not allow the inclusion of attachments or embedded binary </w:t>
      </w:r>
      <w:proofErr w:type="gramStart"/>
      <w:r>
        <w:t>objects,</w:t>
      </w:r>
      <w:proofErr w:type="gramEnd"/>
      <w:r>
        <w:t xml:space="preserve"> however, the later DMS versions of the CDA domains covered by this document do allow attachments (binary objects) to be included within CDA documents.  Systems using the DMS CDA messages may therefore include attachments subject to the requirements included within the DMS documentation and the ‘Technical Guidance on the Implementation of CDA Domains’ document</w:t>
      </w:r>
    </w:p>
    <w:p w14:paraId="4D608B27" w14:textId="77777777" w:rsidR="00812406" w:rsidRDefault="00812406" w:rsidP="00812406">
      <w:pPr>
        <w:pStyle w:val="Heading2"/>
        <w:numPr>
          <w:ilvl w:val="1"/>
          <w:numId w:val="12"/>
        </w:numPr>
        <w:tabs>
          <w:tab w:val="num" w:pos="0"/>
        </w:tabs>
        <w:spacing w:before="120" w:after="240" w:line="276" w:lineRule="auto"/>
        <w:ind w:left="0" w:firstLine="0"/>
      </w:pPr>
      <w:bookmarkStart w:id="54" w:name="_Toc289686624"/>
      <w:bookmarkStart w:id="55" w:name="_Toc302031223"/>
      <w:bookmarkStart w:id="56" w:name="_Toc388616774"/>
      <w:r>
        <w:t>Coding Schemes</w:t>
      </w:r>
      <w:bookmarkEnd w:id="54"/>
      <w:bookmarkEnd w:id="55"/>
      <w:bookmarkEnd w:id="56"/>
    </w:p>
    <w:p w14:paraId="4D608B28" w14:textId="77777777" w:rsidR="00812406" w:rsidRDefault="00812406" w:rsidP="00812406">
      <w:r>
        <w:t xml:space="preserve">The CDA messages documented in MIM 7.2.02 only allow the use of SNOMED CT clinical codes within the ‘Coded Entry’ element of messages, however, the later DMS versions of the CDA domains covered by this document allow other coding schemes to be used together with a mapped/translated SNOMED CT equivalent where approved mapping/translations exist.  </w:t>
      </w:r>
    </w:p>
    <w:p w14:paraId="4D608B29" w14:textId="77777777" w:rsidR="00812406" w:rsidRPr="006D73EB" w:rsidRDefault="00812406" w:rsidP="00812406">
      <w:r>
        <w:lastRenderedPageBreak/>
        <w:t>Systems using the DMS CDA messages may therefore include clinical codes other than SNOMED CT subject to the constraints included elsewhere on the use of Coded Entry and CRE Types.  Note that CRE Types are SNOMED CT concepts and can only exist where a SNOMED CT (native or mapped) exists.</w:t>
      </w:r>
    </w:p>
    <w:p w14:paraId="4D608B2A" w14:textId="77777777" w:rsidR="00812406" w:rsidRPr="00333041" w:rsidRDefault="00812406" w:rsidP="00812406">
      <w:pPr>
        <w:pStyle w:val="Heading1"/>
        <w:pageBreakBefore/>
        <w:numPr>
          <w:ilvl w:val="0"/>
          <w:numId w:val="12"/>
        </w:numPr>
        <w:tabs>
          <w:tab w:val="num" w:pos="720"/>
        </w:tabs>
        <w:spacing w:before="240" w:after="120" w:line="276" w:lineRule="auto"/>
        <w:ind w:left="720" w:hanging="720"/>
      </w:pPr>
      <w:bookmarkStart w:id="57" w:name="_Toc289686625"/>
      <w:bookmarkStart w:id="58" w:name="_Toc302031224"/>
      <w:bookmarkStart w:id="59" w:name="_Toc388616775"/>
      <w:r w:rsidRPr="00333041">
        <w:lastRenderedPageBreak/>
        <w:t>Operating Model</w:t>
      </w:r>
      <w:bookmarkEnd w:id="57"/>
      <w:bookmarkEnd w:id="58"/>
      <w:bookmarkEnd w:id="59"/>
    </w:p>
    <w:p w14:paraId="4D608B2B" w14:textId="77777777" w:rsidR="00812406" w:rsidRPr="00871198" w:rsidRDefault="00812406" w:rsidP="00812406">
      <w:pPr>
        <w:pStyle w:val="Heading2"/>
        <w:numPr>
          <w:ilvl w:val="1"/>
          <w:numId w:val="12"/>
        </w:numPr>
        <w:tabs>
          <w:tab w:val="num" w:pos="0"/>
        </w:tabs>
        <w:spacing w:before="120" w:after="240" w:line="276" w:lineRule="auto"/>
        <w:ind w:left="0" w:firstLine="0"/>
      </w:pPr>
      <w:bookmarkStart w:id="60" w:name="_Toc289686626"/>
      <w:bookmarkStart w:id="61" w:name="_Toc302031225"/>
      <w:bookmarkStart w:id="62" w:name="_Toc388616776"/>
      <w:r w:rsidRPr="00871198">
        <w:t>Overview of Operating Principles</w:t>
      </w:r>
      <w:bookmarkEnd w:id="60"/>
      <w:bookmarkEnd w:id="61"/>
      <w:bookmarkEnd w:id="62"/>
    </w:p>
    <w:p w14:paraId="4D608B2C" w14:textId="77777777" w:rsidR="00812406" w:rsidRPr="00871198" w:rsidRDefault="00812406" w:rsidP="00812406">
      <w:r w:rsidRPr="00871198">
        <w:t>This section provides a high level overview of the principles guiding the intended use of CDA Documents.</w:t>
      </w:r>
    </w:p>
    <w:p w14:paraId="4D608B2D" w14:textId="77777777" w:rsidR="00812406" w:rsidRPr="00871198" w:rsidRDefault="00812406" w:rsidP="00812406">
      <w:r w:rsidRPr="00871198">
        <w:t>The following principles govern the use of the CDA documents:</w:t>
      </w:r>
    </w:p>
    <w:p w14:paraId="4D608B2E" w14:textId="77777777" w:rsidR="00812406" w:rsidRPr="00704EEC" w:rsidRDefault="00812406" w:rsidP="00812406">
      <w:pPr>
        <w:pStyle w:val="ListParagraph"/>
        <w:numPr>
          <w:ilvl w:val="0"/>
          <w:numId w:val="30"/>
        </w:numPr>
        <w:spacing w:after="200" w:line="276" w:lineRule="auto"/>
        <w:textboxTightWrap w:val="none"/>
      </w:pPr>
      <w:r w:rsidRPr="00704EEC">
        <w:t>The CDA documents may be created in any care environment that would ordinarily produce the communication domains covered by the scope of this document.</w:t>
      </w:r>
    </w:p>
    <w:p w14:paraId="4D608B2F" w14:textId="77777777" w:rsidR="00812406" w:rsidRPr="00704EEC" w:rsidRDefault="00812406" w:rsidP="00812406">
      <w:pPr>
        <w:pStyle w:val="ListParagraph"/>
        <w:numPr>
          <w:ilvl w:val="0"/>
          <w:numId w:val="30"/>
        </w:numPr>
        <w:spacing w:after="200" w:line="276" w:lineRule="auto"/>
        <w:textboxTightWrap w:val="none"/>
      </w:pPr>
      <w:r w:rsidRPr="00704EEC">
        <w:t xml:space="preserve">The CDA documents may be accessed and viewed from any system sending the document or any system receiving the document provided that the user accessing the document has the necessary access rights to do so. </w:t>
      </w:r>
    </w:p>
    <w:p w14:paraId="4D608B30" w14:textId="77777777" w:rsidR="00812406" w:rsidRPr="00704EEC" w:rsidRDefault="00812406" w:rsidP="00812406">
      <w:pPr>
        <w:pStyle w:val="ListParagraph"/>
        <w:numPr>
          <w:ilvl w:val="0"/>
          <w:numId w:val="30"/>
        </w:numPr>
        <w:spacing w:after="200" w:line="276" w:lineRule="auto"/>
        <w:textboxTightWrap w:val="none"/>
      </w:pPr>
      <w:r w:rsidRPr="00704EEC">
        <w:t xml:space="preserve">The CDA documents will be produced in order to summarise a </w:t>
      </w:r>
      <w:r>
        <w:t>Patient</w:t>
      </w:r>
      <w:r w:rsidRPr="00704EEC">
        <w:t>’s episode of care, they are not intended to capture detailed operational care information.</w:t>
      </w:r>
    </w:p>
    <w:p w14:paraId="4D608B31" w14:textId="77777777" w:rsidR="00812406" w:rsidRPr="00704EEC" w:rsidRDefault="00812406" w:rsidP="00812406">
      <w:pPr>
        <w:pStyle w:val="ListParagraph"/>
        <w:numPr>
          <w:ilvl w:val="0"/>
          <w:numId w:val="30"/>
        </w:numPr>
        <w:spacing w:after="200" w:line="276" w:lineRule="auto"/>
        <w:textboxTightWrap w:val="none"/>
      </w:pPr>
      <w:r w:rsidRPr="00704EEC">
        <w:t>The CDA Documents should serve as freestanding documents in their own right.</w:t>
      </w:r>
    </w:p>
    <w:p w14:paraId="4D608B32" w14:textId="77777777" w:rsidR="00812406" w:rsidRPr="007A6DDE" w:rsidRDefault="00812406" w:rsidP="00812406">
      <w:pPr>
        <w:ind w:left="720"/>
      </w:pPr>
    </w:p>
    <w:p w14:paraId="4D608B33" w14:textId="77777777" w:rsidR="00812406" w:rsidRDefault="00812406" w:rsidP="00812406">
      <w:pPr>
        <w:pStyle w:val="Heading1"/>
        <w:pageBreakBefore/>
        <w:numPr>
          <w:ilvl w:val="0"/>
          <w:numId w:val="12"/>
        </w:numPr>
        <w:tabs>
          <w:tab w:val="num" w:pos="720"/>
        </w:tabs>
        <w:spacing w:before="240" w:after="120" w:line="276" w:lineRule="auto"/>
        <w:ind w:left="720" w:hanging="720"/>
      </w:pPr>
      <w:bookmarkStart w:id="63" w:name="_Toc289686627"/>
      <w:bookmarkStart w:id="64" w:name="_Toc302031226"/>
      <w:bookmarkStart w:id="65" w:name="_Toc388616777"/>
      <w:r>
        <w:lastRenderedPageBreak/>
        <w:t>Sending System Requirements</w:t>
      </w:r>
      <w:bookmarkEnd w:id="63"/>
      <w:bookmarkEnd w:id="64"/>
      <w:bookmarkEnd w:id="65"/>
    </w:p>
    <w:p w14:paraId="4D608B34" w14:textId="77777777" w:rsidR="00812406" w:rsidRPr="00956BDD" w:rsidRDefault="00812406" w:rsidP="00812406">
      <w:pPr>
        <w:pStyle w:val="Heading2"/>
        <w:numPr>
          <w:ilvl w:val="1"/>
          <w:numId w:val="12"/>
        </w:numPr>
        <w:tabs>
          <w:tab w:val="num" w:pos="0"/>
        </w:tabs>
        <w:spacing w:before="120" w:after="240" w:line="276" w:lineRule="auto"/>
        <w:ind w:left="0" w:firstLine="0"/>
      </w:pPr>
      <w:bookmarkStart w:id="66" w:name="_Toc289686628"/>
      <w:bookmarkStart w:id="67" w:name="_Toc302031227"/>
      <w:bookmarkStart w:id="68" w:name="_Toc388616778"/>
      <w:r w:rsidRPr="00956BDD">
        <w:t>Overview</w:t>
      </w:r>
      <w:bookmarkEnd w:id="66"/>
      <w:bookmarkEnd w:id="67"/>
      <w:bookmarkEnd w:id="68"/>
    </w:p>
    <w:p w14:paraId="4D608B35" w14:textId="77777777" w:rsidR="00812406" w:rsidRDefault="00812406" w:rsidP="00812406">
      <w:r w:rsidRPr="00956BDD">
        <w:t xml:space="preserve">This section sets out requirements </w:t>
      </w:r>
      <w:r>
        <w:t xml:space="preserve">for the sending of CDA documents. Suppliers </w:t>
      </w:r>
      <w:r>
        <w:rPr>
          <w:b/>
        </w:rPr>
        <w:t>must</w:t>
      </w:r>
      <w:r>
        <w:t xml:space="preserve"> read this document within the context of all other documents contained within relevant Baselines.</w:t>
      </w:r>
    </w:p>
    <w:p w14:paraId="4D608B36" w14:textId="77777777" w:rsidR="00812406" w:rsidRDefault="00812406" w:rsidP="00812406">
      <w:pPr>
        <w:pStyle w:val="Heading2"/>
        <w:numPr>
          <w:ilvl w:val="1"/>
          <w:numId w:val="12"/>
        </w:numPr>
        <w:tabs>
          <w:tab w:val="num" w:pos="0"/>
        </w:tabs>
        <w:spacing w:before="120" w:after="240" w:line="276" w:lineRule="auto"/>
        <w:ind w:left="0" w:firstLine="0"/>
      </w:pPr>
      <w:bookmarkStart w:id="69" w:name="_Toc289686629"/>
      <w:bookmarkStart w:id="70" w:name="_Toc302031228"/>
      <w:bookmarkStart w:id="71" w:name="_Toc388616779"/>
      <w:r>
        <w:t>Demographic and Consent Preconditions</w:t>
      </w:r>
      <w:bookmarkEnd w:id="69"/>
      <w:bookmarkEnd w:id="70"/>
      <w:bookmarkEnd w:id="71"/>
    </w:p>
    <w:p w14:paraId="4D608B37" w14:textId="77777777" w:rsidR="00812406" w:rsidRDefault="00812406" w:rsidP="00812406">
      <w:r>
        <w:t>It is essential that the identity of the patient is consistently represented by systems that are interacting with one another via CDA documents.</w:t>
      </w:r>
    </w:p>
    <w:p w14:paraId="4D608B38" w14:textId="77777777" w:rsidR="00812406" w:rsidRDefault="00812406" w:rsidP="00812406">
      <w:r>
        <w:t>Ideally, where sending systems are connected to PDS, full PDS Synchronisation will be carried out prior to any messaging interaction and therefore the locally held serial change number will be up-to-date.  If the sending system is not connected directly to PDS but synchronises with PDS periodically, e.g. using the PDS Batch service (the replacement of NSTS), the latest available details should be sent.  If the system is not connected to PDS at all then sufficient identifying attributes should be sent to enable a receiving system to match them to an existing record (If applicable) or create a new record (if applicable).  In all cases the status of the NHS number must be indicated using the appropriate OID.</w:t>
      </w:r>
    </w:p>
    <w:p w14:paraId="4D608B39" w14:textId="77777777" w:rsidR="00812406" w:rsidRPr="002C5290" w:rsidRDefault="00812406" w:rsidP="00812406">
      <w:r w:rsidRPr="002C5290">
        <w:t xml:space="preserve">A single check can be used for a series of </w:t>
      </w:r>
      <w:r>
        <w:t xml:space="preserve">retrieving or </w:t>
      </w:r>
      <w:r w:rsidRPr="002C5290">
        <w:t>sending interactions associated with a single patient.  For user initiated interactions</w:t>
      </w:r>
      <w:r>
        <w:t>,</w:t>
      </w:r>
      <w:r w:rsidRPr="002C5290">
        <w:t xml:space="preserve"> the check will normally take place at the point that a patient record is selected</w:t>
      </w:r>
      <w:r>
        <w:t xml:space="preserve"> and remain valid until the patient record is de-selected</w:t>
      </w:r>
      <w:r w:rsidRPr="002C5290">
        <w:t>.</w:t>
      </w:r>
    </w:p>
    <w:tbl>
      <w:tblPr>
        <w:tblW w:w="5002" w:type="pct"/>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640"/>
        <w:gridCol w:w="6359"/>
        <w:gridCol w:w="1137"/>
      </w:tblGrid>
      <w:tr w:rsidR="00812406" w:rsidRPr="00B363FB" w14:paraId="4D608B3D" w14:textId="77777777" w:rsidTr="008F5468">
        <w:trPr>
          <w:trHeight w:val="289"/>
          <w:tblHeader/>
        </w:trPr>
        <w:tc>
          <w:tcPr>
            <w:tcW w:w="898" w:type="pct"/>
            <w:tcBorders>
              <w:top w:val="double" w:sz="4" w:space="0" w:color="auto"/>
            </w:tcBorders>
            <w:shd w:val="clear" w:color="auto" w:fill="1F497D"/>
          </w:tcPr>
          <w:p w14:paraId="4D608B3A" w14:textId="77777777" w:rsidR="00812406" w:rsidRPr="00DE289C" w:rsidRDefault="00812406" w:rsidP="008F5468">
            <w:pPr>
              <w:pStyle w:val="TableHeader"/>
              <w:keepNext/>
              <w:rPr>
                <w:color w:val="FFFFFF"/>
                <w:lang w:val="en-GB"/>
              </w:rPr>
            </w:pPr>
            <w:r>
              <w:rPr>
                <w:color w:val="FFFFFF"/>
                <w:lang w:val="en-GB"/>
              </w:rPr>
              <w:t>Req</w:t>
            </w:r>
            <w:r w:rsidRPr="00DE289C">
              <w:rPr>
                <w:color w:val="FFFFFF"/>
                <w:lang w:val="en-GB"/>
              </w:rPr>
              <w:t>. ID</w:t>
            </w:r>
          </w:p>
        </w:tc>
        <w:tc>
          <w:tcPr>
            <w:tcW w:w="3480" w:type="pct"/>
            <w:tcBorders>
              <w:top w:val="double" w:sz="4" w:space="0" w:color="auto"/>
            </w:tcBorders>
            <w:shd w:val="clear" w:color="auto" w:fill="1F497D"/>
          </w:tcPr>
          <w:p w14:paraId="4D608B3B" w14:textId="77777777" w:rsidR="00812406" w:rsidRPr="00DE289C" w:rsidRDefault="00812406" w:rsidP="008F5468">
            <w:pPr>
              <w:pStyle w:val="TableHeader"/>
              <w:keepNext/>
              <w:rPr>
                <w:color w:val="FFFFFF"/>
                <w:lang w:val="en-GB"/>
              </w:rPr>
            </w:pPr>
            <w:r w:rsidRPr="00DE289C">
              <w:rPr>
                <w:color w:val="FFFFFF"/>
                <w:lang w:val="en-GB"/>
              </w:rPr>
              <w:t>Requirement Text</w:t>
            </w:r>
          </w:p>
        </w:tc>
        <w:tc>
          <w:tcPr>
            <w:tcW w:w="622" w:type="pct"/>
            <w:tcBorders>
              <w:top w:val="double" w:sz="4" w:space="0" w:color="auto"/>
            </w:tcBorders>
            <w:shd w:val="clear" w:color="auto" w:fill="1F497D"/>
          </w:tcPr>
          <w:p w14:paraId="4D608B3C" w14:textId="77777777" w:rsidR="00812406" w:rsidRPr="00DE289C" w:rsidRDefault="00812406" w:rsidP="008F5468">
            <w:pPr>
              <w:pStyle w:val="TableHeader"/>
              <w:keepNext/>
              <w:rPr>
                <w:color w:val="FFFFFF"/>
                <w:lang w:val="en-GB"/>
              </w:rPr>
            </w:pPr>
            <w:r w:rsidRPr="00DE289C">
              <w:rPr>
                <w:color w:val="FFFFFF"/>
                <w:lang w:val="en-GB"/>
              </w:rPr>
              <w:t>Rating</w:t>
            </w:r>
          </w:p>
        </w:tc>
      </w:tr>
      <w:tr w:rsidR="00812406" w:rsidRPr="00B363FB" w14:paraId="4D608B41" w14:textId="77777777" w:rsidTr="008F5468">
        <w:trPr>
          <w:trHeight w:val="145"/>
        </w:trPr>
        <w:tc>
          <w:tcPr>
            <w:tcW w:w="898" w:type="pct"/>
          </w:tcPr>
          <w:p w14:paraId="4D608B3E" w14:textId="77777777" w:rsidR="00812406" w:rsidRPr="00B363FB" w:rsidRDefault="00812406" w:rsidP="008F5468">
            <w:pPr>
              <w:pStyle w:val="TableText"/>
              <w:rPr>
                <w:b/>
              </w:rPr>
            </w:pPr>
            <w:r w:rsidRPr="00B363FB">
              <w:rPr>
                <w:b/>
              </w:rPr>
              <w:t>CS01</w:t>
            </w:r>
          </w:p>
        </w:tc>
        <w:tc>
          <w:tcPr>
            <w:tcW w:w="3480" w:type="pct"/>
          </w:tcPr>
          <w:p w14:paraId="4D608B3F" w14:textId="77777777" w:rsidR="00812406" w:rsidRPr="00B363FB" w:rsidRDefault="00812406" w:rsidP="008F5468">
            <w:pPr>
              <w:pStyle w:val="TableText"/>
            </w:pPr>
            <w:r w:rsidRPr="00B363FB">
              <w:t xml:space="preserve">The system </w:t>
            </w:r>
            <w:r w:rsidRPr="00B363FB">
              <w:rPr>
                <w:b/>
              </w:rPr>
              <w:t>MUST</w:t>
            </w:r>
            <w:r w:rsidRPr="00B363FB">
              <w:t xml:space="preserve"> include the verification status of the patient’s NHS number (where present) before sending a CDA Document to any recipient.</w:t>
            </w:r>
          </w:p>
        </w:tc>
        <w:tc>
          <w:tcPr>
            <w:tcW w:w="622" w:type="pct"/>
          </w:tcPr>
          <w:p w14:paraId="4D608B40" w14:textId="77777777" w:rsidR="00812406" w:rsidRPr="00B363FB" w:rsidRDefault="00812406" w:rsidP="008F5468">
            <w:pPr>
              <w:pStyle w:val="TableText"/>
            </w:pPr>
            <w:r w:rsidRPr="00B363FB">
              <w:t>Must</w:t>
            </w:r>
          </w:p>
        </w:tc>
      </w:tr>
      <w:tr w:rsidR="00812406" w:rsidRPr="00B363FB" w14:paraId="4D608B46" w14:textId="77777777" w:rsidTr="008F5468">
        <w:trPr>
          <w:trHeight w:val="145"/>
        </w:trPr>
        <w:tc>
          <w:tcPr>
            <w:tcW w:w="898" w:type="pct"/>
          </w:tcPr>
          <w:p w14:paraId="4D608B42" w14:textId="77777777" w:rsidR="00812406" w:rsidRPr="00B363FB" w:rsidRDefault="00812406" w:rsidP="008F5468">
            <w:pPr>
              <w:pStyle w:val="TableText"/>
            </w:pPr>
            <w:r w:rsidRPr="00B363FB">
              <w:t>CS01.1</w:t>
            </w:r>
          </w:p>
        </w:tc>
        <w:tc>
          <w:tcPr>
            <w:tcW w:w="3480" w:type="pct"/>
          </w:tcPr>
          <w:p w14:paraId="4D608B43" w14:textId="77777777" w:rsidR="00812406" w:rsidRPr="00B363FB" w:rsidRDefault="00812406" w:rsidP="008F5468">
            <w:pPr>
              <w:pStyle w:val="TableText"/>
            </w:pPr>
            <w:r w:rsidRPr="00B363FB">
              <w:t xml:space="preserve">If the CDA document is being sent over TMS the system </w:t>
            </w:r>
            <w:r w:rsidRPr="00B363FB">
              <w:rPr>
                <w:b/>
              </w:rPr>
              <w:t>MUST</w:t>
            </w:r>
            <w:r w:rsidRPr="00B363FB">
              <w:t xml:space="preserve"> synchronise the local record with the PDS record (see PDS compliance requirements). </w:t>
            </w:r>
          </w:p>
          <w:p w14:paraId="4D608B44" w14:textId="77777777" w:rsidR="00812406" w:rsidRPr="00B363FB" w:rsidRDefault="00812406" w:rsidP="008F5468">
            <w:pPr>
              <w:pStyle w:val="TableText"/>
            </w:pPr>
            <w:r w:rsidRPr="00B363FB">
              <w:t>(Note: This is subject to any local caching rules in place, e.g. no need to query PDS again if already queried during the current patient encounter.)</w:t>
            </w:r>
          </w:p>
        </w:tc>
        <w:tc>
          <w:tcPr>
            <w:tcW w:w="622" w:type="pct"/>
          </w:tcPr>
          <w:p w14:paraId="4D608B45" w14:textId="77777777" w:rsidR="00812406" w:rsidRPr="00B363FB" w:rsidRDefault="00812406" w:rsidP="008F5468">
            <w:pPr>
              <w:pStyle w:val="TableText"/>
            </w:pPr>
            <w:r w:rsidRPr="00B363FB">
              <w:t>Must</w:t>
            </w:r>
          </w:p>
        </w:tc>
      </w:tr>
      <w:tr w:rsidR="00812406" w:rsidRPr="00B363FB" w14:paraId="4D608B4B" w14:textId="77777777" w:rsidTr="008F5468">
        <w:trPr>
          <w:trHeight w:val="145"/>
        </w:trPr>
        <w:tc>
          <w:tcPr>
            <w:tcW w:w="898" w:type="pct"/>
          </w:tcPr>
          <w:p w14:paraId="4D608B47" w14:textId="77777777" w:rsidR="00812406" w:rsidRPr="00B363FB" w:rsidRDefault="00812406" w:rsidP="008F5468">
            <w:pPr>
              <w:pStyle w:val="TableText"/>
            </w:pPr>
            <w:r w:rsidRPr="00B363FB">
              <w:t>CS01.2</w:t>
            </w:r>
          </w:p>
        </w:tc>
        <w:tc>
          <w:tcPr>
            <w:tcW w:w="3480" w:type="pct"/>
          </w:tcPr>
          <w:p w14:paraId="4D608B48" w14:textId="77777777" w:rsidR="00812406" w:rsidRPr="00B363FB" w:rsidRDefault="00812406" w:rsidP="008F5468">
            <w:pPr>
              <w:pStyle w:val="TableText"/>
            </w:pPr>
            <w:r w:rsidRPr="00B363FB">
              <w:t xml:space="preserve">If the system is using a DMS version of the message interaction it </w:t>
            </w:r>
            <w:r w:rsidRPr="00B363FB">
              <w:rPr>
                <w:b/>
              </w:rPr>
              <w:t>MAY</w:t>
            </w:r>
            <w:r w:rsidRPr="00B363FB">
              <w:t xml:space="preserve"> include additional patient demographics as well as the patient’s NHS number.</w:t>
            </w:r>
          </w:p>
          <w:p w14:paraId="4D608B49" w14:textId="77777777" w:rsidR="00812406" w:rsidRPr="00B363FB" w:rsidRDefault="00812406" w:rsidP="008F5468">
            <w:pPr>
              <w:pStyle w:val="TableText"/>
            </w:pPr>
            <w:r w:rsidRPr="00B363FB">
              <w:t>(Note: Additional demographic details are not available in the MIM 7.2.02 message variants of the CDA documents.)</w:t>
            </w:r>
          </w:p>
        </w:tc>
        <w:tc>
          <w:tcPr>
            <w:tcW w:w="622" w:type="pct"/>
          </w:tcPr>
          <w:p w14:paraId="4D608B4A" w14:textId="77777777" w:rsidR="00812406" w:rsidRPr="00B363FB" w:rsidRDefault="00812406" w:rsidP="008F5468">
            <w:pPr>
              <w:pStyle w:val="TableText"/>
            </w:pPr>
            <w:r w:rsidRPr="00B363FB">
              <w:t>May</w:t>
            </w:r>
          </w:p>
        </w:tc>
      </w:tr>
      <w:tr w:rsidR="00812406" w:rsidRPr="00B363FB" w14:paraId="4D608B4F" w14:textId="77777777" w:rsidTr="008F5468">
        <w:trPr>
          <w:trHeight w:val="145"/>
        </w:trPr>
        <w:tc>
          <w:tcPr>
            <w:tcW w:w="898" w:type="pct"/>
          </w:tcPr>
          <w:p w14:paraId="4D608B4C" w14:textId="77777777" w:rsidR="00812406" w:rsidRPr="00B363FB" w:rsidRDefault="00812406" w:rsidP="008F5468">
            <w:pPr>
              <w:pStyle w:val="TableText"/>
            </w:pPr>
            <w:r w:rsidRPr="00B363FB">
              <w:t>CS01.3</w:t>
            </w:r>
          </w:p>
        </w:tc>
        <w:tc>
          <w:tcPr>
            <w:tcW w:w="3480" w:type="pct"/>
          </w:tcPr>
          <w:p w14:paraId="4D608B4D" w14:textId="77777777" w:rsidR="00812406" w:rsidRPr="00B363FB" w:rsidRDefault="00812406" w:rsidP="008F5468">
            <w:pPr>
              <w:pStyle w:val="TableText"/>
            </w:pPr>
            <w:r w:rsidRPr="00B363FB">
              <w:t xml:space="preserve">If the CDA document is not being sent over TMS and the NHS number is included in the document, the system </w:t>
            </w:r>
            <w:r w:rsidRPr="00B363FB">
              <w:rPr>
                <w:b/>
              </w:rPr>
              <w:t>MUST</w:t>
            </w:r>
            <w:r w:rsidRPr="00B363FB">
              <w:t xml:space="preserve"> indicate the status of the patient’s NHS number (i.e. whether it has been ‘verified’ using the PDS Batch Trace Service or otherwise, by using the correct OID for the NHS number).  </w:t>
            </w:r>
          </w:p>
        </w:tc>
        <w:tc>
          <w:tcPr>
            <w:tcW w:w="622" w:type="pct"/>
          </w:tcPr>
          <w:p w14:paraId="4D608B4E" w14:textId="77777777" w:rsidR="00812406" w:rsidRPr="00B363FB" w:rsidRDefault="00812406" w:rsidP="008F5468">
            <w:pPr>
              <w:pStyle w:val="TableText"/>
            </w:pPr>
            <w:r w:rsidRPr="00B363FB">
              <w:t>Must</w:t>
            </w:r>
          </w:p>
        </w:tc>
      </w:tr>
      <w:tr w:rsidR="00812406" w:rsidRPr="00B363FB" w14:paraId="4D608B54" w14:textId="77777777" w:rsidTr="008F5468">
        <w:trPr>
          <w:trHeight w:val="145"/>
        </w:trPr>
        <w:tc>
          <w:tcPr>
            <w:tcW w:w="898" w:type="pct"/>
          </w:tcPr>
          <w:p w14:paraId="4D608B50" w14:textId="77777777" w:rsidR="00812406" w:rsidRPr="004D40BD" w:rsidRDefault="00812406" w:rsidP="008F5468">
            <w:pPr>
              <w:pStyle w:val="TableText"/>
              <w:rPr>
                <w:b/>
              </w:rPr>
            </w:pPr>
            <w:r w:rsidRPr="004D40BD">
              <w:rPr>
                <w:b/>
              </w:rPr>
              <w:t>CS02</w:t>
            </w:r>
          </w:p>
        </w:tc>
        <w:tc>
          <w:tcPr>
            <w:tcW w:w="3480" w:type="pct"/>
          </w:tcPr>
          <w:p w14:paraId="4D608B51" w14:textId="77777777" w:rsidR="00812406" w:rsidRDefault="00812406" w:rsidP="008F5468">
            <w:pPr>
              <w:pStyle w:val="TableText"/>
            </w:pPr>
            <w:r w:rsidRPr="00B363FB">
              <w:t xml:space="preserve">The system </w:t>
            </w:r>
            <w:r w:rsidRPr="00B363FB">
              <w:rPr>
                <w:b/>
              </w:rPr>
              <w:t>MUST</w:t>
            </w:r>
            <w:r w:rsidRPr="00B363FB">
              <w:t xml:space="preserve"> include additional patient demographics if the </w:t>
            </w:r>
            <w:r w:rsidRPr="00B363FB">
              <w:lastRenderedPageBreak/>
              <w:t>patient’s NHS number is not included or the NHS number has not been ‘verified’.</w:t>
            </w:r>
          </w:p>
          <w:p w14:paraId="4D608B52" w14:textId="77777777" w:rsidR="001A3C82" w:rsidRPr="00B363FB" w:rsidRDefault="001A3C82" w:rsidP="008F5468">
            <w:pPr>
              <w:pStyle w:val="TableText"/>
            </w:pPr>
            <w:proofErr w:type="gramStart"/>
            <w:r w:rsidRPr="001A3C82">
              <w:t>Note :</w:t>
            </w:r>
            <w:proofErr w:type="gramEnd"/>
            <w:r w:rsidRPr="001A3C82">
              <w:t xml:space="preserve"> Where the additional demographics are the patient demographic details contained within the message.</w:t>
            </w:r>
          </w:p>
        </w:tc>
        <w:tc>
          <w:tcPr>
            <w:tcW w:w="622" w:type="pct"/>
          </w:tcPr>
          <w:p w14:paraId="4D608B53" w14:textId="77777777" w:rsidR="00812406" w:rsidRPr="00B363FB" w:rsidRDefault="00812406" w:rsidP="008F5468">
            <w:pPr>
              <w:pStyle w:val="TableText"/>
            </w:pPr>
            <w:r w:rsidRPr="00B363FB">
              <w:lastRenderedPageBreak/>
              <w:t>Must</w:t>
            </w:r>
          </w:p>
        </w:tc>
      </w:tr>
      <w:tr w:rsidR="00812406" w:rsidRPr="00B363FB" w14:paraId="4D608B58" w14:textId="77777777" w:rsidTr="008F5468">
        <w:trPr>
          <w:trHeight w:val="145"/>
        </w:trPr>
        <w:tc>
          <w:tcPr>
            <w:tcW w:w="898" w:type="pct"/>
          </w:tcPr>
          <w:p w14:paraId="4D608B55" w14:textId="77777777" w:rsidR="00812406" w:rsidRPr="00B363FB" w:rsidRDefault="00812406" w:rsidP="008F5468">
            <w:pPr>
              <w:pStyle w:val="TableText"/>
            </w:pPr>
            <w:r w:rsidRPr="00B363FB">
              <w:lastRenderedPageBreak/>
              <w:t>CS0</w:t>
            </w:r>
            <w:r>
              <w:t>2.1</w:t>
            </w:r>
          </w:p>
        </w:tc>
        <w:tc>
          <w:tcPr>
            <w:tcW w:w="3480" w:type="pct"/>
          </w:tcPr>
          <w:p w14:paraId="4D608B56" w14:textId="77777777" w:rsidR="00812406" w:rsidRPr="00B363FB" w:rsidRDefault="00812406" w:rsidP="008F5468">
            <w:pPr>
              <w:pStyle w:val="TableText"/>
            </w:pPr>
            <w:r w:rsidRPr="00B363FB">
              <w:t xml:space="preserve">The system </w:t>
            </w:r>
            <w:r w:rsidRPr="00B363FB">
              <w:rPr>
                <w:b/>
              </w:rPr>
              <w:t>SHOULD</w:t>
            </w:r>
            <w:r w:rsidRPr="00B363FB">
              <w:t xml:space="preserve"> include additional patient demographics if the patient’s NHS number is ‘verified’ as the receiving system may not be connected to PDS and may require additional demographics to assist with patient matching.</w:t>
            </w:r>
          </w:p>
        </w:tc>
        <w:tc>
          <w:tcPr>
            <w:tcW w:w="622" w:type="pct"/>
          </w:tcPr>
          <w:p w14:paraId="4D608B57" w14:textId="77777777" w:rsidR="00812406" w:rsidRPr="00B363FB" w:rsidRDefault="00812406" w:rsidP="008F5468">
            <w:pPr>
              <w:pStyle w:val="TableText"/>
            </w:pPr>
            <w:r w:rsidRPr="00B363FB">
              <w:t>Should</w:t>
            </w:r>
          </w:p>
        </w:tc>
      </w:tr>
      <w:tr w:rsidR="00812406" w:rsidRPr="00B363FB" w14:paraId="4D608B5C" w14:textId="77777777" w:rsidTr="008F5468">
        <w:trPr>
          <w:trHeight w:val="145"/>
        </w:trPr>
        <w:tc>
          <w:tcPr>
            <w:tcW w:w="898" w:type="pct"/>
          </w:tcPr>
          <w:p w14:paraId="4D608B59" w14:textId="77777777" w:rsidR="00812406" w:rsidRPr="00CF5094" w:rsidRDefault="00812406" w:rsidP="008F5468">
            <w:pPr>
              <w:pStyle w:val="TableText"/>
            </w:pPr>
            <w:r w:rsidRPr="0094753D">
              <w:t>CS</w:t>
            </w:r>
            <w:r>
              <w:t>02.2</w:t>
            </w:r>
          </w:p>
        </w:tc>
        <w:tc>
          <w:tcPr>
            <w:tcW w:w="3480" w:type="pct"/>
          </w:tcPr>
          <w:p w14:paraId="4D608B5A" w14:textId="77777777" w:rsidR="00812406" w:rsidRPr="00B363FB" w:rsidRDefault="00812406" w:rsidP="008F5468">
            <w:pPr>
              <w:pStyle w:val="TableText"/>
            </w:pPr>
            <w:r>
              <w:t xml:space="preserve">If the patient’s NHS number is not known AND the CDA Document is not being sent over TMS, the system </w:t>
            </w:r>
            <w:r w:rsidRPr="0094753D">
              <w:rPr>
                <w:b/>
              </w:rPr>
              <w:t>MUST</w:t>
            </w:r>
            <w:r>
              <w:t xml:space="preserve"> include an alternative local patient identifier with the appropriate OID (see DMS documentation) AND additional demographics.</w:t>
            </w:r>
          </w:p>
        </w:tc>
        <w:tc>
          <w:tcPr>
            <w:tcW w:w="622" w:type="pct"/>
          </w:tcPr>
          <w:p w14:paraId="4D608B5B" w14:textId="77777777" w:rsidR="00812406" w:rsidRPr="00B363FB" w:rsidRDefault="00812406" w:rsidP="008F5468">
            <w:pPr>
              <w:pStyle w:val="TableText"/>
            </w:pPr>
            <w:r>
              <w:t>Must</w:t>
            </w:r>
          </w:p>
        </w:tc>
      </w:tr>
      <w:tr w:rsidR="00812406" w:rsidRPr="00B363FB" w14:paraId="4D608B60" w14:textId="77777777" w:rsidTr="008F5468">
        <w:trPr>
          <w:trHeight w:val="145"/>
        </w:trPr>
        <w:tc>
          <w:tcPr>
            <w:tcW w:w="898" w:type="pct"/>
          </w:tcPr>
          <w:p w14:paraId="4D608B5D" w14:textId="77777777" w:rsidR="00812406" w:rsidRPr="008E5048" w:rsidRDefault="00812406" w:rsidP="008F5468">
            <w:pPr>
              <w:pStyle w:val="TableText"/>
            </w:pPr>
            <w:r w:rsidRPr="0094753D">
              <w:t>CS</w:t>
            </w:r>
            <w:r>
              <w:t>02.2</w:t>
            </w:r>
            <w:r w:rsidRPr="0094753D">
              <w:t>.1</w:t>
            </w:r>
          </w:p>
        </w:tc>
        <w:tc>
          <w:tcPr>
            <w:tcW w:w="3480" w:type="pct"/>
          </w:tcPr>
          <w:p w14:paraId="4D608B5E" w14:textId="77777777" w:rsidR="00812406" w:rsidRPr="00B363FB" w:rsidRDefault="00812406" w:rsidP="008F5468">
            <w:pPr>
              <w:pStyle w:val="TableText"/>
            </w:pPr>
            <w:r>
              <w:t xml:space="preserve">When a system ONLY sends a local patient identifier it </w:t>
            </w:r>
            <w:r w:rsidRPr="0094753D">
              <w:rPr>
                <w:b/>
              </w:rPr>
              <w:t>MUST</w:t>
            </w:r>
            <w:r>
              <w:t xml:space="preserve"> also include the patient’s Date of Birth, Sex and Name. </w:t>
            </w:r>
          </w:p>
        </w:tc>
        <w:tc>
          <w:tcPr>
            <w:tcW w:w="622" w:type="pct"/>
          </w:tcPr>
          <w:p w14:paraId="4D608B5F" w14:textId="77777777" w:rsidR="00812406" w:rsidRPr="00B363FB" w:rsidRDefault="00812406" w:rsidP="008F5468">
            <w:pPr>
              <w:pStyle w:val="TableText"/>
            </w:pPr>
            <w:r>
              <w:t>Must</w:t>
            </w:r>
          </w:p>
        </w:tc>
      </w:tr>
      <w:tr w:rsidR="00812406" w:rsidRPr="00B363FB" w14:paraId="4D608B64" w14:textId="77777777" w:rsidTr="008F5468">
        <w:trPr>
          <w:trHeight w:val="145"/>
        </w:trPr>
        <w:tc>
          <w:tcPr>
            <w:tcW w:w="898" w:type="pct"/>
          </w:tcPr>
          <w:p w14:paraId="4D608B61" w14:textId="77777777" w:rsidR="00812406" w:rsidRPr="008E5048" w:rsidRDefault="00812406" w:rsidP="008F5468">
            <w:pPr>
              <w:pStyle w:val="TableText"/>
            </w:pPr>
            <w:r w:rsidRPr="0094753D">
              <w:t>CS</w:t>
            </w:r>
            <w:r>
              <w:t>02.2</w:t>
            </w:r>
            <w:r w:rsidRPr="0094753D">
              <w:t>.2</w:t>
            </w:r>
          </w:p>
        </w:tc>
        <w:tc>
          <w:tcPr>
            <w:tcW w:w="3480" w:type="pct"/>
          </w:tcPr>
          <w:p w14:paraId="4D608B62" w14:textId="77777777" w:rsidR="00812406" w:rsidRPr="00B363FB" w:rsidRDefault="00812406" w:rsidP="008F5468">
            <w:pPr>
              <w:pStyle w:val="TableText"/>
            </w:pPr>
            <w:r>
              <w:t xml:space="preserve">When a system ONLY sends a local patient identifier it </w:t>
            </w:r>
            <w:r>
              <w:rPr>
                <w:b/>
              </w:rPr>
              <w:t>SHOULD</w:t>
            </w:r>
            <w:r>
              <w:t xml:space="preserve"> also include the patient’s Address and Post Code. </w:t>
            </w:r>
          </w:p>
        </w:tc>
        <w:tc>
          <w:tcPr>
            <w:tcW w:w="622" w:type="pct"/>
          </w:tcPr>
          <w:p w14:paraId="4D608B63" w14:textId="77777777" w:rsidR="00812406" w:rsidRPr="00B363FB" w:rsidRDefault="00812406" w:rsidP="008F5468">
            <w:pPr>
              <w:pStyle w:val="TableText"/>
            </w:pPr>
            <w:r>
              <w:t>Should</w:t>
            </w:r>
          </w:p>
        </w:tc>
      </w:tr>
      <w:tr w:rsidR="00812406" w:rsidRPr="00B363FB" w14:paraId="4D608B72" w14:textId="77777777" w:rsidTr="008F5468">
        <w:trPr>
          <w:trHeight w:val="145"/>
        </w:trPr>
        <w:tc>
          <w:tcPr>
            <w:tcW w:w="898" w:type="pct"/>
          </w:tcPr>
          <w:p w14:paraId="4D608B65" w14:textId="77777777" w:rsidR="00812406" w:rsidRPr="008E5048" w:rsidRDefault="00812406" w:rsidP="008F5468">
            <w:pPr>
              <w:pStyle w:val="TableText"/>
            </w:pPr>
            <w:r>
              <w:t>CS02.3</w:t>
            </w:r>
          </w:p>
        </w:tc>
        <w:tc>
          <w:tcPr>
            <w:tcW w:w="3480" w:type="pct"/>
          </w:tcPr>
          <w:p w14:paraId="4D608B66" w14:textId="77777777" w:rsidR="00812406" w:rsidRDefault="00812406" w:rsidP="008F5468">
            <w:pPr>
              <w:pStyle w:val="TableText"/>
            </w:pPr>
            <w:r>
              <w:t xml:space="preserve">When a patient’s address is included the system </w:t>
            </w:r>
            <w:r w:rsidRPr="0094753D">
              <w:rPr>
                <w:b/>
              </w:rPr>
              <w:t>SHOULD</w:t>
            </w:r>
            <w:r>
              <w:t xml:space="preserve"> use the following AD data type: </w:t>
            </w:r>
          </w:p>
          <w:p w14:paraId="4D608B67" w14:textId="77777777" w:rsidR="00812406" w:rsidRDefault="00812406" w:rsidP="008F5468">
            <w:pPr>
              <w:pStyle w:val="TableText"/>
              <w:ind w:left="720"/>
            </w:pPr>
            <w:r>
              <w:t xml:space="preserve">Address </w:t>
            </w:r>
            <w:proofErr w:type="spellStart"/>
            <w:r>
              <w:t>StreetAddressLine</w:t>
            </w:r>
            <w:proofErr w:type="spellEnd"/>
            <w:r>
              <w:t xml:space="preserve"> Typed, plus optional Postcode</w:t>
            </w:r>
          </w:p>
          <w:p w14:paraId="4D608B68" w14:textId="77777777" w:rsidR="00812406" w:rsidRDefault="00812406" w:rsidP="008F5468">
            <w:pPr>
              <w:pStyle w:val="TableText"/>
            </w:pPr>
            <w:r>
              <w:t xml:space="preserve">AND </w:t>
            </w:r>
            <w:r w:rsidRPr="0094753D">
              <w:rPr>
                <w:b/>
              </w:rPr>
              <w:t>SHOULD</w:t>
            </w:r>
            <w:r>
              <w:t xml:space="preserve"> populate the 5 address lines according to the following rule:</w:t>
            </w:r>
          </w:p>
          <w:p w14:paraId="4D608B69" w14:textId="77777777" w:rsidR="00812406" w:rsidRDefault="00812406" w:rsidP="008F5468">
            <w:pPr>
              <w:pStyle w:val="TableText"/>
              <w:ind w:left="720"/>
            </w:pPr>
            <w:r>
              <w:t>(AddressLine1 or AddressLine2) is required AND AddressLine4 is required.</w:t>
            </w:r>
          </w:p>
          <w:p w14:paraId="4D608B6A" w14:textId="77777777" w:rsidR="00812406" w:rsidRDefault="00812406" w:rsidP="008F5468">
            <w:pPr>
              <w:pStyle w:val="TableText"/>
            </w:pPr>
            <w:r>
              <w:t>where:</w:t>
            </w:r>
          </w:p>
          <w:p w14:paraId="4D608B6B" w14:textId="77777777" w:rsidR="00812406" w:rsidRDefault="00812406" w:rsidP="008F5468">
            <w:pPr>
              <w:pStyle w:val="TableText"/>
              <w:ind w:left="720"/>
            </w:pPr>
            <w:r>
              <w:t>AddressLine1 = House Name / prefix</w:t>
            </w:r>
          </w:p>
          <w:p w14:paraId="4D608B6C" w14:textId="77777777" w:rsidR="00812406" w:rsidRDefault="00812406" w:rsidP="008F5468">
            <w:pPr>
              <w:pStyle w:val="TableText"/>
              <w:ind w:left="720"/>
            </w:pPr>
            <w:r>
              <w:t>AddressLine2 = Street Name</w:t>
            </w:r>
          </w:p>
          <w:p w14:paraId="4D608B6D" w14:textId="77777777" w:rsidR="00812406" w:rsidRDefault="00812406" w:rsidP="008F5468">
            <w:pPr>
              <w:pStyle w:val="TableText"/>
              <w:ind w:left="720"/>
            </w:pPr>
            <w:r>
              <w:t>AddressLine3 = Locality</w:t>
            </w:r>
          </w:p>
          <w:p w14:paraId="4D608B6E" w14:textId="77777777" w:rsidR="00812406" w:rsidRDefault="00812406" w:rsidP="008F5468">
            <w:pPr>
              <w:pStyle w:val="TableText"/>
              <w:ind w:left="720"/>
            </w:pPr>
            <w:r>
              <w:t>AddressLine4 = Post Town</w:t>
            </w:r>
          </w:p>
          <w:p w14:paraId="4D608B6F" w14:textId="77777777" w:rsidR="00812406" w:rsidRDefault="00812406" w:rsidP="008F5468">
            <w:pPr>
              <w:pStyle w:val="TableText"/>
              <w:ind w:left="720"/>
            </w:pPr>
            <w:r>
              <w:t>AddressLine5 = County</w:t>
            </w:r>
          </w:p>
          <w:p w14:paraId="4D608B70" w14:textId="77777777" w:rsidR="00812406" w:rsidRDefault="00812406" w:rsidP="008F5468">
            <w:pPr>
              <w:pStyle w:val="TableText"/>
            </w:pPr>
          </w:p>
        </w:tc>
        <w:tc>
          <w:tcPr>
            <w:tcW w:w="622" w:type="pct"/>
          </w:tcPr>
          <w:p w14:paraId="4D608B71" w14:textId="77777777" w:rsidR="00812406" w:rsidRDefault="00812406" w:rsidP="008F5468">
            <w:pPr>
              <w:pStyle w:val="TableText"/>
            </w:pPr>
            <w:r>
              <w:t>Should</w:t>
            </w:r>
          </w:p>
        </w:tc>
      </w:tr>
      <w:tr w:rsidR="00812406" w:rsidRPr="00B363FB" w14:paraId="4D608B76" w14:textId="77777777" w:rsidTr="008F5468">
        <w:trPr>
          <w:trHeight w:val="145"/>
        </w:trPr>
        <w:tc>
          <w:tcPr>
            <w:tcW w:w="898" w:type="pct"/>
          </w:tcPr>
          <w:p w14:paraId="4D608B73" w14:textId="77777777" w:rsidR="00812406" w:rsidRPr="00B363FB" w:rsidRDefault="00812406" w:rsidP="008F5468">
            <w:pPr>
              <w:pStyle w:val="TableText"/>
              <w:rPr>
                <w:b/>
              </w:rPr>
            </w:pPr>
            <w:r w:rsidRPr="00B363FB">
              <w:rPr>
                <w:b/>
              </w:rPr>
              <w:t>CS0</w:t>
            </w:r>
            <w:r>
              <w:rPr>
                <w:b/>
              </w:rPr>
              <w:t>3</w:t>
            </w:r>
          </w:p>
        </w:tc>
        <w:tc>
          <w:tcPr>
            <w:tcW w:w="3480" w:type="pct"/>
          </w:tcPr>
          <w:p w14:paraId="4D608B74" w14:textId="77777777" w:rsidR="00812406" w:rsidRPr="00B363FB" w:rsidRDefault="00812406" w:rsidP="008F5468">
            <w:pPr>
              <w:pStyle w:val="TableText"/>
            </w:pPr>
            <w:r w:rsidRPr="00B363FB">
              <w:t xml:space="preserve">If the originating system is connected to PDS, prior to sending a CDA document, the originating system </w:t>
            </w:r>
            <w:r w:rsidRPr="00B363FB">
              <w:rPr>
                <w:b/>
              </w:rPr>
              <w:t>MUST</w:t>
            </w:r>
            <w:r w:rsidRPr="00B363FB">
              <w:t xml:space="preserve"> check the PDS ‘flagged’ status of the Patient’s record.</w:t>
            </w:r>
          </w:p>
        </w:tc>
        <w:tc>
          <w:tcPr>
            <w:tcW w:w="622" w:type="pct"/>
          </w:tcPr>
          <w:p w14:paraId="4D608B75" w14:textId="77777777" w:rsidR="00812406" w:rsidRPr="00B363FB" w:rsidRDefault="00812406" w:rsidP="008F5468">
            <w:pPr>
              <w:pStyle w:val="TableText"/>
            </w:pPr>
            <w:r w:rsidRPr="00B363FB">
              <w:t>Must</w:t>
            </w:r>
          </w:p>
        </w:tc>
      </w:tr>
      <w:tr w:rsidR="00812406" w:rsidRPr="00B363FB" w14:paraId="4D608B80" w14:textId="77777777" w:rsidTr="008F5468">
        <w:trPr>
          <w:trHeight w:val="145"/>
        </w:trPr>
        <w:tc>
          <w:tcPr>
            <w:tcW w:w="898" w:type="pct"/>
          </w:tcPr>
          <w:p w14:paraId="4D608B77" w14:textId="77777777" w:rsidR="00812406" w:rsidRPr="00B363FB" w:rsidRDefault="00812406" w:rsidP="008F5468">
            <w:pPr>
              <w:pStyle w:val="TableText"/>
            </w:pPr>
            <w:r w:rsidRPr="00B363FB">
              <w:t>CS0</w:t>
            </w:r>
            <w:r>
              <w:t>3</w:t>
            </w:r>
            <w:r w:rsidRPr="00B363FB">
              <w:t>.1</w:t>
            </w:r>
          </w:p>
        </w:tc>
        <w:tc>
          <w:tcPr>
            <w:tcW w:w="3480" w:type="pct"/>
          </w:tcPr>
          <w:p w14:paraId="4D608B78" w14:textId="77777777" w:rsidR="00812406" w:rsidRPr="00B363FB" w:rsidRDefault="00812406" w:rsidP="008F5468">
            <w:pPr>
              <w:pStyle w:val="TableText"/>
            </w:pPr>
            <w:r w:rsidRPr="00B363FB">
              <w:t xml:space="preserve">Where a record is marked as ‘S’ (Sensitive) on the PDS, the system </w:t>
            </w:r>
            <w:r w:rsidRPr="00B363FB">
              <w:rPr>
                <w:b/>
              </w:rPr>
              <w:t>MUST</w:t>
            </w:r>
            <w:r w:rsidRPr="00B363FB">
              <w:t xml:space="preserve"> still send the CDA document as normal but </w:t>
            </w:r>
            <w:r w:rsidRPr="00B363FB">
              <w:rPr>
                <w:b/>
              </w:rPr>
              <w:t>MUST NOT</w:t>
            </w:r>
            <w:r w:rsidRPr="00B363FB">
              <w:t xml:space="preserve"> include any Patient address or contact details in the additional demographic data.  </w:t>
            </w:r>
          </w:p>
          <w:p w14:paraId="4D608B79" w14:textId="77777777" w:rsidR="00812406" w:rsidRPr="00B363FB" w:rsidRDefault="00812406" w:rsidP="008F5468">
            <w:pPr>
              <w:pStyle w:val="TableText"/>
            </w:pPr>
            <w:r w:rsidRPr="00B363FB">
              <w:t>These items are (PDS data items):</w:t>
            </w:r>
          </w:p>
          <w:p w14:paraId="4D608B7A" w14:textId="77777777" w:rsidR="00812406" w:rsidRDefault="00812406" w:rsidP="00812406">
            <w:pPr>
              <w:pStyle w:val="TableText"/>
              <w:numPr>
                <w:ilvl w:val="0"/>
                <w:numId w:val="31"/>
              </w:numPr>
              <w:tabs>
                <w:tab w:val="right" w:pos="9000"/>
              </w:tabs>
              <w:spacing w:before="60" w:after="60"/>
              <w:textboxTightWrap w:val="none"/>
            </w:pPr>
            <w:r>
              <w:rPr>
                <w:sz w:val="20"/>
                <w:szCs w:val="20"/>
                <w:lang w:val="en-US" w:eastAsia="en-US"/>
              </w:rPr>
              <w:t>Addresses</w:t>
            </w:r>
          </w:p>
          <w:p w14:paraId="4D608B7B" w14:textId="77777777" w:rsidR="00812406" w:rsidRDefault="00812406" w:rsidP="00812406">
            <w:pPr>
              <w:pStyle w:val="TableText"/>
              <w:numPr>
                <w:ilvl w:val="0"/>
                <w:numId w:val="31"/>
              </w:numPr>
              <w:tabs>
                <w:tab w:val="right" w:pos="9000"/>
              </w:tabs>
              <w:spacing w:before="60" w:after="60"/>
              <w:textboxTightWrap w:val="none"/>
            </w:pPr>
            <w:r>
              <w:rPr>
                <w:sz w:val="20"/>
                <w:szCs w:val="20"/>
                <w:lang w:val="en-US" w:eastAsia="en-US"/>
              </w:rPr>
              <w:t>Telecom Addresses</w:t>
            </w:r>
          </w:p>
          <w:p w14:paraId="4D608B7C" w14:textId="77777777" w:rsidR="00812406" w:rsidRDefault="00812406" w:rsidP="00812406">
            <w:pPr>
              <w:pStyle w:val="TableText"/>
              <w:numPr>
                <w:ilvl w:val="0"/>
                <w:numId w:val="31"/>
              </w:numPr>
              <w:tabs>
                <w:tab w:val="right" w:pos="9000"/>
              </w:tabs>
              <w:spacing w:before="60" w:after="60"/>
              <w:textboxTightWrap w:val="none"/>
            </w:pPr>
            <w:r>
              <w:rPr>
                <w:sz w:val="20"/>
                <w:szCs w:val="20"/>
                <w:lang w:val="en-US" w:eastAsia="en-US"/>
              </w:rPr>
              <w:t>Patient Care (All types)</w:t>
            </w:r>
          </w:p>
          <w:p w14:paraId="4D608B7D" w14:textId="77777777" w:rsidR="00812406" w:rsidRPr="001405F4" w:rsidRDefault="00812406" w:rsidP="00812406">
            <w:pPr>
              <w:pStyle w:val="TableText"/>
              <w:numPr>
                <w:ilvl w:val="0"/>
                <w:numId w:val="31"/>
              </w:numPr>
              <w:tabs>
                <w:tab w:val="right" w:pos="9000"/>
              </w:tabs>
              <w:spacing w:before="60" w:after="60"/>
              <w:textboxTightWrap w:val="none"/>
            </w:pPr>
            <w:r w:rsidRPr="000264CB">
              <w:rPr>
                <w:sz w:val="20"/>
                <w:szCs w:val="20"/>
                <w:lang w:val="en-US" w:eastAsia="en-US"/>
              </w:rPr>
              <w:t>Alternative Contacts</w:t>
            </w:r>
          </w:p>
          <w:p w14:paraId="4D608B7E" w14:textId="77777777" w:rsidR="00812406" w:rsidRDefault="00812406" w:rsidP="008F5468">
            <w:pPr>
              <w:pStyle w:val="TableText"/>
            </w:pPr>
            <w:r>
              <w:t>Note: The current ‘</w:t>
            </w:r>
            <w:proofErr w:type="spellStart"/>
            <w:r>
              <w:t>PatientUniversal</w:t>
            </w:r>
            <w:proofErr w:type="spellEnd"/>
            <w:r>
              <w:t xml:space="preserve">’ template for additional demographics allows Name, Sex, Date of Birth, Address (including </w:t>
            </w:r>
            <w:r>
              <w:lastRenderedPageBreak/>
              <w:t>Post Code) and Telecom and thus alternative contacts cannot currently be included in the patient element of messages.</w:t>
            </w:r>
          </w:p>
        </w:tc>
        <w:tc>
          <w:tcPr>
            <w:tcW w:w="622" w:type="pct"/>
          </w:tcPr>
          <w:p w14:paraId="4D608B7F" w14:textId="77777777" w:rsidR="00812406" w:rsidRPr="00B363FB" w:rsidRDefault="00812406" w:rsidP="008F5468">
            <w:pPr>
              <w:pStyle w:val="TableText"/>
            </w:pPr>
            <w:r w:rsidRPr="00B363FB">
              <w:lastRenderedPageBreak/>
              <w:t>Must</w:t>
            </w:r>
          </w:p>
        </w:tc>
      </w:tr>
      <w:tr w:rsidR="00812406" w:rsidRPr="00B363FB" w14:paraId="4D608B84" w14:textId="77777777" w:rsidTr="008F5468">
        <w:trPr>
          <w:trHeight w:val="145"/>
        </w:trPr>
        <w:tc>
          <w:tcPr>
            <w:tcW w:w="898" w:type="pct"/>
          </w:tcPr>
          <w:p w14:paraId="4D608B81" w14:textId="77777777" w:rsidR="00812406" w:rsidRPr="00B363FB" w:rsidRDefault="00812406" w:rsidP="008F5468">
            <w:pPr>
              <w:pStyle w:val="TableText"/>
            </w:pPr>
            <w:r w:rsidRPr="00B363FB">
              <w:lastRenderedPageBreak/>
              <w:t>CS0</w:t>
            </w:r>
            <w:r>
              <w:t>3</w:t>
            </w:r>
            <w:r w:rsidRPr="00B363FB">
              <w:t>.2</w:t>
            </w:r>
          </w:p>
        </w:tc>
        <w:tc>
          <w:tcPr>
            <w:tcW w:w="3480" w:type="pct"/>
          </w:tcPr>
          <w:p w14:paraId="4D608B82" w14:textId="77777777" w:rsidR="00812406" w:rsidRPr="00B363FB" w:rsidRDefault="00812406" w:rsidP="008F5468">
            <w:pPr>
              <w:pStyle w:val="TableText"/>
            </w:pPr>
            <w:r w:rsidRPr="00B363FB">
              <w:t xml:space="preserve">Where an NHS number is known to be invalid on the PDS (error code ‘22’ upon a PDS Retrieval), CDA documents </w:t>
            </w:r>
            <w:r w:rsidRPr="00B363FB">
              <w:rPr>
                <w:b/>
              </w:rPr>
              <w:t>MUST NOT</w:t>
            </w:r>
            <w:r w:rsidRPr="00B363FB">
              <w:t xml:space="preserve"> contain the patient’s NHS number and the CDA Document </w:t>
            </w:r>
            <w:r w:rsidRPr="00B363FB">
              <w:rPr>
                <w:b/>
              </w:rPr>
              <w:t>SHOULD</w:t>
            </w:r>
            <w:r w:rsidRPr="00B363FB">
              <w:t xml:space="preserve"> not be sent until the issue has been resolved.   If the CDA Document is sent (and this can only be done with DMS messages and not MIM 7.2.02 messages) other (non- NHS number) demographic details </w:t>
            </w:r>
            <w:r w:rsidRPr="00B363FB">
              <w:rPr>
                <w:b/>
              </w:rPr>
              <w:t>MUST</w:t>
            </w:r>
            <w:r w:rsidRPr="00B363FB">
              <w:t xml:space="preserve"> be included.</w:t>
            </w:r>
          </w:p>
        </w:tc>
        <w:tc>
          <w:tcPr>
            <w:tcW w:w="622" w:type="pct"/>
          </w:tcPr>
          <w:p w14:paraId="4D608B83" w14:textId="77777777" w:rsidR="00812406" w:rsidRPr="00B363FB" w:rsidRDefault="00812406" w:rsidP="008F5468">
            <w:pPr>
              <w:pStyle w:val="TableText"/>
            </w:pPr>
            <w:r w:rsidRPr="00B363FB">
              <w:t>Must</w:t>
            </w:r>
          </w:p>
        </w:tc>
      </w:tr>
      <w:tr w:rsidR="00812406" w:rsidRPr="00B363FB" w14:paraId="4D608B88" w14:textId="77777777" w:rsidTr="008F5468">
        <w:trPr>
          <w:trHeight w:val="145"/>
        </w:trPr>
        <w:tc>
          <w:tcPr>
            <w:tcW w:w="898" w:type="pct"/>
          </w:tcPr>
          <w:p w14:paraId="4D608B85" w14:textId="77777777" w:rsidR="00812406" w:rsidRPr="00B363FB" w:rsidRDefault="00812406" w:rsidP="008F5468">
            <w:pPr>
              <w:pStyle w:val="TableText"/>
            </w:pPr>
            <w:r w:rsidRPr="00B363FB">
              <w:t>CS0</w:t>
            </w:r>
            <w:r>
              <w:t>3</w:t>
            </w:r>
            <w:r w:rsidRPr="00B363FB">
              <w:t>.3</w:t>
            </w:r>
          </w:p>
        </w:tc>
        <w:tc>
          <w:tcPr>
            <w:tcW w:w="3480" w:type="pct"/>
          </w:tcPr>
          <w:p w14:paraId="4D608B86" w14:textId="77777777" w:rsidR="00812406" w:rsidRPr="00B363FB" w:rsidRDefault="00812406" w:rsidP="008F5468">
            <w:pPr>
              <w:pStyle w:val="TableText"/>
            </w:pPr>
            <w:r w:rsidRPr="00B363FB">
              <w:t xml:space="preserve">Where a record is marked as ‘B’ (formerly meaning ‘Business Flagged’ </w:t>
            </w:r>
            <w:r>
              <w:t>prior to 2008-B</w:t>
            </w:r>
            <w:r w:rsidRPr="00B363FB">
              <w:t xml:space="preserve"> but now meaning ‘Under Data Quality Investigation’ from spine release 2008-B onwards) on the PDS, CDA documents </w:t>
            </w:r>
            <w:r w:rsidRPr="00B363FB">
              <w:rPr>
                <w:b/>
              </w:rPr>
              <w:t>MUST</w:t>
            </w:r>
            <w:r w:rsidRPr="00B363FB">
              <w:t xml:space="preserve"> be sent as normal.</w:t>
            </w:r>
          </w:p>
        </w:tc>
        <w:tc>
          <w:tcPr>
            <w:tcW w:w="622" w:type="pct"/>
          </w:tcPr>
          <w:p w14:paraId="4D608B87" w14:textId="77777777" w:rsidR="00812406" w:rsidRPr="00B363FB" w:rsidRDefault="00812406" w:rsidP="008F5468">
            <w:pPr>
              <w:pStyle w:val="TableText"/>
            </w:pPr>
            <w:r w:rsidRPr="00B363FB">
              <w:t>Must</w:t>
            </w:r>
          </w:p>
        </w:tc>
      </w:tr>
      <w:tr w:rsidR="00812406" w:rsidRPr="00B363FB" w14:paraId="4D608B8D" w14:textId="77777777" w:rsidTr="008F5468">
        <w:trPr>
          <w:trHeight w:val="145"/>
        </w:trPr>
        <w:tc>
          <w:tcPr>
            <w:tcW w:w="898" w:type="pct"/>
          </w:tcPr>
          <w:p w14:paraId="4D608B89" w14:textId="77777777" w:rsidR="00812406" w:rsidRPr="00B363FB" w:rsidRDefault="00812406" w:rsidP="008F5468">
            <w:pPr>
              <w:pStyle w:val="TableText"/>
              <w:rPr>
                <w:b/>
              </w:rPr>
            </w:pPr>
            <w:r w:rsidRPr="00B363FB">
              <w:rPr>
                <w:b/>
              </w:rPr>
              <w:t>CS0</w:t>
            </w:r>
            <w:r>
              <w:rPr>
                <w:b/>
              </w:rPr>
              <w:t>4</w:t>
            </w:r>
          </w:p>
        </w:tc>
        <w:tc>
          <w:tcPr>
            <w:tcW w:w="3480" w:type="pct"/>
          </w:tcPr>
          <w:p w14:paraId="4D608B8A" w14:textId="77777777" w:rsidR="00812406" w:rsidRDefault="00812406" w:rsidP="008F5468">
            <w:pPr>
              <w:pStyle w:val="TableText"/>
            </w:pPr>
            <w:r w:rsidRPr="00B363FB">
              <w:t xml:space="preserve">Where a Patient dissents from sharing their detailed care records and the document is a routine clinical communication, the originating system </w:t>
            </w:r>
            <w:r w:rsidRPr="00B363FB">
              <w:rPr>
                <w:b/>
              </w:rPr>
              <w:t>SHOULD</w:t>
            </w:r>
            <w:r w:rsidRPr="00B363FB">
              <w:t xml:space="preserve"> still send CDA documents for that Patient to the Patient’s GP Practice.</w:t>
            </w:r>
          </w:p>
          <w:p w14:paraId="4D608B8B" w14:textId="77777777" w:rsidR="001A3C82" w:rsidRPr="00B363FB" w:rsidRDefault="001A3C82" w:rsidP="008F5468">
            <w:pPr>
              <w:pStyle w:val="TableText"/>
            </w:pPr>
            <w:r w:rsidRPr="001A3C82">
              <w:t>Where r</w:t>
            </w:r>
            <w:r>
              <w:t>outine clinical communication are</w:t>
            </w:r>
            <w:r w:rsidRPr="001A3C82">
              <w:t xml:space="preserve"> Referral Letters, Discharge Notes, OOH Attendance letters, Clinic Letters, </w:t>
            </w:r>
            <w:proofErr w:type="spellStart"/>
            <w:r w:rsidRPr="001A3C82">
              <w:t>etc</w:t>
            </w:r>
            <w:proofErr w:type="spellEnd"/>
            <w:r w:rsidRPr="001A3C82">
              <w:t xml:space="preserve"> – anything that would have been sent by paper/fax.</w:t>
            </w:r>
          </w:p>
        </w:tc>
        <w:tc>
          <w:tcPr>
            <w:tcW w:w="622" w:type="pct"/>
          </w:tcPr>
          <w:p w14:paraId="4D608B8C" w14:textId="77777777" w:rsidR="00812406" w:rsidRPr="00B363FB" w:rsidRDefault="00812406" w:rsidP="008F5468">
            <w:pPr>
              <w:pStyle w:val="TableText"/>
            </w:pPr>
            <w:r w:rsidRPr="00B363FB">
              <w:t>Should</w:t>
            </w:r>
          </w:p>
        </w:tc>
      </w:tr>
      <w:tr w:rsidR="00812406" w:rsidRPr="00B363FB" w14:paraId="4D608B92" w14:textId="77777777" w:rsidTr="008F5468">
        <w:trPr>
          <w:trHeight w:val="145"/>
        </w:trPr>
        <w:tc>
          <w:tcPr>
            <w:tcW w:w="898" w:type="pct"/>
            <w:tcBorders>
              <w:bottom w:val="double" w:sz="4" w:space="0" w:color="auto"/>
            </w:tcBorders>
          </w:tcPr>
          <w:p w14:paraId="4D608B8E" w14:textId="77777777" w:rsidR="00812406" w:rsidRPr="00B363FB" w:rsidRDefault="00812406" w:rsidP="008F5468">
            <w:pPr>
              <w:pStyle w:val="TableText"/>
            </w:pPr>
            <w:r w:rsidRPr="00B363FB">
              <w:t>CS0</w:t>
            </w:r>
            <w:r>
              <w:t>4</w:t>
            </w:r>
            <w:r w:rsidRPr="00B363FB">
              <w:t>.1</w:t>
            </w:r>
          </w:p>
        </w:tc>
        <w:tc>
          <w:tcPr>
            <w:tcW w:w="3480" w:type="pct"/>
            <w:tcBorders>
              <w:bottom w:val="double" w:sz="4" w:space="0" w:color="auto"/>
            </w:tcBorders>
          </w:tcPr>
          <w:p w14:paraId="4D608B8F" w14:textId="77777777" w:rsidR="00812406" w:rsidRDefault="00812406" w:rsidP="008F5468">
            <w:pPr>
              <w:pStyle w:val="TableText"/>
            </w:pPr>
            <w:r w:rsidRPr="00B363FB">
              <w:t xml:space="preserve">Where a Patient dissents from sharing their detailed care records and the document is a routine clinical communication, the originating system </w:t>
            </w:r>
            <w:r w:rsidRPr="00B363FB">
              <w:rPr>
                <w:b/>
              </w:rPr>
              <w:t>SHOULD</w:t>
            </w:r>
            <w:r w:rsidRPr="00B363FB">
              <w:t xml:space="preserve"> still send CDA documents for that Patient to other recipients.</w:t>
            </w:r>
          </w:p>
          <w:p w14:paraId="4D608B90" w14:textId="77777777" w:rsidR="0041254F" w:rsidRPr="00B363FB" w:rsidRDefault="0041254F" w:rsidP="008F5468">
            <w:pPr>
              <w:pStyle w:val="TableText"/>
            </w:pPr>
            <w:r w:rsidRPr="001A3C82">
              <w:t>Where r</w:t>
            </w:r>
            <w:r>
              <w:t>outine clinical communication are</w:t>
            </w:r>
            <w:r w:rsidRPr="001A3C82">
              <w:t xml:space="preserve"> Referral Letters, Discharge Notes, OOH Attendance letters, Clinic Letters, </w:t>
            </w:r>
            <w:proofErr w:type="spellStart"/>
            <w:r w:rsidRPr="001A3C82">
              <w:t>etc</w:t>
            </w:r>
            <w:proofErr w:type="spellEnd"/>
            <w:r w:rsidRPr="001A3C82">
              <w:t xml:space="preserve"> – anything that would have been sent by paper/fax.</w:t>
            </w:r>
          </w:p>
        </w:tc>
        <w:tc>
          <w:tcPr>
            <w:tcW w:w="622" w:type="pct"/>
            <w:tcBorders>
              <w:bottom w:val="double" w:sz="4" w:space="0" w:color="auto"/>
            </w:tcBorders>
          </w:tcPr>
          <w:p w14:paraId="4D608B91" w14:textId="77777777" w:rsidR="00812406" w:rsidRPr="00B363FB" w:rsidRDefault="00812406" w:rsidP="008F5468">
            <w:pPr>
              <w:pStyle w:val="TableText"/>
            </w:pPr>
            <w:r w:rsidRPr="00B363FB">
              <w:t>Should</w:t>
            </w:r>
          </w:p>
        </w:tc>
      </w:tr>
    </w:tbl>
    <w:p w14:paraId="4D608B93" w14:textId="77777777" w:rsidR="00812406" w:rsidRDefault="00812406" w:rsidP="00812406">
      <w:pPr>
        <w:pStyle w:val="Heading2"/>
        <w:numPr>
          <w:ilvl w:val="1"/>
          <w:numId w:val="12"/>
        </w:numPr>
        <w:tabs>
          <w:tab w:val="num" w:pos="0"/>
        </w:tabs>
        <w:spacing w:before="120" w:after="240" w:line="276" w:lineRule="auto"/>
        <w:ind w:left="0" w:firstLine="0"/>
      </w:pPr>
      <w:bookmarkStart w:id="72" w:name="_Toc289686630"/>
      <w:bookmarkStart w:id="73" w:name="_Toc302031229"/>
      <w:bookmarkStart w:id="74" w:name="_Toc388616780"/>
      <w:r>
        <w:t>Information Governance Preconditions</w:t>
      </w:r>
      <w:bookmarkEnd w:id="72"/>
      <w:bookmarkEnd w:id="73"/>
      <w:bookmarkEnd w:id="74"/>
    </w:p>
    <w:p w14:paraId="4D608B94" w14:textId="77777777" w:rsidR="00812406" w:rsidRDefault="00812406" w:rsidP="00812406">
      <w:r w:rsidRPr="008A69B9">
        <w:t>The sending and receiving of information using CDA Documents is subject to NHS CFH’s overall Information Governance requirements. Suppliers should refer to IG compliance documentation cited within their relevant baseline. Some areas of special note are outlined here.</w:t>
      </w:r>
    </w:p>
    <w:p w14:paraId="4D608B95" w14:textId="77777777" w:rsidR="00812406" w:rsidRDefault="00812406" w:rsidP="00812406">
      <w:r w:rsidRPr="008A69B9">
        <w:t>Messages must only be sent to systems which are known to be able to receive them.</w:t>
      </w:r>
    </w:p>
    <w:tbl>
      <w:tblPr>
        <w:tblW w:w="5002" w:type="pct"/>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640"/>
        <w:gridCol w:w="6359"/>
        <w:gridCol w:w="1137"/>
      </w:tblGrid>
      <w:tr w:rsidR="00812406" w:rsidRPr="00B363FB" w14:paraId="4D608B99" w14:textId="77777777" w:rsidTr="008F5468">
        <w:trPr>
          <w:trHeight w:val="289"/>
          <w:tblHeader/>
        </w:trPr>
        <w:tc>
          <w:tcPr>
            <w:tcW w:w="898" w:type="pct"/>
            <w:tcBorders>
              <w:top w:val="double" w:sz="4" w:space="0" w:color="auto"/>
            </w:tcBorders>
            <w:shd w:val="clear" w:color="auto" w:fill="1F497D"/>
          </w:tcPr>
          <w:p w14:paraId="4D608B96" w14:textId="77777777" w:rsidR="00812406" w:rsidRPr="00DE289C" w:rsidRDefault="00812406" w:rsidP="008F5468">
            <w:pPr>
              <w:pStyle w:val="TableHeader"/>
              <w:keepNext/>
              <w:rPr>
                <w:color w:val="FFFFFF"/>
                <w:lang w:val="en-GB"/>
              </w:rPr>
            </w:pPr>
            <w:r>
              <w:rPr>
                <w:color w:val="FFFFFF"/>
                <w:lang w:val="en-GB"/>
              </w:rPr>
              <w:t>Req</w:t>
            </w:r>
            <w:r w:rsidRPr="00DE289C">
              <w:rPr>
                <w:color w:val="FFFFFF"/>
                <w:lang w:val="en-GB"/>
              </w:rPr>
              <w:t>. ID</w:t>
            </w:r>
          </w:p>
        </w:tc>
        <w:tc>
          <w:tcPr>
            <w:tcW w:w="3480" w:type="pct"/>
            <w:tcBorders>
              <w:top w:val="double" w:sz="4" w:space="0" w:color="auto"/>
            </w:tcBorders>
            <w:shd w:val="clear" w:color="auto" w:fill="1F497D"/>
          </w:tcPr>
          <w:p w14:paraId="4D608B97" w14:textId="77777777" w:rsidR="00812406" w:rsidRPr="00DE289C" w:rsidRDefault="00812406" w:rsidP="008F5468">
            <w:pPr>
              <w:pStyle w:val="TableHeader"/>
              <w:keepNext/>
              <w:rPr>
                <w:color w:val="FFFFFF"/>
                <w:lang w:val="en-GB"/>
              </w:rPr>
            </w:pPr>
            <w:r w:rsidRPr="00DE289C">
              <w:rPr>
                <w:color w:val="FFFFFF"/>
                <w:lang w:val="en-GB"/>
              </w:rPr>
              <w:t>Requirement Text</w:t>
            </w:r>
          </w:p>
        </w:tc>
        <w:tc>
          <w:tcPr>
            <w:tcW w:w="622" w:type="pct"/>
            <w:tcBorders>
              <w:top w:val="double" w:sz="4" w:space="0" w:color="auto"/>
            </w:tcBorders>
            <w:shd w:val="clear" w:color="auto" w:fill="1F497D"/>
          </w:tcPr>
          <w:p w14:paraId="4D608B98" w14:textId="77777777" w:rsidR="00812406" w:rsidRPr="00DE289C" w:rsidRDefault="00812406" w:rsidP="008F5468">
            <w:pPr>
              <w:pStyle w:val="TableHeader"/>
              <w:keepNext/>
              <w:rPr>
                <w:color w:val="FFFFFF"/>
                <w:lang w:val="en-GB"/>
              </w:rPr>
            </w:pPr>
            <w:r w:rsidRPr="00DE289C">
              <w:rPr>
                <w:color w:val="FFFFFF"/>
                <w:lang w:val="en-GB"/>
              </w:rPr>
              <w:t>Rating</w:t>
            </w:r>
          </w:p>
        </w:tc>
      </w:tr>
      <w:tr w:rsidR="00812406" w:rsidRPr="00B363FB" w14:paraId="4D608B9D" w14:textId="77777777" w:rsidTr="008F5468">
        <w:trPr>
          <w:trHeight w:val="145"/>
        </w:trPr>
        <w:tc>
          <w:tcPr>
            <w:tcW w:w="898" w:type="pct"/>
          </w:tcPr>
          <w:p w14:paraId="4D608B9A" w14:textId="77777777" w:rsidR="00812406" w:rsidRPr="00B363FB" w:rsidRDefault="00812406" w:rsidP="008F5468">
            <w:pPr>
              <w:pStyle w:val="TableText"/>
              <w:rPr>
                <w:b/>
              </w:rPr>
            </w:pPr>
            <w:r w:rsidRPr="00B363FB">
              <w:rPr>
                <w:b/>
              </w:rPr>
              <w:t>CS05</w:t>
            </w:r>
          </w:p>
        </w:tc>
        <w:tc>
          <w:tcPr>
            <w:tcW w:w="3480" w:type="pct"/>
          </w:tcPr>
          <w:p w14:paraId="4D608B9B" w14:textId="77777777" w:rsidR="00812406" w:rsidRPr="00B363FB" w:rsidRDefault="00812406" w:rsidP="008F5468">
            <w:pPr>
              <w:pStyle w:val="TableText"/>
            </w:pPr>
            <w:r w:rsidRPr="00B363FB">
              <w:t xml:space="preserve">If the system is sending a message over TMS the system </w:t>
            </w:r>
            <w:r w:rsidRPr="00B363FB">
              <w:rPr>
                <w:b/>
              </w:rPr>
              <w:t>MUST</w:t>
            </w:r>
            <w:r w:rsidRPr="00B363FB">
              <w:t xml:space="preserve"> only send the message to a receiving system that has the appropriate message interaction and service name pairing registered against its ASID on SDS. (Note that this data may be cached within the system as part of the Trading Partner configuration).</w:t>
            </w:r>
          </w:p>
        </w:tc>
        <w:tc>
          <w:tcPr>
            <w:tcW w:w="622" w:type="pct"/>
          </w:tcPr>
          <w:p w14:paraId="4D608B9C" w14:textId="77777777" w:rsidR="00812406" w:rsidRPr="00B363FB" w:rsidRDefault="00812406" w:rsidP="008F5468">
            <w:pPr>
              <w:pStyle w:val="TableText"/>
            </w:pPr>
            <w:r w:rsidRPr="00B363FB">
              <w:t>Must</w:t>
            </w:r>
          </w:p>
        </w:tc>
      </w:tr>
      <w:tr w:rsidR="00812406" w:rsidRPr="00B363FB" w14:paraId="4D608BA1" w14:textId="77777777" w:rsidTr="008F5468">
        <w:trPr>
          <w:trHeight w:val="145"/>
        </w:trPr>
        <w:tc>
          <w:tcPr>
            <w:tcW w:w="898" w:type="pct"/>
          </w:tcPr>
          <w:p w14:paraId="4D608B9E" w14:textId="77777777" w:rsidR="00812406" w:rsidRPr="00B363FB" w:rsidRDefault="00812406" w:rsidP="008F5468">
            <w:pPr>
              <w:pStyle w:val="TableText"/>
              <w:rPr>
                <w:b/>
              </w:rPr>
            </w:pPr>
            <w:r w:rsidRPr="00B363FB">
              <w:rPr>
                <w:b/>
              </w:rPr>
              <w:t>CS06</w:t>
            </w:r>
          </w:p>
        </w:tc>
        <w:tc>
          <w:tcPr>
            <w:tcW w:w="3480" w:type="pct"/>
          </w:tcPr>
          <w:p w14:paraId="4D608B9F" w14:textId="77777777" w:rsidR="00812406" w:rsidRPr="00B363FB" w:rsidRDefault="00812406" w:rsidP="008F5468">
            <w:pPr>
              <w:pStyle w:val="TableText"/>
            </w:pPr>
            <w:r w:rsidRPr="00B363FB">
              <w:t xml:space="preserve">If the system is sending a message by other transport channels it </w:t>
            </w:r>
            <w:r w:rsidRPr="00B363FB">
              <w:rPr>
                <w:b/>
              </w:rPr>
              <w:t>MUST</w:t>
            </w:r>
            <w:r w:rsidRPr="00B363FB">
              <w:t xml:space="preserve"> only send the message to receiving systems that are recorded in local configuration settings as receivers of the message.</w:t>
            </w:r>
          </w:p>
        </w:tc>
        <w:tc>
          <w:tcPr>
            <w:tcW w:w="622" w:type="pct"/>
          </w:tcPr>
          <w:p w14:paraId="4D608BA0" w14:textId="77777777" w:rsidR="00812406" w:rsidRPr="00B363FB" w:rsidRDefault="00812406" w:rsidP="008F5468">
            <w:pPr>
              <w:pStyle w:val="TableText"/>
            </w:pPr>
            <w:r w:rsidRPr="00B363FB">
              <w:t>Must</w:t>
            </w:r>
          </w:p>
        </w:tc>
      </w:tr>
      <w:tr w:rsidR="00812406" w:rsidRPr="00B363FB" w14:paraId="4D608BA5" w14:textId="77777777" w:rsidTr="008F5468">
        <w:trPr>
          <w:trHeight w:val="145"/>
        </w:trPr>
        <w:tc>
          <w:tcPr>
            <w:tcW w:w="898" w:type="pct"/>
            <w:tcBorders>
              <w:bottom w:val="double" w:sz="4" w:space="0" w:color="auto"/>
            </w:tcBorders>
          </w:tcPr>
          <w:p w14:paraId="4D608BA2" w14:textId="77777777" w:rsidR="00812406" w:rsidRPr="00B363FB" w:rsidRDefault="00812406" w:rsidP="008F5468">
            <w:pPr>
              <w:pStyle w:val="TableText"/>
            </w:pPr>
            <w:r w:rsidRPr="00B363FB">
              <w:t>CS06.1</w:t>
            </w:r>
          </w:p>
        </w:tc>
        <w:tc>
          <w:tcPr>
            <w:tcW w:w="3480" w:type="pct"/>
            <w:tcBorders>
              <w:bottom w:val="double" w:sz="4" w:space="0" w:color="auto"/>
            </w:tcBorders>
          </w:tcPr>
          <w:p w14:paraId="4D608BA3" w14:textId="77777777" w:rsidR="00812406" w:rsidRPr="00B363FB" w:rsidRDefault="00812406" w:rsidP="008F5468">
            <w:pPr>
              <w:pStyle w:val="TableText"/>
            </w:pPr>
            <w:r w:rsidRPr="00B363FB">
              <w:t xml:space="preserve">If the system supports sending of messages over transport channels other than TMS, the system </w:t>
            </w:r>
            <w:r w:rsidRPr="00B363FB">
              <w:rPr>
                <w:b/>
              </w:rPr>
              <w:t>MUST</w:t>
            </w:r>
            <w:r w:rsidRPr="00B363FB">
              <w:t xml:space="preserve"> have local </w:t>
            </w:r>
            <w:r w:rsidRPr="00B363FB">
              <w:lastRenderedPageBreak/>
              <w:t>configuration facilities to record, for each receiving system, its ability to receive each message/interaction representing a CDA document type.</w:t>
            </w:r>
          </w:p>
        </w:tc>
        <w:tc>
          <w:tcPr>
            <w:tcW w:w="622" w:type="pct"/>
            <w:tcBorders>
              <w:bottom w:val="double" w:sz="4" w:space="0" w:color="auto"/>
            </w:tcBorders>
          </w:tcPr>
          <w:p w14:paraId="4D608BA4" w14:textId="77777777" w:rsidR="00812406" w:rsidRPr="00B363FB" w:rsidRDefault="00812406" w:rsidP="008F5468">
            <w:pPr>
              <w:pStyle w:val="TableText"/>
            </w:pPr>
            <w:r w:rsidRPr="00B363FB">
              <w:lastRenderedPageBreak/>
              <w:t>Must</w:t>
            </w:r>
          </w:p>
        </w:tc>
      </w:tr>
    </w:tbl>
    <w:p w14:paraId="4D608BA6" w14:textId="77777777" w:rsidR="00812406" w:rsidRDefault="00812406" w:rsidP="00812406"/>
    <w:p w14:paraId="4D608BA7" w14:textId="77777777" w:rsidR="00812406" w:rsidRDefault="00812406" w:rsidP="00812406">
      <w:pPr>
        <w:pStyle w:val="Heading2"/>
        <w:numPr>
          <w:ilvl w:val="1"/>
          <w:numId w:val="12"/>
        </w:numPr>
        <w:tabs>
          <w:tab w:val="num" w:pos="0"/>
        </w:tabs>
        <w:spacing w:before="120" w:after="240" w:line="276" w:lineRule="auto"/>
        <w:ind w:left="0" w:firstLine="0"/>
      </w:pPr>
      <w:bookmarkStart w:id="75" w:name="_Toc302031230"/>
      <w:bookmarkStart w:id="76" w:name="_Toc388616781"/>
      <w:r>
        <w:t>Addressing Requirements</w:t>
      </w:r>
      <w:bookmarkEnd w:id="75"/>
      <w:bookmarkEnd w:id="76"/>
    </w:p>
    <w:p w14:paraId="4D608BA8" w14:textId="77777777" w:rsidR="00812406" w:rsidRDefault="00812406" w:rsidP="00812406">
      <w:r>
        <w:t>Users of the system must be able to select who the recipient organisations or systems of a CDA document will be.  This may be done manually but it is expected that in most cases it will be achieved by preconfigured settings within the system, e.g. always send Discharge reports to the patients registered GP practice.</w:t>
      </w:r>
    </w:p>
    <w:p w14:paraId="4D608BA9" w14:textId="77777777" w:rsidR="00812406" w:rsidRPr="00DE289C" w:rsidRDefault="00812406" w:rsidP="00812406">
      <w:r>
        <w:t>The system needs to know, through the use of further configurations settings, which organisations or systems are capable of receiving which types of CDA documents and over which transport channels.  The majority of the requirements for setting these values are contained in the ‘CDA Interoperability – MHS Requirements’ document but there are application related requirements which are detailed in the table below.</w:t>
      </w:r>
    </w:p>
    <w:tbl>
      <w:tblPr>
        <w:tblW w:w="5002" w:type="pct"/>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321"/>
        <w:gridCol w:w="6678"/>
        <w:gridCol w:w="1137"/>
      </w:tblGrid>
      <w:tr w:rsidR="00812406" w:rsidRPr="00B363FB" w14:paraId="4D608BAD" w14:textId="77777777" w:rsidTr="008F5468">
        <w:trPr>
          <w:trHeight w:val="289"/>
          <w:tblHeader/>
        </w:trPr>
        <w:tc>
          <w:tcPr>
            <w:tcW w:w="723" w:type="pct"/>
            <w:tcBorders>
              <w:top w:val="double" w:sz="4" w:space="0" w:color="auto"/>
            </w:tcBorders>
            <w:shd w:val="clear" w:color="auto" w:fill="1F497D"/>
          </w:tcPr>
          <w:p w14:paraId="4D608BAA" w14:textId="77777777" w:rsidR="00812406" w:rsidRPr="001A49BD" w:rsidRDefault="00812406" w:rsidP="008F5468">
            <w:pPr>
              <w:pStyle w:val="TableHeader"/>
              <w:keepNext/>
              <w:rPr>
                <w:color w:val="FFFFFF"/>
                <w:sz w:val="22"/>
                <w:szCs w:val="22"/>
                <w:lang w:val="en-GB"/>
              </w:rPr>
            </w:pPr>
            <w:r w:rsidRPr="001A49BD">
              <w:rPr>
                <w:color w:val="FFFFFF"/>
                <w:sz w:val="22"/>
                <w:szCs w:val="22"/>
                <w:lang w:val="en-GB"/>
              </w:rPr>
              <w:t>Req. ID</w:t>
            </w:r>
          </w:p>
        </w:tc>
        <w:tc>
          <w:tcPr>
            <w:tcW w:w="3655" w:type="pct"/>
            <w:tcBorders>
              <w:top w:val="double" w:sz="4" w:space="0" w:color="auto"/>
            </w:tcBorders>
            <w:shd w:val="clear" w:color="auto" w:fill="1F497D"/>
          </w:tcPr>
          <w:p w14:paraId="4D608BAB" w14:textId="77777777" w:rsidR="00812406" w:rsidRPr="001A49BD" w:rsidRDefault="00812406" w:rsidP="008F5468">
            <w:pPr>
              <w:pStyle w:val="TableHeader"/>
              <w:keepNext/>
              <w:rPr>
                <w:color w:val="FFFFFF"/>
                <w:sz w:val="22"/>
                <w:szCs w:val="22"/>
                <w:lang w:val="en-GB"/>
              </w:rPr>
            </w:pPr>
            <w:r w:rsidRPr="001A49BD">
              <w:rPr>
                <w:color w:val="FFFFFF"/>
                <w:sz w:val="22"/>
                <w:szCs w:val="22"/>
                <w:lang w:val="en-GB"/>
              </w:rPr>
              <w:t>Requirement Text</w:t>
            </w:r>
          </w:p>
        </w:tc>
        <w:tc>
          <w:tcPr>
            <w:tcW w:w="622" w:type="pct"/>
            <w:tcBorders>
              <w:top w:val="double" w:sz="4" w:space="0" w:color="auto"/>
            </w:tcBorders>
            <w:shd w:val="clear" w:color="auto" w:fill="1F497D"/>
          </w:tcPr>
          <w:p w14:paraId="4D608BAC" w14:textId="77777777" w:rsidR="00812406" w:rsidRPr="001A49BD" w:rsidRDefault="00812406" w:rsidP="008F5468">
            <w:pPr>
              <w:pStyle w:val="TableHeader"/>
              <w:keepNext/>
              <w:rPr>
                <w:color w:val="FFFFFF"/>
                <w:sz w:val="22"/>
                <w:szCs w:val="22"/>
                <w:lang w:val="en-GB"/>
              </w:rPr>
            </w:pPr>
            <w:r w:rsidRPr="001A49BD">
              <w:rPr>
                <w:color w:val="FFFFFF"/>
                <w:sz w:val="22"/>
                <w:szCs w:val="22"/>
                <w:lang w:val="en-GB"/>
              </w:rPr>
              <w:t>Rating</w:t>
            </w:r>
          </w:p>
        </w:tc>
      </w:tr>
      <w:tr w:rsidR="00812406" w:rsidRPr="00B363FB" w14:paraId="4D608BB1" w14:textId="77777777" w:rsidTr="008F5468">
        <w:trPr>
          <w:cantSplit/>
          <w:trHeight w:val="145"/>
        </w:trPr>
        <w:tc>
          <w:tcPr>
            <w:tcW w:w="723" w:type="pct"/>
          </w:tcPr>
          <w:p w14:paraId="4D608BAE" w14:textId="77777777" w:rsidR="00812406" w:rsidRPr="00B363FB" w:rsidRDefault="00812406" w:rsidP="008F5468">
            <w:pPr>
              <w:pStyle w:val="TableText"/>
              <w:rPr>
                <w:b/>
              </w:rPr>
            </w:pPr>
            <w:r w:rsidRPr="00B363FB">
              <w:rPr>
                <w:b/>
              </w:rPr>
              <w:t>CS10</w:t>
            </w:r>
          </w:p>
        </w:tc>
        <w:tc>
          <w:tcPr>
            <w:tcW w:w="3655" w:type="pct"/>
          </w:tcPr>
          <w:p w14:paraId="4D608BAF" w14:textId="77777777" w:rsidR="00812406" w:rsidRPr="00B363FB" w:rsidRDefault="00812406" w:rsidP="008F5468">
            <w:pPr>
              <w:pStyle w:val="TableText"/>
            </w:pPr>
            <w:r w:rsidRPr="00B363FB">
              <w:t xml:space="preserve">Sending systems </w:t>
            </w:r>
            <w:r w:rsidRPr="00B363FB">
              <w:rPr>
                <w:b/>
              </w:rPr>
              <w:t>MUST</w:t>
            </w:r>
            <w:r w:rsidRPr="00B363FB">
              <w:t xml:space="preserve"> provide functionality to enable document authors to select any number of document recipients for a newly created document subject to any constraints of the message specification.</w:t>
            </w:r>
          </w:p>
        </w:tc>
        <w:tc>
          <w:tcPr>
            <w:tcW w:w="622" w:type="pct"/>
          </w:tcPr>
          <w:p w14:paraId="4D608BB0" w14:textId="77777777" w:rsidR="00812406" w:rsidRPr="00B363FB" w:rsidRDefault="00812406" w:rsidP="008F5468">
            <w:pPr>
              <w:pStyle w:val="TableText"/>
            </w:pPr>
            <w:r w:rsidRPr="00B363FB">
              <w:t>Must</w:t>
            </w:r>
          </w:p>
        </w:tc>
      </w:tr>
      <w:tr w:rsidR="00812406" w:rsidRPr="00B363FB" w14:paraId="4D608BB5" w14:textId="77777777" w:rsidTr="008F5468">
        <w:trPr>
          <w:cantSplit/>
          <w:trHeight w:val="145"/>
        </w:trPr>
        <w:tc>
          <w:tcPr>
            <w:tcW w:w="723" w:type="pct"/>
          </w:tcPr>
          <w:p w14:paraId="4D608BB2" w14:textId="77777777" w:rsidR="00812406" w:rsidRPr="00B363FB" w:rsidRDefault="00812406" w:rsidP="008F5468">
            <w:pPr>
              <w:pStyle w:val="TableText"/>
            </w:pPr>
            <w:r w:rsidRPr="00B363FB">
              <w:t>CS10.1</w:t>
            </w:r>
          </w:p>
        </w:tc>
        <w:tc>
          <w:tcPr>
            <w:tcW w:w="3655" w:type="pct"/>
          </w:tcPr>
          <w:p w14:paraId="4D608BB3" w14:textId="77777777" w:rsidR="00812406" w:rsidRPr="00B363FB" w:rsidRDefault="00812406" w:rsidP="008F5468">
            <w:pPr>
              <w:pStyle w:val="TableText"/>
            </w:pPr>
            <w:r w:rsidRPr="00B363FB">
              <w:t xml:space="preserve">Sending systems </w:t>
            </w:r>
            <w:r w:rsidRPr="00B363FB">
              <w:rPr>
                <w:b/>
              </w:rPr>
              <w:t>MUST</w:t>
            </w:r>
            <w:r w:rsidRPr="00B363FB">
              <w:t xml:space="preserve"> provide functionality to enable document authors to specify, for each recipient identified, whether or not that recipient is required to act on the contents of the document.</w:t>
            </w:r>
          </w:p>
        </w:tc>
        <w:tc>
          <w:tcPr>
            <w:tcW w:w="622" w:type="pct"/>
          </w:tcPr>
          <w:p w14:paraId="4D608BB4" w14:textId="77777777" w:rsidR="00812406" w:rsidRPr="00B363FB" w:rsidRDefault="00812406" w:rsidP="008F5468">
            <w:pPr>
              <w:pStyle w:val="TableText"/>
            </w:pPr>
            <w:r w:rsidRPr="00B363FB">
              <w:t>Must</w:t>
            </w:r>
          </w:p>
        </w:tc>
      </w:tr>
      <w:tr w:rsidR="00812406" w:rsidRPr="00B363FB" w14:paraId="4D608BB9" w14:textId="77777777" w:rsidTr="008F5468">
        <w:trPr>
          <w:cantSplit/>
          <w:trHeight w:val="145"/>
        </w:trPr>
        <w:tc>
          <w:tcPr>
            <w:tcW w:w="723" w:type="pct"/>
          </w:tcPr>
          <w:p w14:paraId="4D608BB6" w14:textId="77777777" w:rsidR="00812406" w:rsidRPr="00B363FB" w:rsidRDefault="00812406" w:rsidP="008F5468">
            <w:pPr>
              <w:pStyle w:val="TableText"/>
            </w:pPr>
            <w:r w:rsidRPr="00B363FB">
              <w:t>CS10.2</w:t>
            </w:r>
          </w:p>
        </w:tc>
        <w:tc>
          <w:tcPr>
            <w:tcW w:w="3655" w:type="pct"/>
          </w:tcPr>
          <w:p w14:paraId="4D608BB7" w14:textId="77777777" w:rsidR="00812406" w:rsidRPr="00B363FB" w:rsidRDefault="00812406" w:rsidP="008F5468">
            <w:pPr>
              <w:pStyle w:val="TableText"/>
            </w:pPr>
            <w:r w:rsidRPr="00B363FB">
              <w:t xml:space="preserve">Where it is indicated that a document recipient is required to act on the contents of a document, the originating system </w:t>
            </w:r>
            <w:r w:rsidRPr="00B363FB">
              <w:rPr>
                <w:b/>
              </w:rPr>
              <w:t>MUST</w:t>
            </w:r>
            <w:r w:rsidRPr="00B363FB">
              <w:t xml:space="preserve"> identify that recipient as a primary recipient. </w:t>
            </w:r>
          </w:p>
        </w:tc>
        <w:tc>
          <w:tcPr>
            <w:tcW w:w="622" w:type="pct"/>
          </w:tcPr>
          <w:p w14:paraId="4D608BB8" w14:textId="77777777" w:rsidR="00812406" w:rsidRPr="00B363FB" w:rsidRDefault="00812406" w:rsidP="008F5468">
            <w:pPr>
              <w:pStyle w:val="TableText"/>
            </w:pPr>
            <w:r w:rsidRPr="00B363FB">
              <w:t>Must</w:t>
            </w:r>
          </w:p>
        </w:tc>
      </w:tr>
      <w:tr w:rsidR="00812406" w:rsidRPr="00B363FB" w14:paraId="4D608BBD" w14:textId="77777777" w:rsidTr="008F5468">
        <w:trPr>
          <w:cantSplit/>
          <w:trHeight w:val="145"/>
        </w:trPr>
        <w:tc>
          <w:tcPr>
            <w:tcW w:w="723" w:type="pct"/>
          </w:tcPr>
          <w:p w14:paraId="4D608BBA" w14:textId="77777777" w:rsidR="00812406" w:rsidRPr="00B363FB" w:rsidRDefault="00812406" w:rsidP="008F5468">
            <w:pPr>
              <w:pStyle w:val="TableText"/>
            </w:pPr>
            <w:r w:rsidRPr="00B363FB">
              <w:t>CS10.3</w:t>
            </w:r>
          </w:p>
        </w:tc>
        <w:tc>
          <w:tcPr>
            <w:tcW w:w="3655" w:type="pct"/>
          </w:tcPr>
          <w:p w14:paraId="4D608BBB" w14:textId="77777777" w:rsidR="00812406" w:rsidRPr="00B363FB" w:rsidRDefault="00812406" w:rsidP="008F5468">
            <w:pPr>
              <w:pStyle w:val="TableText"/>
            </w:pPr>
            <w:r w:rsidRPr="00B363FB">
              <w:t xml:space="preserve">Where it is indicated that a document recipient is not required to act on the contents of a document, the originating system </w:t>
            </w:r>
            <w:r w:rsidRPr="00B363FB">
              <w:rPr>
                <w:b/>
              </w:rPr>
              <w:t>MUST</w:t>
            </w:r>
            <w:r w:rsidRPr="00B363FB">
              <w:t xml:space="preserve"> identify that recipient as a copy recipient. </w:t>
            </w:r>
          </w:p>
        </w:tc>
        <w:tc>
          <w:tcPr>
            <w:tcW w:w="622" w:type="pct"/>
          </w:tcPr>
          <w:p w14:paraId="4D608BBC" w14:textId="77777777" w:rsidR="00812406" w:rsidRPr="00B363FB" w:rsidRDefault="00812406" w:rsidP="008F5468">
            <w:pPr>
              <w:pStyle w:val="TableText"/>
            </w:pPr>
            <w:r w:rsidRPr="00B363FB">
              <w:t>Must</w:t>
            </w:r>
          </w:p>
        </w:tc>
      </w:tr>
      <w:tr w:rsidR="00812406" w:rsidRPr="00B363FB" w14:paraId="4D608BC2" w14:textId="77777777" w:rsidTr="008F5468">
        <w:trPr>
          <w:cantSplit/>
          <w:trHeight w:val="145"/>
        </w:trPr>
        <w:tc>
          <w:tcPr>
            <w:tcW w:w="723" w:type="pct"/>
          </w:tcPr>
          <w:p w14:paraId="4D608BBE" w14:textId="77777777" w:rsidR="00812406" w:rsidRPr="00B363FB" w:rsidRDefault="00812406" w:rsidP="008F5468">
            <w:pPr>
              <w:pStyle w:val="TableText"/>
              <w:rPr>
                <w:b/>
              </w:rPr>
            </w:pPr>
            <w:r w:rsidRPr="00B363FB">
              <w:rPr>
                <w:b/>
              </w:rPr>
              <w:t>CS11</w:t>
            </w:r>
          </w:p>
        </w:tc>
        <w:tc>
          <w:tcPr>
            <w:tcW w:w="3655" w:type="pct"/>
          </w:tcPr>
          <w:p w14:paraId="4D608BBF" w14:textId="77777777" w:rsidR="00812406" w:rsidRPr="00B363FB" w:rsidRDefault="00812406" w:rsidP="008F5468">
            <w:pPr>
              <w:pStyle w:val="TableText"/>
            </w:pPr>
            <w:r w:rsidRPr="00B363FB">
              <w:t xml:space="preserve">The contents of a CDA document </w:t>
            </w:r>
            <w:r w:rsidRPr="00B363FB">
              <w:rPr>
                <w:b/>
              </w:rPr>
              <w:t>MUST</w:t>
            </w:r>
            <w:r w:rsidRPr="00B363FB">
              <w:t xml:space="preserve"> be the same for every (electronic) recipient.</w:t>
            </w:r>
          </w:p>
          <w:p w14:paraId="4D608BC0" w14:textId="77777777" w:rsidR="00812406" w:rsidRPr="00B363FB" w:rsidRDefault="00812406" w:rsidP="008F5468">
            <w:pPr>
              <w:pStyle w:val="TableText"/>
            </w:pPr>
            <w:r w:rsidRPr="00B363FB">
              <w:t xml:space="preserve">This </w:t>
            </w:r>
            <w:r w:rsidRPr="00B363FB">
              <w:rPr>
                <w:b/>
              </w:rPr>
              <w:t>MUST</w:t>
            </w:r>
            <w:r w:rsidRPr="00B363FB">
              <w:t xml:space="preserve"> be achieved by addressing an identical clinical message payload (document) to each of the recipients, including identical UUIDs (document, set, coded entry), version number, and content tag IDs. The payload must be syntactically and semantically identical regardless of the number of receivers or the transport mechanism used to send the document.</w:t>
            </w:r>
          </w:p>
        </w:tc>
        <w:tc>
          <w:tcPr>
            <w:tcW w:w="622" w:type="pct"/>
          </w:tcPr>
          <w:p w14:paraId="4D608BC1" w14:textId="77777777" w:rsidR="00812406" w:rsidRPr="00B363FB" w:rsidRDefault="00812406" w:rsidP="008F5468">
            <w:pPr>
              <w:pStyle w:val="TableText"/>
            </w:pPr>
            <w:r w:rsidRPr="00B363FB">
              <w:t>Must</w:t>
            </w:r>
          </w:p>
        </w:tc>
      </w:tr>
      <w:tr w:rsidR="00812406" w:rsidRPr="00B363FB" w14:paraId="4D608BC7" w14:textId="77777777" w:rsidTr="008F5468">
        <w:trPr>
          <w:trHeight w:val="145"/>
        </w:trPr>
        <w:tc>
          <w:tcPr>
            <w:tcW w:w="723" w:type="pct"/>
          </w:tcPr>
          <w:p w14:paraId="4D608BC3" w14:textId="77777777" w:rsidR="00812406" w:rsidRPr="00B363FB" w:rsidRDefault="00812406" w:rsidP="008F5468">
            <w:pPr>
              <w:pStyle w:val="TableText"/>
            </w:pPr>
            <w:r w:rsidRPr="00B363FB">
              <w:t>CS11.1</w:t>
            </w:r>
          </w:p>
        </w:tc>
        <w:tc>
          <w:tcPr>
            <w:tcW w:w="3655" w:type="pct"/>
          </w:tcPr>
          <w:p w14:paraId="4D608BC4" w14:textId="77777777" w:rsidR="00812406" w:rsidRPr="00B363FB" w:rsidRDefault="00812406" w:rsidP="008F5468">
            <w:pPr>
              <w:pStyle w:val="TableText"/>
            </w:pPr>
            <w:r w:rsidRPr="00B363FB">
              <w:t xml:space="preserve">Some recipients are ‘Spine connected’ and will be sent the document over TMS whilst others are not spine connected and will be sent the document over non-TMS transport channels.  The Sending system will therefore need to send local (i.e. non-SDS) identifiers and spine identifiers.  </w:t>
            </w:r>
          </w:p>
          <w:p w14:paraId="4D608BC5" w14:textId="77777777" w:rsidR="00812406" w:rsidRPr="00B363FB" w:rsidRDefault="00812406" w:rsidP="008F5468">
            <w:pPr>
              <w:pStyle w:val="TableText"/>
            </w:pPr>
            <w:r w:rsidRPr="00B363FB">
              <w:t xml:space="preserve">In this circumstance the CDA Document </w:t>
            </w:r>
            <w:r w:rsidRPr="00B363FB">
              <w:rPr>
                <w:b/>
              </w:rPr>
              <w:t>SHOULD</w:t>
            </w:r>
            <w:r w:rsidRPr="00B363FB">
              <w:t xml:space="preserve"> EITHER be sent using the DMS message variant containing both SDS and non-SDS identifiers OR (not recommended) separate documents SHOULD be </w:t>
            </w:r>
            <w:r w:rsidRPr="00B363FB">
              <w:lastRenderedPageBreak/>
              <w:t>created and sent for TMS and non-TMS recipients.  The latter variation does however present management difficulties if the document needs updating or withdrawing as there would be more than one document set.</w:t>
            </w:r>
          </w:p>
        </w:tc>
        <w:tc>
          <w:tcPr>
            <w:tcW w:w="622" w:type="pct"/>
          </w:tcPr>
          <w:p w14:paraId="4D608BC6" w14:textId="77777777" w:rsidR="00812406" w:rsidRPr="00B363FB" w:rsidRDefault="00812406" w:rsidP="008F5468">
            <w:pPr>
              <w:pStyle w:val="TableText"/>
            </w:pPr>
            <w:r w:rsidRPr="00B363FB">
              <w:lastRenderedPageBreak/>
              <w:t>Should</w:t>
            </w:r>
          </w:p>
        </w:tc>
      </w:tr>
      <w:tr w:rsidR="00812406" w:rsidRPr="00B363FB" w14:paraId="4D608BCB" w14:textId="77777777" w:rsidTr="008F5468">
        <w:trPr>
          <w:trHeight w:val="145"/>
        </w:trPr>
        <w:tc>
          <w:tcPr>
            <w:tcW w:w="723" w:type="pct"/>
          </w:tcPr>
          <w:p w14:paraId="4D608BC8" w14:textId="77777777" w:rsidR="00812406" w:rsidRPr="00B363FB" w:rsidRDefault="00812406" w:rsidP="008F5468">
            <w:pPr>
              <w:pStyle w:val="TableText"/>
              <w:rPr>
                <w:b/>
              </w:rPr>
            </w:pPr>
            <w:r w:rsidRPr="00B363FB">
              <w:rPr>
                <w:b/>
              </w:rPr>
              <w:lastRenderedPageBreak/>
              <w:t>CS12</w:t>
            </w:r>
          </w:p>
        </w:tc>
        <w:tc>
          <w:tcPr>
            <w:tcW w:w="3655" w:type="pct"/>
          </w:tcPr>
          <w:p w14:paraId="4D608BC9" w14:textId="77777777" w:rsidR="00812406" w:rsidRPr="00B363FB" w:rsidRDefault="00812406" w:rsidP="008F5468">
            <w:pPr>
              <w:pStyle w:val="TableText"/>
            </w:pPr>
            <w:r w:rsidRPr="00B363FB">
              <w:t xml:space="preserve">The system </w:t>
            </w:r>
            <w:r w:rsidRPr="00B363FB">
              <w:rPr>
                <w:b/>
              </w:rPr>
              <w:t>MUST</w:t>
            </w:r>
            <w:r w:rsidRPr="00B363FB">
              <w:t xml:space="preserve"> allow users to update (add or remove</w:t>
            </w:r>
            <w:r>
              <w:rPr>
                <w:rStyle w:val="FootnoteReference"/>
              </w:rPr>
              <w:footnoteReference w:id="1"/>
            </w:r>
            <w:r w:rsidRPr="00B363FB">
              <w:t>) the recipient list when sending either a replacement CDA document or a Nullify CDA document.</w:t>
            </w:r>
          </w:p>
        </w:tc>
        <w:tc>
          <w:tcPr>
            <w:tcW w:w="622" w:type="pct"/>
          </w:tcPr>
          <w:p w14:paraId="4D608BCA" w14:textId="77777777" w:rsidR="00812406" w:rsidRPr="00B363FB" w:rsidRDefault="00812406" w:rsidP="008F5468">
            <w:pPr>
              <w:pStyle w:val="TableText"/>
            </w:pPr>
            <w:r w:rsidRPr="00B363FB">
              <w:t>Must</w:t>
            </w:r>
          </w:p>
        </w:tc>
      </w:tr>
      <w:tr w:rsidR="00812406" w:rsidRPr="00B363FB" w14:paraId="4D608BCF" w14:textId="77777777" w:rsidTr="008F5468">
        <w:trPr>
          <w:trHeight w:val="145"/>
        </w:trPr>
        <w:tc>
          <w:tcPr>
            <w:tcW w:w="723" w:type="pct"/>
          </w:tcPr>
          <w:p w14:paraId="4D608BCC" w14:textId="77777777" w:rsidR="00812406" w:rsidRPr="00B363FB" w:rsidRDefault="00812406" w:rsidP="008F5468">
            <w:pPr>
              <w:pStyle w:val="TableText"/>
              <w:rPr>
                <w:b/>
              </w:rPr>
            </w:pPr>
            <w:r w:rsidRPr="00B363FB">
              <w:rPr>
                <w:b/>
              </w:rPr>
              <w:t>CS13</w:t>
            </w:r>
          </w:p>
        </w:tc>
        <w:tc>
          <w:tcPr>
            <w:tcW w:w="3655" w:type="pct"/>
          </w:tcPr>
          <w:p w14:paraId="4D608BCD" w14:textId="77777777" w:rsidR="00812406" w:rsidRPr="00B363FB" w:rsidRDefault="00812406" w:rsidP="008F5468">
            <w:pPr>
              <w:pStyle w:val="TableText"/>
            </w:pPr>
            <w:r w:rsidRPr="00B363FB">
              <w:t xml:space="preserve">The system </w:t>
            </w:r>
            <w:r w:rsidRPr="00B363FB">
              <w:rPr>
                <w:b/>
              </w:rPr>
              <w:t>MUST</w:t>
            </w:r>
            <w:r w:rsidRPr="00B363FB">
              <w:t xml:space="preserve"> inform the user which of the intended recipients are able to receive the CDA document electronically (i.e. via the CDA Interoperability Architecture) and which cannot receive it.</w:t>
            </w:r>
            <w:r w:rsidR="0041254F">
              <w:br/>
            </w:r>
            <w:r w:rsidR="0041254F" w:rsidRPr="0041254F">
              <w:t>The system MUST only allow selection of CDA recipients for end points that are able to receive CDA,</w:t>
            </w:r>
          </w:p>
        </w:tc>
        <w:tc>
          <w:tcPr>
            <w:tcW w:w="622" w:type="pct"/>
          </w:tcPr>
          <w:p w14:paraId="4D608BCE" w14:textId="77777777" w:rsidR="00812406" w:rsidRPr="00B363FB" w:rsidRDefault="00812406" w:rsidP="008F5468">
            <w:pPr>
              <w:pStyle w:val="TableText"/>
            </w:pPr>
            <w:r w:rsidRPr="00B363FB">
              <w:t>Must</w:t>
            </w:r>
          </w:p>
        </w:tc>
      </w:tr>
      <w:tr w:rsidR="00812406" w:rsidRPr="00B363FB" w14:paraId="4D608BD3" w14:textId="77777777" w:rsidTr="008F5468">
        <w:trPr>
          <w:trHeight w:val="145"/>
        </w:trPr>
        <w:tc>
          <w:tcPr>
            <w:tcW w:w="723" w:type="pct"/>
            <w:tcBorders>
              <w:bottom w:val="double" w:sz="4" w:space="0" w:color="auto"/>
            </w:tcBorders>
          </w:tcPr>
          <w:p w14:paraId="4D608BD0" w14:textId="77777777" w:rsidR="00812406" w:rsidRPr="00B363FB" w:rsidRDefault="00812406" w:rsidP="008F5468">
            <w:pPr>
              <w:pStyle w:val="TableText"/>
              <w:rPr>
                <w:b/>
              </w:rPr>
            </w:pPr>
            <w:r w:rsidRPr="00B363FB">
              <w:rPr>
                <w:b/>
              </w:rPr>
              <w:t>CS14</w:t>
            </w:r>
          </w:p>
        </w:tc>
        <w:tc>
          <w:tcPr>
            <w:tcW w:w="3655" w:type="pct"/>
            <w:tcBorders>
              <w:bottom w:val="double" w:sz="4" w:space="0" w:color="auto"/>
            </w:tcBorders>
          </w:tcPr>
          <w:p w14:paraId="4D608BD1" w14:textId="77777777" w:rsidR="00812406" w:rsidRPr="00B363FB" w:rsidRDefault="00812406" w:rsidP="008F5468">
            <w:pPr>
              <w:pStyle w:val="TableText"/>
            </w:pPr>
            <w:r w:rsidRPr="00B363FB">
              <w:t xml:space="preserve">When sending to multiple recipients and one or more of the recipients has the same destination address (e.g. the same ASID for TMS messages, or the same DTS mailbox ID or same ITK recipient address) the system </w:t>
            </w:r>
            <w:r w:rsidRPr="00B363FB">
              <w:rPr>
                <w:b/>
              </w:rPr>
              <w:t>MUST</w:t>
            </w:r>
            <w:r w:rsidRPr="00B363FB">
              <w:t xml:space="preserve"> log this in the message logs so that subsequent action can be taken if required to resolve the addressing anomaly.</w:t>
            </w:r>
          </w:p>
        </w:tc>
        <w:tc>
          <w:tcPr>
            <w:tcW w:w="622" w:type="pct"/>
            <w:tcBorders>
              <w:bottom w:val="double" w:sz="4" w:space="0" w:color="auto"/>
            </w:tcBorders>
          </w:tcPr>
          <w:p w14:paraId="4D608BD2" w14:textId="77777777" w:rsidR="00812406" w:rsidRPr="00B363FB" w:rsidRDefault="00812406" w:rsidP="008F5468">
            <w:pPr>
              <w:pStyle w:val="TableText"/>
            </w:pPr>
            <w:r w:rsidRPr="00B363FB">
              <w:t>Must</w:t>
            </w:r>
          </w:p>
        </w:tc>
      </w:tr>
    </w:tbl>
    <w:p w14:paraId="4D608BD4" w14:textId="77777777" w:rsidR="00812406" w:rsidRPr="00956BDD" w:rsidRDefault="00812406" w:rsidP="00812406"/>
    <w:p w14:paraId="4D608BD5" w14:textId="77777777" w:rsidR="00812406" w:rsidRDefault="00812406" w:rsidP="00812406">
      <w:pPr>
        <w:pStyle w:val="Heading2"/>
        <w:numPr>
          <w:ilvl w:val="1"/>
          <w:numId w:val="12"/>
        </w:numPr>
        <w:tabs>
          <w:tab w:val="num" w:pos="0"/>
        </w:tabs>
        <w:spacing w:before="120" w:after="240" w:line="276" w:lineRule="auto"/>
        <w:ind w:left="0" w:firstLine="0"/>
      </w:pPr>
      <w:bookmarkStart w:id="77" w:name="_Toc289686632"/>
      <w:bookmarkStart w:id="78" w:name="_Toc302031231"/>
      <w:bookmarkStart w:id="79" w:name="_Toc388616782"/>
      <w:r>
        <w:t>General CDA Assembly and Sending Requirements</w:t>
      </w:r>
      <w:bookmarkEnd w:id="77"/>
      <w:bookmarkEnd w:id="78"/>
      <w:bookmarkEnd w:id="79"/>
    </w:p>
    <w:p w14:paraId="4D608BD6" w14:textId="77777777" w:rsidR="00812406" w:rsidRPr="00861F24" w:rsidRDefault="00812406" w:rsidP="00812406">
      <w:r w:rsidRPr="00282C65">
        <w:t>The requirements in the table below apply to the assembly of clinical content of the HL7 CDA Documents covered by this document.</w:t>
      </w:r>
    </w:p>
    <w:tbl>
      <w:tblPr>
        <w:tblW w:w="5002" w:type="pct"/>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416"/>
        <w:gridCol w:w="6631"/>
        <w:gridCol w:w="1089"/>
      </w:tblGrid>
      <w:tr w:rsidR="00812406" w:rsidRPr="00B363FB" w14:paraId="4D608BDA" w14:textId="77777777" w:rsidTr="008F5468">
        <w:trPr>
          <w:cantSplit/>
          <w:trHeight w:val="289"/>
          <w:tblHeader/>
        </w:trPr>
        <w:tc>
          <w:tcPr>
            <w:tcW w:w="775" w:type="pct"/>
            <w:tcBorders>
              <w:top w:val="double" w:sz="4" w:space="0" w:color="auto"/>
            </w:tcBorders>
            <w:shd w:val="clear" w:color="auto" w:fill="1F497D"/>
          </w:tcPr>
          <w:p w14:paraId="4D608BD7" w14:textId="77777777" w:rsidR="00812406" w:rsidRPr="001A49BD" w:rsidRDefault="00812406" w:rsidP="008F5468">
            <w:pPr>
              <w:pStyle w:val="TableHeader"/>
              <w:keepNext/>
              <w:rPr>
                <w:color w:val="FFFFFF"/>
                <w:sz w:val="22"/>
                <w:szCs w:val="22"/>
                <w:lang w:val="en-GB"/>
              </w:rPr>
            </w:pPr>
            <w:r>
              <w:rPr>
                <w:color w:val="FFFFFF"/>
                <w:sz w:val="22"/>
                <w:szCs w:val="22"/>
                <w:lang w:val="en-GB"/>
              </w:rPr>
              <w:t>Req</w:t>
            </w:r>
            <w:r w:rsidRPr="001A49BD">
              <w:rPr>
                <w:color w:val="FFFFFF"/>
                <w:sz w:val="22"/>
                <w:szCs w:val="22"/>
                <w:lang w:val="en-GB"/>
              </w:rPr>
              <w:t>. ID</w:t>
            </w:r>
          </w:p>
        </w:tc>
        <w:tc>
          <w:tcPr>
            <w:tcW w:w="3629" w:type="pct"/>
            <w:tcBorders>
              <w:top w:val="double" w:sz="4" w:space="0" w:color="auto"/>
            </w:tcBorders>
            <w:shd w:val="clear" w:color="auto" w:fill="1F497D"/>
          </w:tcPr>
          <w:p w14:paraId="4D608BD8" w14:textId="77777777" w:rsidR="00812406" w:rsidRPr="001A49BD" w:rsidRDefault="00812406" w:rsidP="008F5468">
            <w:pPr>
              <w:pStyle w:val="TableHeader"/>
              <w:keepNext/>
              <w:rPr>
                <w:color w:val="FFFFFF"/>
                <w:sz w:val="22"/>
                <w:szCs w:val="22"/>
                <w:lang w:val="en-GB"/>
              </w:rPr>
            </w:pPr>
            <w:r w:rsidRPr="001A49BD">
              <w:rPr>
                <w:color w:val="FFFFFF"/>
                <w:sz w:val="22"/>
                <w:szCs w:val="22"/>
                <w:lang w:val="en-GB"/>
              </w:rPr>
              <w:t>Requirement Text</w:t>
            </w:r>
          </w:p>
        </w:tc>
        <w:tc>
          <w:tcPr>
            <w:tcW w:w="596" w:type="pct"/>
            <w:tcBorders>
              <w:top w:val="double" w:sz="4" w:space="0" w:color="auto"/>
            </w:tcBorders>
            <w:shd w:val="clear" w:color="auto" w:fill="1F497D"/>
          </w:tcPr>
          <w:p w14:paraId="4D608BD9" w14:textId="77777777" w:rsidR="00812406" w:rsidRPr="001A49BD" w:rsidRDefault="00812406" w:rsidP="008F5468">
            <w:pPr>
              <w:pStyle w:val="TableHeader"/>
              <w:keepNext/>
              <w:rPr>
                <w:color w:val="FFFFFF"/>
                <w:sz w:val="22"/>
                <w:szCs w:val="22"/>
                <w:lang w:val="en-GB"/>
              </w:rPr>
            </w:pPr>
            <w:r w:rsidRPr="001A49BD">
              <w:rPr>
                <w:color w:val="FFFFFF"/>
                <w:sz w:val="22"/>
                <w:szCs w:val="22"/>
                <w:lang w:val="en-GB"/>
              </w:rPr>
              <w:t>Rating</w:t>
            </w:r>
          </w:p>
        </w:tc>
      </w:tr>
      <w:tr w:rsidR="00812406" w:rsidRPr="00B363FB" w14:paraId="4D608BDE" w14:textId="77777777" w:rsidTr="008F5468">
        <w:trPr>
          <w:cantSplit/>
          <w:trHeight w:val="145"/>
        </w:trPr>
        <w:tc>
          <w:tcPr>
            <w:tcW w:w="775" w:type="pct"/>
          </w:tcPr>
          <w:p w14:paraId="4D608BDB" w14:textId="77777777" w:rsidR="00812406" w:rsidRPr="00B363FB" w:rsidRDefault="00812406" w:rsidP="008F5468">
            <w:pPr>
              <w:pStyle w:val="TableText"/>
              <w:rPr>
                <w:b/>
              </w:rPr>
            </w:pPr>
            <w:r w:rsidRPr="00B363FB">
              <w:rPr>
                <w:b/>
              </w:rPr>
              <w:t>CS20</w:t>
            </w:r>
          </w:p>
        </w:tc>
        <w:tc>
          <w:tcPr>
            <w:tcW w:w="3629" w:type="pct"/>
          </w:tcPr>
          <w:p w14:paraId="4D608BDC" w14:textId="77777777" w:rsidR="00812406" w:rsidRPr="00B363FB" w:rsidRDefault="00812406" w:rsidP="008F5468">
            <w:pPr>
              <w:pStyle w:val="TableText"/>
            </w:pPr>
            <w:r w:rsidRPr="00B363FB">
              <w:t xml:space="preserve">When sending a CDA document over TMS to the patient’s GP Practice System, the sending System </w:t>
            </w:r>
            <w:r w:rsidRPr="00B363FB">
              <w:rPr>
                <w:b/>
              </w:rPr>
              <w:t>MUST</w:t>
            </w:r>
            <w:r w:rsidRPr="00B363FB">
              <w:t xml:space="preserve"> use the Practice Code held on PDS (or an appropriately synchronised local record) and system information held against the Practice in SDS, to identify the recipient's GP system.</w:t>
            </w:r>
          </w:p>
        </w:tc>
        <w:tc>
          <w:tcPr>
            <w:tcW w:w="596" w:type="pct"/>
          </w:tcPr>
          <w:p w14:paraId="4D608BDD" w14:textId="77777777" w:rsidR="00812406" w:rsidRPr="00B363FB" w:rsidRDefault="00812406" w:rsidP="008F5468">
            <w:pPr>
              <w:pStyle w:val="TableText"/>
            </w:pPr>
            <w:r w:rsidRPr="00B363FB">
              <w:t>Must</w:t>
            </w:r>
          </w:p>
        </w:tc>
      </w:tr>
      <w:tr w:rsidR="00812406" w:rsidRPr="00B363FB" w14:paraId="4D608BE2" w14:textId="77777777" w:rsidTr="008F5468">
        <w:trPr>
          <w:cantSplit/>
          <w:trHeight w:val="145"/>
        </w:trPr>
        <w:tc>
          <w:tcPr>
            <w:tcW w:w="775" w:type="pct"/>
          </w:tcPr>
          <w:p w14:paraId="4D608BDF" w14:textId="77777777" w:rsidR="00812406" w:rsidRPr="00B363FB" w:rsidRDefault="00812406" w:rsidP="008F5468">
            <w:pPr>
              <w:pStyle w:val="TableText"/>
              <w:rPr>
                <w:b/>
              </w:rPr>
            </w:pPr>
            <w:r w:rsidRPr="00B363FB">
              <w:rPr>
                <w:b/>
              </w:rPr>
              <w:t>CS21</w:t>
            </w:r>
          </w:p>
        </w:tc>
        <w:tc>
          <w:tcPr>
            <w:tcW w:w="3629" w:type="pct"/>
          </w:tcPr>
          <w:p w14:paraId="4D608BE0" w14:textId="77777777" w:rsidR="00812406" w:rsidRPr="00B363FB" w:rsidRDefault="00812406" w:rsidP="008F5468">
            <w:pPr>
              <w:pStyle w:val="TableText"/>
            </w:pPr>
            <w:r w:rsidRPr="00B363FB">
              <w:t xml:space="preserve">When sending a CDA document over other transport channels to the patient’s GP Practice system, the sending System </w:t>
            </w:r>
            <w:r w:rsidRPr="00B363FB">
              <w:rPr>
                <w:b/>
              </w:rPr>
              <w:t>MUST</w:t>
            </w:r>
            <w:r w:rsidRPr="00B363FB">
              <w:t xml:space="preserve"> use local configuration settings to identify the recipient GP system.</w:t>
            </w:r>
          </w:p>
        </w:tc>
        <w:tc>
          <w:tcPr>
            <w:tcW w:w="596" w:type="pct"/>
          </w:tcPr>
          <w:p w14:paraId="4D608BE1" w14:textId="77777777" w:rsidR="00812406" w:rsidRPr="00B363FB" w:rsidRDefault="00812406" w:rsidP="008F5468">
            <w:pPr>
              <w:pStyle w:val="TableText"/>
            </w:pPr>
            <w:r w:rsidRPr="00B363FB">
              <w:t>Must</w:t>
            </w:r>
          </w:p>
        </w:tc>
      </w:tr>
      <w:tr w:rsidR="00812406" w:rsidRPr="00B363FB" w14:paraId="4D608BE6" w14:textId="77777777" w:rsidTr="008F5468">
        <w:trPr>
          <w:cantSplit/>
          <w:trHeight w:val="145"/>
        </w:trPr>
        <w:tc>
          <w:tcPr>
            <w:tcW w:w="775" w:type="pct"/>
          </w:tcPr>
          <w:p w14:paraId="4D608BE3" w14:textId="77777777" w:rsidR="00812406" w:rsidRPr="00B363FB" w:rsidRDefault="00812406" w:rsidP="008F5468">
            <w:pPr>
              <w:pStyle w:val="TableText"/>
              <w:rPr>
                <w:b/>
              </w:rPr>
            </w:pPr>
            <w:r w:rsidRPr="00B363FB">
              <w:rPr>
                <w:b/>
              </w:rPr>
              <w:t>CS22</w:t>
            </w:r>
          </w:p>
        </w:tc>
        <w:tc>
          <w:tcPr>
            <w:tcW w:w="3629" w:type="pct"/>
          </w:tcPr>
          <w:p w14:paraId="4D608BE4" w14:textId="77777777" w:rsidR="00812406" w:rsidRPr="00B363FB" w:rsidRDefault="00812406" w:rsidP="008F5468">
            <w:pPr>
              <w:pStyle w:val="TableText"/>
            </w:pPr>
            <w:r w:rsidRPr="00B363FB">
              <w:t xml:space="preserve">The originating system </w:t>
            </w:r>
            <w:r w:rsidRPr="00B363FB">
              <w:rPr>
                <w:b/>
              </w:rPr>
              <w:t>MUST</w:t>
            </w:r>
            <w:r w:rsidRPr="00B363FB">
              <w:t xml:space="preserve"> provide functionality to print copies of CDA documents so these can be sent to recipients that are unable to receive the documents electronically or where a sent CDA document was not received.</w:t>
            </w:r>
          </w:p>
        </w:tc>
        <w:tc>
          <w:tcPr>
            <w:tcW w:w="596" w:type="pct"/>
          </w:tcPr>
          <w:p w14:paraId="4D608BE5" w14:textId="77777777" w:rsidR="00812406" w:rsidRPr="00B363FB" w:rsidRDefault="00812406" w:rsidP="008F5468">
            <w:pPr>
              <w:pStyle w:val="TableText"/>
            </w:pPr>
            <w:r w:rsidRPr="00B363FB">
              <w:t>Must</w:t>
            </w:r>
          </w:p>
        </w:tc>
      </w:tr>
      <w:tr w:rsidR="00812406" w:rsidRPr="00B363FB" w14:paraId="4D608BEA" w14:textId="77777777" w:rsidTr="008F5468">
        <w:trPr>
          <w:cantSplit/>
          <w:trHeight w:val="145"/>
        </w:trPr>
        <w:tc>
          <w:tcPr>
            <w:tcW w:w="775" w:type="pct"/>
          </w:tcPr>
          <w:p w14:paraId="4D608BE7" w14:textId="77777777" w:rsidR="00812406" w:rsidRPr="00B363FB" w:rsidRDefault="00812406" w:rsidP="008F5468">
            <w:pPr>
              <w:pStyle w:val="TableText"/>
            </w:pPr>
            <w:r w:rsidRPr="00B363FB">
              <w:t>CS22.1</w:t>
            </w:r>
          </w:p>
        </w:tc>
        <w:tc>
          <w:tcPr>
            <w:tcW w:w="3629" w:type="pct"/>
          </w:tcPr>
          <w:p w14:paraId="4D608BE8" w14:textId="77777777" w:rsidR="00812406" w:rsidRPr="00B363FB" w:rsidRDefault="00812406" w:rsidP="008F5468">
            <w:pPr>
              <w:pStyle w:val="TableText"/>
            </w:pPr>
            <w:r w:rsidRPr="00B363FB">
              <w:t xml:space="preserve">When printing CDA documents, originating systems </w:t>
            </w:r>
            <w:r w:rsidRPr="00B363FB">
              <w:rPr>
                <w:b/>
              </w:rPr>
              <w:t>MUST</w:t>
            </w:r>
            <w:r w:rsidRPr="00B363FB">
              <w:t xml:space="preserve"> ensure the Patient’s name and NHS number appear on each page as per appropriate NHS CUI standards.</w:t>
            </w:r>
          </w:p>
        </w:tc>
        <w:tc>
          <w:tcPr>
            <w:tcW w:w="596" w:type="pct"/>
          </w:tcPr>
          <w:p w14:paraId="4D608BE9" w14:textId="77777777" w:rsidR="00812406" w:rsidRPr="00B363FB" w:rsidRDefault="00812406" w:rsidP="008F5468">
            <w:pPr>
              <w:pStyle w:val="TableText"/>
            </w:pPr>
            <w:r w:rsidRPr="00B363FB">
              <w:t>Must</w:t>
            </w:r>
          </w:p>
        </w:tc>
      </w:tr>
      <w:tr w:rsidR="00812406" w:rsidRPr="00B363FB" w14:paraId="4D608BEE" w14:textId="77777777" w:rsidTr="008F5468">
        <w:trPr>
          <w:cantSplit/>
          <w:trHeight w:val="145"/>
        </w:trPr>
        <w:tc>
          <w:tcPr>
            <w:tcW w:w="775" w:type="pct"/>
          </w:tcPr>
          <w:p w14:paraId="4D608BEB" w14:textId="77777777" w:rsidR="00812406" w:rsidRPr="00B363FB" w:rsidRDefault="00812406" w:rsidP="008F5468">
            <w:pPr>
              <w:pStyle w:val="TableText"/>
            </w:pPr>
            <w:r w:rsidRPr="00B363FB">
              <w:lastRenderedPageBreak/>
              <w:t>CS22.2</w:t>
            </w:r>
          </w:p>
        </w:tc>
        <w:tc>
          <w:tcPr>
            <w:tcW w:w="3629" w:type="pct"/>
          </w:tcPr>
          <w:p w14:paraId="4D608BEC" w14:textId="77777777" w:rsidR="00812406" w:rsidRPr="00B363FB" w:rsidRDefault="00812406" w:rsidP="008F5468">
            <w:pPr>
              <w:pStyle w:val="TableText"/>
            </w:pPr>
            <w:r w:rsidRPr="00B363FB">
              <w:t xml:space="preserve">If an attachment (binary object) is included within a CDA Document the system </w:t>
            </w:r>
            <w:r w:rsidRPr="00B363FB">
              <w:rPr>
                <w:b/>
              </w:rPr>
              <w:t>MUST</w:t>
            </w:r>
            <w:r w:rsidRPr="00B363FB">
              <w:t xml:space="preserve"> be able to print the attachment when it is in a printable form (See Handling Attachments section above).</w:t>
            </w:r>
          </w:p>
        </w:tc>
        <w:tc>
          <w:tcPr>
            <w:tcW w:w="596" w:type="pct"/>
          </w:tcPr>
          <w:p w14:paraId="4D608BED" w14:textId="77777777" w:rsidR="00812406" w:rsidRPr="00B363FB" w:rsidRDefault="00812406" w:rsidP="008F5468">
            <w:pPr>
              <w:pStyle w:val="TableText"/>
            </w:pPr>
            <w:r w:rsidRPr="00B363FB">
              <w:t>Must</w:t>
            </w:r>
          </w:p>
        </w:tc>
      </w:tr>
      <w:tr w:rsidR="00812406" w:rsidRPr="00B363FB" w14:paraId="4D608BF2" w14:textId="77777777" w:rsidTr="008F5468">
        <w:trPr>
          <w:cantSplit/>
          <w:trHeight w:val="145"/>
        </w:trPr>
        <w:tc>
          <w:tcPr>
            <w:tcW w:w="775" w:type="pct"/>
          </w:tcPr>
          <w:p w14:paraId="4D608BEF" w14:textId="77777777" w:rsidR="00812406" w:rsidRPr="00B363FB" w:rsidRDefault="00812406" w:rsidP="008F5468">
            <w:pPr>
              <w:pStyle w:val="TableText"/>
              <w:rPr>
                <w:b/>
              </w:rPr>
            </w:pPr>
            <w:r w:rsidRPr="00B363FB">
              <w:rPr>
                <w:b/>
              </w:rPr>
              <w:t>CS23</w:t>
            </w:r>
          </w:p>
        </w:tc>
        <w:tc>
          <w:tcPr>
            <w:tcW w:w="3629" w:type="pct"/>
          </w:tcPr>
          <w:p w14:paraId="4D608BF0" w14:textId="77777777" w:rsidR="00812406" w:rsidRPr="00B363FB" w:rsidRDefault="00812406" w:rsidP="008F5468">
            <w:pPr>
              <w:pStyle w:val="TableText"/>
            </w:pPr>
            <w:r w:rsidRPr="00B363FB">
              <w:t xml:space="preserve">The system </w:t>
            </w:r>
            <w:r w:rsidRPr="00B363FB">
              <w:rPr>
                <w:b/>
              </w:rPr>
              <w:t>MUST</w:t>
            </w:r>
            <w:r w:rsidRPr="00B363FB">
              <w:t xml:space="preserve"> comply with the requirements contained in the CDA Document Technical Requirements document that covers the construction and population of CDA documents.</w:t>
            </w:r>
          </w:p>
        </w:tc>
        <w:tc>
          <w:tcPr>
            <w:tcW w:w="596" w:type="pct"/>
          </w:tcPr>
          <w:p w14:paraId="4D608BF1" w14:textId="77777777" w:rsidR="00812406" w:rsidRPr="00B363FB" w:rsidRDefault="00812406" w:rsidP="008F5468">
            <w:pPr>
              <w:pStyle w:val="TableText"/>
            </w:pPr>
            <w:r w:rsidRPr="00B363FB">
              <w:t>Must</w:t>
            </w:r>
          </w:p>
        </w:tc>
      </w:tr>
      <w:tr w:rsidR="00812406" w:rsidRPr="00B363FB" w14:paraId="4D608BF6" w14:textId="77777777" w:rsidTr="008F5468">
        <w:trPr>
          <w:cantSplit/>
          <w:trHeight w:val="145"/>
        </w:trPr>
        <w:tc>
          <w:tcPr>
            <w:tcW w:w="775" w:type="pct"/>
          </w:tcPr>
          <w:p w14:paraId="4D608BF3" w14:textId="77777777" w:rsidR="00812406" w:rsidRPr="00B363FB" w:rsidRDefault="00812406" w:rsidP="008F5468">
            <w:pPr>
              <w:pStyle w:val="TableText"/>
              <w:rPr>
                <w:b/>
              </w:rPr>
            </w:pPr>
            <w:r w:rsidRPr="00B363FB">
              <w:rPr>
                <w:b/>
              </w:rPr>
              <w:t>CS24</w:t>
            </w:r>
          </w:p>
        </w:tc>
        <w:tc>
          <w:tcPr>
            <w:tcW w:w="3629" w:type="pct"/>
          </w:tcPr>
          <w:p w14:paraId="4D608BF4" w14:textId="77777777" w:rsidR="00812406" w:rsidRPr="00B363FB" w:rsidRDefault="00812406" w:rsidP="008F5468">
            <w:pPr>
              <w:pStyle w:val="TableText"/>
            </w:pPr>
            <w:r w:rsidRPr="00B363FB">
              <w:t xml:space="preserve">The system </w:t>
            </w:r>
            <w:r w:rsidRPr="00B363FB">
              <w:rPr>
                <w:b/>
              </w:rPr>
              <w:t>MAY</w:t>
            </w:r>
            <w:r w:rsidRPr="00B363FB">
              <w:t xml:space="preserve"> include attachments (binary objects such as embedded documents or images) if the message definition being used supports them.</w:t>
            </w:r>
          </w:p>
        </w:tc>
        <w:tc>
          <w:tcPr>
            <w:tcW w:w="596" w:type="pct"/>
          </w:tcPr>
          <w:p w14:paraId="4D608BF5" w14:textId="77777777" w:rsidR="00812406" w:rsidRPr="00B363FB" w:rsidRDefault="00812406" w:rsidP="008F5468">
            <w:pPr>
              <w:pStyle w:val="TableText"/>
            </w:pPr>
            <w:r w:rsidRPr="00B363FB">
              <w:t>May</w:t>
            </w:r>
          </w:p>
        </w:tc>
      </w:tr>
      <w:tr w:rsidR="00812406" w:rsidRPr="00B363FB" w14:paraId="4D608BFA" w14:textId="77777777" w:rsidTr="008F5468">
        <w:trPr>
          <w:cantSplit/>
          <w:trHeight w:val="145"/>
        </w:trPr>
        <w:tc>
          <w:tcPr>
            <w:tcW w:w="775" w:type="pct"/>
          </w:tcPr>
          <w:p w14:paraId="4D608BF7" w14:textId="77777777" w:rsidR="00812406" w:rsidRPr="00B363FB" w:rsidRDefault="00812406" w:rsidP="008F5468">
            <w:pPr>
              <w:pStyle w:val="TableText"/>
              <w:rPr>
                <w:b/>
              </w:rPr>
            </w:pPr>
            <w:r w:rsidRPr="00B363FB">
              <w:rPr>
                <w:b/>
              </w:rPr>
              <w:t>CS25</w:t>
            </w:r>
          </w:p>
        </w:tc>
        <w:tc>
          <w:tcPr>
            <w:tcW w:w="3629" w:type="pct"/>
          </w:tcPr>
          <w:p w14:paraId="4D608BF8" w14:textId="77777777" w:rsidR="00812406" w:rsidRPr="00B363FB" w:rsidRDefault="00812406" w:rsidP="008F5468">
            <w:pPr>
              <w:pStyle w:val="TableText"/>
            </w:pPr>
            <w:r w:rsidRPr="00B363FB">
              <w:t xml:space="preserve">Sending systems </w:t>
            </w:r>
            <w:r w:rsidRPr="00B363FB">
              <w:rPr>
                <w:b/>
              </w:rPr>
              <w:t>MUST</w:t>
            </w:r>
            <w:r w:rsidRPr="00B363FB">
              <w:t xml:space="preserve"> provide facilities (e.g. a ‘verification’ step) to ensure the content of CDA Documents is checked/verified by the document author, or other approved user, prior to the sending of the Document.</w:t>
            </w:r>
          </w:p>
        </w:tc>
        <w:tc>
          <w:tcPr>
            <w:tcW w:w="596" w:type="pct"/>
          </w:tcPr>
          <w:p w14:paraId="4D608BF9" w14:textId="77777777" w:rsidR="00812406" w:rsidRPr="00B363FB" w:rsidRDefault="00812406" w:rsidP="008F5468">
            <w:pPr>
              <w:pStyle w:val="TableText"/>
            </w:pPr>
            <w:r w:rsidRPr="00B363FB">
              <w:t>Must</w:t>
            </w:r>
          </w:p>
        </w:tc>
      </w:tr>
      <w:tr w:rsidR="00812406" w:rsidRPr="00B363FB" w14:paraId="4D608BFE" w14:textId="77777777" w:rsidTr="008F5468">
        <w:trPr>
          <w:cantSplit/>
          <w:trHeight w:val="145"/>
        </w:trPr>
        <w:tc>
          <w:tcPr>
            <w:tcW w:w="775" w:type="pct"/>
          </w:tcPr>
          <w:p w14:paraId="4D608BFB" w14:textId="77777777" w:rsidR="00812406" w:rsidRPr="00B363FB" w:rsidRDefault="00812406" w:rsidP="008F5468">
            <w:pPr>
              <w:pStyle w:val="TableText"/>
            </w:pPr>
            <w:r w:rsidRPr="00B363FB">
              <w:t>CS25.1</w:t>
            </w:r>
          </w:p>
        </w:tc>
        <w:tc>
          <w:tcPr>
            <w:tcW w:w="3629" w:type="pct"/>
          </w:tcPr>
          <w:p w14:paraId="4D608BFC" w14:textId="77777777" w:rsidR="00812406" w:rsidRPr="00B363FB" w:rsidRDefault="00812406" w:rsidP="008F5468">
            <w:pPr>
              <w:pStyle w:val="TableText"/>
            </w:pPr>
            <w:r w:rsidRPr="00B363FB">
              <w:t xml:space="preserve">Sending systems </w:t>
            </w:r>
            <w:r w:rsidRPr="00B363FB">
              <w:rPr>
                <w:b/>
              </w:rPr>
              <w:t>SHOULD</w:t>
            </w:r>
            <w:r w:rsidRPr="00B363FB">
              <w:t xml:space="preserve"> display the resultant CDA Document to the author according to the rendering requirements within the CDA Document Technical Requirements. </w:t>
            </w:r>
          </w:p>
        </w:tc>
        <w:tc>
          <w:tcPr>
            <w:tcW w:w="596" w:type="pct"/>
          </w:tcPr>
          <w:p w14:paraId="4D608BFD" w14:textId="77777777" w:rsidR="00812406" w:rsidRPr="00B363FB" w:rsidRDefault="00812406" w:rsidP="008F5468">
            <w:pPr>
              <w:pStyle w:val="TableText"/>
            </w:pPr>
            <w:r w:rsidRPr="00B363FB">
              <w:t>Should</w:t>
            </w:r>
          </w:p>
        </w:tc>
      </w:tr>
      <w:tr w:rsidR="00812406" w:rsidRPr="00B363FB" w14:paraId="4D608C02" w14:textId="77777777" w:rsidTr="008F5468">
        <w:trPr>
          <w:cantSplit/>
          <w:trHeight w:val="145"/>
        </w:trPr>
        <w:tc>
          <w:tcPr>
            <w:tcW w:w="775" w:type="pct"/>
          </w:tcPr>
          <w:p w14:paraId="4D608BFF" w14:textId="77777777" w:rsidR="00812406" w:rsidRPr="00B363FB" w:rsidRDefault="00812406" w:rsidP="008F5468">
            <w:pPr>
              <w:pStyle w:val="TableText"/>
            </w:pPr>
            <w:r w:rsidRPr="00B363FB">
              <w:t>CS25.2</w:t>
            </w:r>
          </w:p>
        </w:tc>
        <w:tc>
          <w:tcPr>
            <w:tcW w:w="3629" w:type="pct"/>
          </w:tcPr>
          <w:p w14:paraId="4D608C00" w14:textId="77777777" w:rsidR="00812406" w:rsidRPr="00B363FB" w:rsidRDefault="00812406" w:rsidP="008F5468">
            <w:pPr>
              <w:pStyle w:val="TableText"/>
            </w:pPr>
            <w:r w:rsidRPr="00B363FB">
              <w:t xml:space="preserve">Sending systems </w:t>
            </w:r>
            <w:r w:rsidRPr="00B363FB">
              <w:rPr>
                <w:b/>
              </w:rPr>
              <w:t>MAY</w:t>
            </w:r>
            <w:r w:rsidRPr="00B363FB">
              <w:t xml:space="preserve"> display the contents of a CDA document in alternative formats but </w:t>
            </w:r>
            <w:r w:rsidRPr="00B363FB">
              <w:rPr>
                <w:b/>
              </w:rPr>
              <w:t>MUST</w:t>
            </w:r>
            <w:r w:rsidRPr="00B363FB">
              <w:t xml:space="preserve"> ensure that the document author has access to ALL document content so that verification can take place.</w:t>
            </w:r>
          </w:p>
        </w:tc>
        <w:tc>
          <w:tcPr>
            <w:tcW w:w="596" w:type="pct"/>
          </w:tcPr>
          <w:p w14:paraId="4D608C01" w14:textId="77777777" w:rsidR="00812406" w:rsidRPr="00B363FB" w:rsidRDefault="00812406" w:rsidP="008F5468">
            <w:pPr>
              <w:pStyle w:val="TableText"/>
            </w:pPr>
            <w:r w:rsidRPr="00B363FB">
              <w:t>May</w:t>
            </w:r>
          </w:p>
        </w:tc>
      </w:tr>
      <w:tr w:rsidR="00812406" w:rsidRPr="00B363FB" w14:paraId="4D608C06" w14:textId="77777777" w:rsidTr="008F5468">
        <w:trPr>
          <w:cantSplit/>
          <w:trHeight w:val="145"/>
        </w:trPr>
        <w:tc>
          <w:tcPr>
            <w:tcW w:w="775" w:type="pct"/>
          </w:tcPr>
          <w:p w14:paraId="4D608C03" w14:textId="77777777" w:rsidR="00812406" w:rsidRPr="00B363FB" w:rsidRDefault="00812406" w:rsidP="008F5468">
            <w:pPr>
              <w:pStyle w:val="TableText"/>
            </w:pPr>
            <w:r w:rsidRPr="00B363FB">
              <w:t>CS25.3</w:t>
            </w:r>
          </w:p>
        </w:tc>
        <w:tc>
          <w:tcPr>
            <w:tcW w:w="3629" w:type="pct"/>
          </w:tcPr>
          <w:p w14:paraId="4D608C04" w14:textId="77777777" w:rsidR="00812406" w:rsidRPr="00B363FB" w:rsidRDefault="00812406" w:rsidP="008F5468">
            <w:pPr>
              <w:pStyle w:val="TableText"/>
            </w:pPr>
            <w:r w:rsidRPr="00B363FB">
              <w:t xml:space="preserve">The user performing the verification </w:t>
            </w:r>
            <w:r w:rsidRPr="00CA5F31">
              <w:rPr>
                <w:b/>
              </w:rPr>
              <w:t>MUST</w:t>
            </w:r>
            <w:r w:rsidRPr="00B363FB">
              <w:t xml:space="preserve"> have access to all the Document contents, including any attachments</w:t>
            </w:r>
          </w:p>
        </w:tc>
        <w:tc>
          <w:tcPr>
            <w:tcW w:w="596" w:type="pct"/>
          </w:tcPr>
          <w:p w14:paraId="4D608C05" w14:textId="77777777" w:rsidR="00812406" w:rsidRPr="00B363FB" w:rsidRDefault="00812406" w:rsidP="008F5468">
            <w:pPr>
              <w:pStyle w:val="TableText"/>
            </w:pPr>
            <w:r>
              <w:t>Must</w:t>
            </w:r>
          </w:p>
        </w:tc>
      </w:tr>
      <w:tr w:rsidR="00812406" w:rsidRPr="00B363FB" w14:paraId="4D608C0A" w14:textId="77777777" w:rsidTr="008F5468">
        <w:trPr>
          <w:cantSplit/>
          <w:trHeight w:val="145"/>
        </w:trPr>
        <w:tc>
          <w:tcPr>
            <w:tcW w:w="775" w:type="pct"/>
            <w:tcBorders>
              <w:bottom w:val="double" w:sz="4" w:space="0" w:color="auto"/>
            </w:tcBorders>
          </w:tcPr>
          <w:p w14:paraId="4D608C07" w14:textId="77777777" w:rsidR="00812406" w:rsidRPr="00B363FB" w:rsidRDefault="00812406" w:rsidP="008F5468">
            <w:pPr>
              <w:pStyle w:val="TableText"/>
            </w:pPr>
            <w:r w:rsidRPr="00B363FB">
              <w:t>CS25.4</w:t>
            </w:r>
          </w:p>
        </w:tc>
        <w:tc>
          <w:tcPr>
            <w:tcW w:w="3629" w:type="pct"/>
            <w:tcBorders>
              <w:bottom w:val="double" w:sz="4" w:space="0" w:color="auto"/>
            </w:tcBorders>
          </w:tcPr>
          <w:p w14:paraId="4D608C08" w14:textId="77777777" w:rsidR="00812406" w:rsidRPr="00B363FB" w:rsidRDefault="00812406" w:rsidP="008F5468">
            <w:pPr>
              <w:pStyle w:val="TableText"/>
            </w:pPr>
            <w:r w:rsidRPr="00B363FB">
              <w:t xml:space="preserve">The act (i.e. who, when, what) of verifying a CDA Document prior to being sent </w:t>
            </w:r>
            <w:r w:rsidRPr="00B363FB">
              <w:rPr>
                <w:b/>
              </w:rPr>
              <w:t>MUST</w:t>
            </w:r>
            <w:r w:rsidRPr="00B363FB">
              <w:t xml:space="preserve"> be recorded in the audit trail and a tamper-proof copy of the sent Document MUST be retained for audit purposes.</w:t>
            </w:r>
          </w:p>
        </w:tc>
        <w:tc>
          <w:tcPr>
            <w:tcW w:w="596" w:type="pct"/>
            <w:tcBorders>
              <w:bottom w:val="double" w:sz="4" w:space="0" w:color="auto"/>
            </w:tcBorders>
          </w:tcPr>
          <w:p w14:paraId="4D608C09" w14:textId="77777777" w:rsidR="00812406" w:rsidRPr="00B363FB" w:rsidRDefault="00812406" w:rsidP="008F5468">
            <w:pPr>
              <w:pStyle w:val="TableText"/>
            </w:pPr>
            <w:r w:rsidRPr="00B363FB">
              <w:t>Must</w:t>
            </w:r>
          </w:p>
        </w:tc>
      </w:tr>
    </w:tbl>
    <w:p w14:paraId="4D608C0B" w14:textId="77777777" w:rsidR="00812406" w:rsidRPr="00E95EE3" w:rsidRDefault="00812406" w:rsidP="00812406"/>
    <w:p w14:paraId="4D608C0C" w14:textId="77777777" w:rsidR="00812406" w:rsidRPr="00E63D57" w:rsidRDefault="00812406" w:rsidP="00812406">
      <w:pPr>
        <w:pStyle w:val="Heading2"/>
        <w:keepLines/>
        <w:numPr>
          <w:ilvl w:val="1"/>
          <w:numId w:val="12"/>
        </w:numPr>
        <w:spacing w:before="200" w:after="0" w:line="276" w:lineRule="auto"/>
      </w:pPr>
      <w:bookmarkStart w:id="80" w:name="_Toc302031232"/>
      <w:bookmarkStart w:id="81" w:name="_Toc388616783"/>
      <w:r w:rsidRPr="00E63D57">
        <w:t>Replacement Documents</w:t>
      </w:r>
      <w:bookmarkEnd w:id="80"/>
      <w:bookmarkEnd w:id="81"/>
    </w:p>
    <w:p w14:paraId="4D608C0D" w14:textId="77777777" w:rsidR="00812406" w:rsidRDefault="00812406" w:rsidP="00812406">
      <w:r>
        <w:t xml:space="preserve">CDA Document updates are performed by replacement: the submission of a new document which refers to the document it replaces as the </w:t>
      </w:r>
      <w:proofErr w:type="spellStart"/>
      <w:r>
        <w:t>parentDocument</w:t>
      </w:r>
      <w:proofErr w:type="spellEnd"/>
      <w:r>
        <w:t xml:space="preserve"> (with </w:t>
      </w:r>
      <w:proofErr w:type="spellStart"/>
      <w:r>
        <w:t>typeCode</w:t>
      </w:r>
      <w:proofErr w:type="spellEnd"/>
      <w:r>
        <w:t xml:space="preserve"> ‘RPLC’) as per the MIM/DMS.</w:t>
      </w:r>
    </w:p>
    <w:p w14:paraId="4D608C0E" w14:textId="77777777" w:rsidR="00812406" w:rsidRDefault="00812406" w:rsidP="00812406">
      <w:r w:rsidRPr="002C41F8">
        <w:t xml:space="preserve">The requirements in the table below relate to </w:t>
      </w:r>
      <w:r>
        <w:t xml:space="preserve">the sending of a replacement </w:t>
      </w:r>
      <w:r w:rsidRPr="002C41F8">
        <w:t>document</w:t>
      </w:r>
      <w:r>
        <w:t xml:space="preserve"> for a previously sent document. Note that in general, replacements will only be sent to recipients of the original document but there may be occasions where an update to a document may dictate sending the document to an additional receiver.</w:t>
      </w:r>
    </w:p>
    <w:tbl>
      <w:tblPr>
        <w:tblW w:w="5002" w:type="pct"/>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42" w:type="dxa"/>
          <w:right w:w="42" w:type="dxa"/>
        </w:tblCellMar>
        <w:tblLook w:val="0000" w:firstRow="0" w:lastRow="0" w:firstColumn="0" w:lastColumn="0" w:noHBand="0" w:noVBand="0"/>
      </w:tblPr>
      <w:tblGrid>
        <w:gridCol w:w="1321"/>
        <w:gridCol w:w="6678"/>
        <w:gridCol w:w="1137"/>
      </w:tblGrid>
      <w:tr w:rsidR="00812406" w:rsidRPr="00B363FB" w14:paraId="4D608C12" w14:textId="77777777" w:rsidTr="008F5468">
        <w:trPr>
          <w:cantSplit/>
          <w:trHeight w:val="289"/>
          <w:tblHeader/>
        </w:trPr>
        <w:tc>
          <w:tcPr>
            <w:tcW w:w="723" w:type="pct"/>
            <w:tcBorders>
              <w:top w:val="double" w:sz="4" w:space="0" w:color="auto"/>
            </w:tcBorders>
            <w:shd w:val="clear" w:color="auto" w:fill="1F497D"/>
          </w:tcPr>
          <w:p w14:paraId="4D608C0F" w14:textId="77777777" w:rsidR="00812406" w:rsidRPr="001A49BD" w:rsidRDefault="00812406" w:rsidP="008F5468">
            <w:pPr>
              <w:pStyle w:val="TableHeader"/>
              <w:keepNext/>
              <w:rPr>
                <w:color w:val="FFFFFF"/>
                <w:sz w:val="22"/>
                <w:szCs w:val="22"/>
                <w:lang w:val="en-GB"/>
              </w:rPr>
            </w:pPr>
            <w:r>
              <w:rPr>
                <w:color w:val="FFFFFF"/>
                <w:sz w:val="22"/>
                <w:szCs w:val="22"/>
                <w:lang w:val="en-GB"/>
              </w:rPr>
              <w:t>Req</w:t>
            </w:r>
            <w:r w:rsidRPr="001A49BD">
              <w:rPr>
                <w:color w:val="FFFFFF"/>
                <w:sz w:val="22"/>
                <w:szCs w:val="22"/>
                <w:lang w:val="en-GB"/>
              </w:rPr>
              <w:t>. ID</w:t>
            </w:r>
          </w:p>
        </w:tc>
        <w:tc>
          <w:tcPr>
            <w:tcW w:w="3655" w:type="pct"/>
            <w:tcBorders>
              <w:top w:val="double" w:sz="4" w:space="0" w:color="auto"/>
            </w:tcBorders>
            <w:shd w:val="clear" w:color="auto" w:fill="1F497D"/>
          </w:tcPr>
          <w:p w14:paraId="4D608C10" w14:textId="77777777" w:rsidR="00812406" w:rsidRPr="001A49BD" w:rsidRDefault="00812406" w:rsidP="008F5468">
            <w:pPr>
              <w:pStyle w:val="TableHeader"/>
              <w:keepNext/>
              <w:rPr>
                <w:color w:val="FFFFFF"/>
                <w:sz w:val="22"/>
                <w:szCs w:val="22"/>
                <w:lang w:val="en-GB"/>
              </w:rPr>
            </w:pPr>
            <w:r w:rsidRPr="001A49BD">
              <w:rPr>
                <w:color w:val="FFFFFF"/>
                <w:sz w:val="22"/>
                <w:szCs w:val="22"/>
                <w:lang w:val="en-GB"/>
              </w:rPr>
              <w:t>Requirement Text</w:t>
            </w:r>
          </w:p>
        </w:tc>
        <w:tc>
          <w:tcPr>
            <w:tcW w:w="622" w:type="pct"/>
            <w:tcBorders>
              <w:top w:val="double" w:sz="4" w:space="0" w:color="auto"/>
            </w:tcBorders>
            <w:shd w:val="clear" w:color="auto" w:fill="1F497D"/>
          </w:tcPr>
          <w:p w14:paraId="4D608C11" w14:textId="77777777" w:rsidR="00812406" w:rsidRPr="001A49BD" w:rsidRDefault="00812406" w:rsidP="008F5468">
            <w:pPr>
              <w:pStyle w:val="TableHeader"/>
              <w:keepNext/>
              <w:rPr>
                <w:color w:val="FFFFFF"/>
                <w:sz w:val="22"/>
                <w:szCs w:val="22"/>
                <w:lang w:val="en-GB"/>
              </w:rPr>
            </w:pPr>
            <w:r w:rsidRPr="001A49BD">
              <w:rPr>
                <w:color w:val="FFFFFF"/>
                <w:sz w:val="22"/>
                <w:szCs w:val="22"/>
                <w:lang w:val="en-GB"/>
              </w:rPr>
              <w:t>Rating</w:t>
            </w:r>
          </w:p>
        </w:tc>
      </w:tr>
      <w:tr w:rsidR="00812406" w:rsidRPr="00B363FB" w14:paraId="4D608C16" w14:textId="77777777" w:rsidTr="008F5468">
        <w:trPr>
          <w:cantSplit/>
          <w:trHeight w:val="145"/>
        </w:trPr>
        <w:tc>
          <w:tcPr>
            <w:tcW w:w="723" w:type="pct"/>
          </w:tcPr>
          <w:p w14:paraId="4D608C13" w14:textId="77777777" w:rsidR="00812406" w:rsidRPr="00B363FB" w:rsidRDefault="00812406" w:rsidP="008F5468">
            <w:pPr>
              <w:pStyle w:val="TableText"/>
              <w:rPr>
                <w:b/>
              </w:rPr>
            </w:pPr>
            <w:r w:rsidRPr="00B363FB">
              <w:rPr>
                <w:b/>
              </w:rPr>
              <w:t>CS30</w:t>
            </w:r>
          </w:p>
        </w:tc>
        <w:tc>
          <w:tcPr>
            <w:tcW w:w="3655" w:type="pct"/>
          </w:tcPr>
          <w:p w14:paraId="4D608C14" w14:textId="77777777" w:rsidR="00812406" w:rsidRPr="00B363FB" w:rsidRDefault="00812406" w:rsidP="008F5468">
            <w:pPr>
              <w:pStyle w:val="TableText"/>
            </w:pPr>
            <w:r w:rsidRPr="00B363FB">
              <w:t xml:space="preserve">Where there is a </w:t>
            </w:r>
            <w:proofErr w:type="spellStart"/>
            <w:r w:rsidRPr="00B363FB">
              <w:t>well established</w:t>
            </w:r>
            <w:proofErr w:type="spellEnd"/>
            <w:r w:rsidRPr="00B363FB">
              <w:t xml:space="preserve"> care practice of distinguishing between interim and final documents</w:t>
            </w:r>
            <w:r>
              <w:t xml:space="preserve"> (i.e. each document, although it can be linked to the same ‘EncompassingEncounter.ID’, exists as its own stand-alone document and therefore will have its own ‘</w:t>
            </w:r>
            <w:proofErr w:type="spellStart"/>
            <w:r>
              <w:t>SetID</w:t>
            </w:r>
            <w:proofErr w:type="spellEnd"/>
            <w:r>
              <w:t xml:space="preserve">’ attribute) systems </w:t>
            </w:r>
            <w:r w:rsidRPr="004D40BD">
              <w:rPr>
                <w:b/>
              </w:rPr>
              <w:t>SHOULD</w:t>
            </w:r>
            <w:r>
              <w:t xml:space="preserve"> regard these as separate CDA Documents.</w:t>
            </w:r>
            <w:r w:rsidRPr="00B363FB">
              <w:t xml:space="preserve"> </w:t>
            </w:r>
          </w:p>
        </w:tc>
        <w:tc>
          <w:tcPr>
            <w:tcW w:w="622" w:type="pct"/>
          </w:tcPr>
          <w:p w14:paraId="4D608C15" w14:textId="77777777" w:rsidR="00812406" w:rsidRPr="00B363FB" w:rsidRDefault="00812406" w:rsidP="008F5468">
            <w:pPr>
              <w:pStyle w:val="TableText"/>
            </w:pPr>
            <w:r>
              <w:t>Should</w:t>
            </w:r>
          </w:p>
        </w:tc>
      </w:tr>
      <w:tr w:rsidR="00812406" w:rsidRPr="00B363FB" w14:paraId="4D608C1A" w14:textId="77777777" w:rsidTr="008F5468">
        <w:trPr>
          <w:cantSplit/>
          <w:trHeight w:val="145"/>
        </w:trPr>
        <w:tc>
          <w:tcPr>
            <w:tcW w:w="723" w:type="pct"/>
          </w:tcPr>
          <w:p w14:paraId="4D608C17" w14:textId="77777777" w:rsidR="00812406" w:rsidRPr="00B363FB" w:rsidRDefault="00812406" w:rsidP="008F5468">
            <w:pPr>
              <w:pStyle w:val="TableText"/>
              <w:rPr>
                <w:b/>
              </w:rPr>
            </w:pPr>
            <w:r w:rsidRPr="00B363FB">
              <w:rPr>
                <w:b/>
              </w:rPr>
              <w:t>CS31</w:t>
            </w:r>
          </w:p>
        </w:tc>
        <w:tc>
          <w:tcPr>
            <w:tcW w:w="3655" w:type="pct"/>
          </w:tcPr>
          <w:p w14:paraId="4D608C18" w14:textId="77777777" w:rsidR="00812406" w:rsidRPr="00B363FB" w:rsidRDefault="00812406" w:rsidP="008F5468">
            <w:pPr>
              <w:spacing w:after="0"/>
            </w:pPr>
            <w:r w:rsidRPr="00B363FB">
              <w:t xml:space="preserve">The author of a document replacement </w:t>
            </w:r>
            <w:r w:rsidRPr="00B363FB">
              <w:rPr>
                <w:b/>
              </w:rPr>
              <w:t>MAY</w:t>
            </w:r>
            <w:r w:rsidRPr="00B363FB">
              <w:t xml:space="preserve"> differ from the author of the parent document.</w:t>
            </w:r>
          </w:p>
        </w:tc>
        <w:tc>
          <w:tcPr>
            <w:tcW w:w="622" w:type="pct"/>
          </w:tcPr>
          <w:p w14:paraId="4D608C19" w14:textId="77777777" w:rsidR="00812406" w:rsidRPr="00B363FB" w:rsidRDefault="00812406" w:rsidP="008F5468">
            <w:pPr>
              <w:pStyle w:val="TableText"/>
            </w:pPr>
            <w:r w:rsidRPr="00B363FB">
              <w:t>May</w:t>
            </w:r>
          </w:p>
        </w:tc>
      </w:tr>
      <w:tr w:rsidR="00812406" w:rsidRPr="00B363FB" w14:paraId="4D608C1E" w14:textId="77777777" w:rsidTr="008F5468">
        <w:trPr>
          <w:cantSplit/>
          <w:trHeight w:val="145"/>
        </w:trPr>
        <w:tc>
          <w:tcPr>
            <w:tcW w:w="723" w:type="pct"/>
          </w:tcPr>
          <w:p w14:paraId="4D608C1B" w14:textId="77777777" w:rsidR="00812406" w:rsidRPr="00B363FB" w:rsidRDefault="00812406" w:rsidP="008F5468">
            <w:pPr>
              <w:pStyle w:val="TableText"/>
            </w:pPr>
            <w:r w:rsidRPr="00B363FB">
              <w:lastRenderedPageBreak/>
              <w:t>CS31.1</w:t>
            </w:r>
          </w:p>
        </w:tc>
        <w:tc>
          <w:tcPr>
            <w:tcW w:w="3655" w:type="pct"/>
          </w:tcPr>
          <w:p w14:paraId="4D608C1C" w14:textId="77777777" w:rsidR="00812406" w:rsidRPr="00B363FB" w:rsidRDefault="00812406" w:rsidP="008F5468">
            <w:pPr>
              <w:spacing w:after="0"/>
            </w:pPr>
            <w:r w:rsidRPr="00B363FB">
              <w:t xml:space="preserve">Where the author of a replacement differs from the author of the </w:t>
            </w:r>
            <w:proofErr w:type="spellStart"/>
            <w:r w:rsidRPr="00B363FB">
              <w:t>parentDocument</w:t>
            </w:r>
            <w:proofErr w:type="spellEnd"/>
            <w:r w:rsidRPr="00B363FB">
              <w:t xml:space="preserve">, the originating system </w:t>
            </w:r>
            <w:r w:rsidRPr="00B363FB">
              <w:rPr>
                <w:b/>
              </w:rPr>
              <w:t>MUST</w:t>
            </w:r>
            <w:r w:rsidRPr="00B363FB">
              <w:t xml:space="preserve"> ensure it records the actual author and not the author of the </w:t>
            </w:r>
            <w:proofErr w:type="spellStart"/>
            <w:r w:rsidRPr="00B363FB">
              <w:t>parentDocument</w:t>
            </w:r>
            <w:proofErr w:type="spellEnd"/>
            <w:r w:rsidRPr="00B363FB">
              <w:t>.</w:t>
            </w:r>
          </w:p>
        </w:tc>
        <w:tc>
          <w:tcPr>
            <w:tcW w:w="622" w:type="pct"/>
          </w:tcPr>
          <w:p w14:paraId="4D608C1D" w14:textId="77777777" w:rsidR="00812406" w:rsidRPr="00B363FB" w:rsidRDefault="00812406" w:rsidP="008F5468">
            <w:pPr>
              <w:pStyle w:val="TableText"/>
            </w:pPr>
            <w:r w:rsidRPr="00B363FB">
              <w:t>Must</w:t>
            </w:r>
          </w:p>
        </w:tc>
      </w:tr>
      <w:tr w:rsidR="00812406" w:rsidRPr="00B363FB" w14:paraId="4D608C23" w14:textId="77777777" w:rsidTr="008F5468">
        <w:trPr>
          <w:cantSplit/>
          <w:trHeight w:val="145"/>
        </w:trPr>
        <w:tc>
          <w:tcPr>
            <w:tcW w:w="723" w:type="pct"/>
          </w:tcPr>
          <w:p w14:paraId="4D608C1F" w14:textId="77777777" w:rsidR="00812406" w:rsidRPr="00B363FB" w:rsidRDefault="00812406" w:rsidP="008F5468">
            <w:pPr>
              <w:pStyle w:val="TableText"/>
              <w:rPr>
                <w:b/>
              </w:rPr>
            </w:pPr>
            <w:r w:rsidRPr="00B363FB">
              <w:rPr>
                <w:b/>
              </w:rPr>
              <w:t>CS32</w:t>
            </w:r>
          </w:p>
        </w:tc>
        <w:tc>
          <w:tcPr>
            <w:tcW w:w="3655" w:type="pct"/>
          </w:tcPr>
          <w:p w14:paraId="4D608C20" w14:textId="77777777" w:rsidR="00812406" w:rsidRPr="00B363FB" w:rsidRDefault="00812406" w:rsidP="008F5468">
            <w:pPr>
              <w:spacing w:after="0"/>
            </w:pPr>
            <w:r w:rsidRPr="00B363FB">
              <w:t xml:space="preserve">Originating systems </w:t>
            </w:r>
            <w:r w:rsidRPr="00B363FB">
              <w:rPr>
                <w:b/>
              </w:rPr>
              <w:t>MUST</w:t>
            </w:r>
            <w:r w:rsidRPr="00B363FB">
              <w:t xml:space="preserve"> only allow replacements to a CDA Document to be sent where the custodian organisation of the replacement is the same as the custodian organisation for the </w:t>
            </w:r>
            <w:proofErr w:type="spellStart"/>
            <w:r w:rsidRPr="00B363FB">
              <w:t>parentDocument</w:t>
            </w:r>
            <w:proofErr w:type="spellEnd"/>
            <w:r w:rsidRPr="00B363FB">
              <w:t>.</w:t>
            </w:r>
          </w:p>
          <w:p w14:paraId="4D608C21" w14:textId="77777777" w:rsidR="00812406" w:rsidRPr="00B363FB" w:rsidRDefault="00812406" w:rsidP="008F5468">
            <w:pPr>
              <w:spacing w:after="0"/>
            </w:pPr>
            <w:r w:rsidRPr="00B363FB">
              <w:t>Note: The ONLY exception to this requirement is where the CDA document is expected to be updated by multiple organisations/users that are each entitled to make updates to it, e.g. an Integrated Care Plan in the HSCI domain.</w:t>
            </w:r>
          </w:p>
        </w:tc>
        <w:tc>
          <w:tcPr>
            <w:tcW w:w="622" w:type="pct"/>
          </w:tcPr>
          <w:p w14:paraId="4D608C22" w14:textId="77777777" w:rsidR="00812406" w:rsidRPr="00B363FB" w:rsidRDefault="00812406" w:rsidP="008F5468">
            <w:pPr>
              <w:pStyle w:val="TableText"/>
            </w:pPr>
            <w:r w:rsidRPr="00B363FB">
              <w:t>Must</w:t>
            </w:r>
          </w:p>
        </w:tc>
      </w:tr>
      <w:tr w:rsidR="00812406" w:rsidRPr="00B363FB" w14:paraId="4D608C27" w14:textId="77777777" w:rsidTr="008F5468">
        <w:trPr>
          <w:cantSplit/>
          <w:trHeight w:val="145"/>
        </w:trPr>
        <w:tc>
          <w:tcPr>
            <w:tcW w:w="723" w:type="pct"/>
            <w:tcBorders>
              <w:bottom w:val="double" w:sz="4" w:space="0" w:color="auto"/>
            </w:tcBorders>
          </w:tcPr>
          <w:p w14:paraId="4D608C24" w14:textId="77777777" w:rsidR="00812406" w:rsidRPr="00B363FB" w:rsidRDefault="00812406" w:rsidP="008F5468">
            <w:pPr>
              <w:pStyle w:val="TableText"/>
              <w:rPr>
                <w:b/>
              </w:rPr>
            </w:pPr>
            <w:r w:rsidRPr="00B363FB">
              <w:rPr>
                <w:b/>
              </w:rPr>
              <w:t>CS3</w:t>
            </w:r>
            <w:r>
              <w:rPr>
                <w:b/>
              </w:rPr>
              <w:t>3</w:t>
            </w:r>
          </w:p>
        </w:tc>
        <w:tc>
          <w:tcPr>
            <w:tcW w:w="3655" w:type="pct"/>
            <w:tcBorders>
              <w:bottom w:val="double" w:sz="4" w:space="0" w:color="auto"/>
            </w:tcBorders>
          </w:tcPr>
          <w:p w14:paraId="4D608C25" w14:textId="77777777" w:rsidR="00812406" w:rsidRPr="00B363FB" w:rsidRDefault="00812406" w:rsidP="008F5468">
            <w:pPr>
              <w:spacing w:after="0"/>
            </w:pPr>
            <w:r w:rsidRPr="00B363FB">
              <w:t xml:space="preserve">Where a document is replaced, the replacing document </w:t>
            </w:r>
            <w:r w:rsidRPr="00B363FB">
              <w:rPr>
                <w:b/>
              </w:rPr>
              <w:t>SHOULD</w:t>
            </w:r>
            <w:r w:rsidRPr="00B363FB">
              <w:t xml:space="preserve"> be sent to all recipients who were sent the original document except when local business practice requires otherwise.</w:t>
            </w:r>
          </w:p>
        </w:tc>
        <w:tc>
          <w:tcPr>
            <w:tcW w:w="622" w:type="pct"/>
            <w:tcBorders>
              <w:bottom w:val="double" w:sz="4" w:space="0" w:color="auto"/>
            </w:tcBorders>
          </w:tcPr>
          <w:p w14:paraId="4D608C26" w14:textId="77777777" w:rsidR="00812406" w:rsidRPr="00B363FB" w:rsidRDefault="00812406" w:rsidP="008F5468">
            <w:pPr>
              <w:pStyle w:val="TableText"/>
            </w:pPr>
            <w:r w:rsidRPr="00B363FB">
              <w:t>Should</w:t>
            </w:r>
          </w:p>
        </w:tc>
      </w:tr>
    </w:tbl>
    <w:p w14:paraId="4D608C28" w14:textId="77777777" w:rsidR="00812406" w:rsidRPr="000425F0" w:rsidRDefault="00812406" w:rsidP="00812406"/>
    <w:p w14:paraId="4D608C29" w14:textId="77777777" w:rsidR="00812406" w:rsidRDefault="00812406" w:rsidP="00812406">
      <w:pPr>
        <w:pStyle w:val="Heading2"/>
        <w:keepLines/>
        <w:numPr>
          <w:ilvl w:val="1"/>
          <w:numId w:val="12"/>
        </w:numPr>
        <w:spacing w:before="200" w:after="0" w:line="276" w:lineRule="auto"/>
      </w:pPr>
      <w:bookmarkStart w:id="82" w:name="_Toc302031233"/>
      <w:bookmarkStart w:id="83" w:name="_Toc388616784"/>
      <w:r>
        <w:t>Withdrawing/Nullifying</w:t>
      </w:r>
      <w:r w:rsidRPr="00E63D57">
        <w:t xml:space="preserve"> Documents</w:t>
      </w:r>
      <w:bookmarkEnd w:id="82"/>
      <w:bookmarkEnd w:id="83"/>
    </w:p>
    <w:p w14:paraId="4D608C2A" w14:textId="77777777" w:rsidR="00812406" w:rsidRPr="00861F24" w:rsidRDefault="00812406" w:rsidP="00812406">
      <w:r>
        <w:t>The system must support the withdrawing of a previously sent CDA document.  This is to support situations where the document was sent in error. It should not be used because part of the information in the original document has been updated – a replacement document should be sent in this instance.</w:t>
      </w:r>
    </w:p>
    <w:tbl>
      <w:tblPr>
        <w:tblW w:w="5002" w:type="pct"/>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42" w:type="dxa"/>
          <w:right w:w="42" w:type="dxa"/>
        </w:tblCellMar>
        <w:tblLook w:val="0000" w:firstRow="0" w:lastRow="0" w:firstColumn="0" w:lastColumn="0" w:noHBand="0" w:noVBand="0"/>
      </w:tblPr>
      <w:tblGrid>
        <w:gridCol w:w="1321"/>
        <w:gridCol w:w="6678"/>
        <w:gridCol w:w="1137"/>
      </w:tblGrid>
      <w:tr w:rsidR="00812406" w:rsidRPr="00B363FB" w14:paraId="4D608C2E" w14:textId="77777777" w:rsidTr="008F5468">
        <w:trPr>
          <w:cantSplit/>
          <w:trHeight w:val="289"/>
          <w:tblHeader/>
        </w:trPr>
        <w:tc>
          <w:tcPr>
            <w:tcW w:w="723" w:type="pct"/>
            <w:tcBorders>
              <w:top w:val="double" w:sz="4" w:space="0" w:color="auto"/>
            </w:tcBorders>
            <w:shd w:val="clear" w:color="auto" w:fill="1F497D"/>
          </w:tcPr>
          <w:p w14:paraId="4D608C2B" w14:textId="77777777" w:rsidR="00812406" w:rsidRPr="001A49BD" w:rsidRDefault="00812406" w:rsidP="008F5468">
            <w:pPr>
              <w:pStyle w:val="TableHeader"/>
              <w:keepNext/>
              <w:rPr>
                <w:color w:val="FFFFFF"/>
                <w:sz w:val="22"/>
                <w:szCs w:val="22"/>
                <w:lang w:val="en-GB"/>
              </w:rPr>
            </w:pPr>
            <w:r>
              <w:rPr>
                <w:color w:val="FFFFFF"/>
                <w:sz w:val="22"/>
                <w:szCs w:val="22"/>
                <w:lang w:val="en-GB"/>
              </w:rPr>
              <w:t>Req</w:t>
            </w:r>
            <w:r w:rsidRPr="001A49BD">
              <w:rPr>
                <w:color w:val="FFFFFF"/>
                <w:sz w:val="22"/>
                <w:szCs w:val="22"/>
                <w:lang w:val="en-GB"/>
              </w:rPr>
              <w:t>. ID</w:t>
            </w:r>
          </w:p>
        </w:tc>
        <w:tc>
          <w:tcPr>
            <w:tcW w:w="3655" w:type="pct"/>
            <w:tcBorders>
              <w:top w:val="double" w:sz="4" w:space="0" w:color="auto"/>
            </w:tcBorders>
            <w:shd w:val="clear" w:color="auto" w:fill="1F497D"/>
          </w:tcPr>
          <w:p w14:paraId="4D608C2C" w14:textId="77777777" w:rsidR="00812406" w:rsidRPr="001A49BD" w:rsidRDefault="00812406" w:rsidP="008F5468">
            <w:pPr>
              <w:pStyle w:val="TableHeader"/>
              <w:keepNext/>
              <w:rPr>
                <w:color w:val="FFFFFF"/>
                <w:sz w:val="22"/>
                <w:szCs w:val="22"/>
                <w:lang w:val="en-GB"/>
              </w:rPr>
            </w:pPr>
            <w:r w:rsidRPr="001A49BD">
              <w:rPr>
                <w:color w:val="FFFFFF"/>
                <w:sz w:val="22"/>
                <w:szCs w:val="22"/>
                <w:lang w:val="en-GB"/>
              </w:rPr>
              <w:t>Requirement Text</w:t>
            </w:r>
          </w:p>
        </w:tc>
        <w:tc>
          <w:tcPr>
            <w:tcW w:w="622" w:type="pct"/>
            <w:tcBorders>
              <w:top w:val="double" w:sz="4" w:space="0" w:color="auto"/>
            </w:tcBorders>
            <w:shd w:val="clear" w:color="auto" w:fill="1F497D"/>
          </w:tcPr>
          <w:p w14:paraId="4D608C2D" w14:textId="77777777" w:rsidR="00812406" w:rsidRPr="001A49BD" w:rsidRDefault="00812406" w:rsidP="008F5468">
            <w:pPr>
              <w:pStyle w:val="TableHeader"/>
              <w:keepNext/>
              <w:rPr>
                <w:color w:val="FFFFFF"/>
                <w:sz w:val="22"/>
                <w:szCs w:val="22"/>
                <w:lang w:val="en-GB"/>
              </w:rPr>
            </w:pPr>
            <w:r w:rsidRPr="001A49BD">
              <w:rPr>
                <w:color w:val="FFFFFF"/>
                <w:sz w:val="22"/>
                <w:szCs w:val="22"/>
                <w:lang w:val="en-GB"/>
              </w:rPr>
              <w:t>Rating</w:t>
            </w:r>
          </w:p>
        </w:tc>
      </w:tr>
      <w:tr w:rsidR="00812406" w:rsidRPr="00B363FB" w14:paraId="4D608C32" w14:textId="77777777" w:rsidTr="008F5468">
        <w:trPr>
          <w:cantSplit/>
          <w:trHeight w:val="145"/>
        </w:trPr>
        <w:tc>
          <w:tcPr>
            <w:tcW w:w="723" w:type="pct"/>
          </w:tcPr>
          <w:p w14:paraId="4D608C2F" w14:textId="77777777" w:rsidR="00812406" w:rsidRPr="00B363FB" w:rsidRDefault="00812406" w:rsidP="008F5468">
            <w:pPr>
              <w:pStyle w:val="TableText"/>
              <w:rPr>
                <w:b/>
              </w:rPr>
            </w:pPr>
            <w:r w:rsidRPr="00B363FB">
              <w:rPr>
                <w:b/>
              </w:rPr>
              <w:t>CS37</w:t>
            </w:r>
          </w:p>
        </w:tc>
        <w:tc>
          <w:tcPr>
            <w:tcW w:w="3654" w:type="pct"/>
          </w:tcPr>
          <w:p w14:paraId="4D608C30" w14:textId="77777777" w:rsidR="00812406" w:rsidRPr="00B363FB" w:rsidRDefault="00812406" w:rsidP="008F5468">
            <w:pPr>
              <w:pStyle w:val="TableText"/>
            </w:pPr>
            <w:r w:rsidRPr="00B363FB">
              <w:t xml:space="preserve">The system </w:t>
            </w:r>
            <w:r w:rsidRPr="00B363FB">
              <w:rPr>
                <w:b/>
              </w:rPr>
              <w:t>MUST</w:t>
            </w:r>
            <w:r w:rsidRPr="00B363FB">
              <w:t xml:space="preserve"> provide a facility for a user to nullify a previously sent document and for the nullify message to be sent to all previous recipients.</w:t>
            </w:r>
          </w:p>
        </w:tc>
        <w:tc>
          <w:tcPr>
            <w:tcW w:w="623" w:type="pct"/>
          </w:tcPr>
          <w:p w14:paraId="4D608C31" w14:textId="77777777" w:rsidR="00812406" w:rsidRPr="00B363FB" w:rsidRDefault="00812406" w:rsidP="008F5468">
            <w:pPr>
              <w:pStyle w:val="TableText"/>
            </w:pPr>
            <w:r w:rsidRPr="00B363FB">
              <w:t>Must</w:t>
            </w:r>
          </w:p>
        </w:tc>
      </w:tr>
      <w:tr w:rsidR="00812406" w:rsidRPr="00B363FB" w14:paraId="4D608C36" w14:textId="77777777" w:rsidTr="008F5468">
        <w:trPr>
          <w:cantSplit/>
          <w:trHeight w:val="145"/>
        </w:trPr>
        <w:tc>
          <w:tcPr>
            <w:tcW w:w="723" w:type="pct"/>
          </w:tcPr>
          <w:p w14:paraId="4D608C33" w14:textId="77777777" w:rsidR="00812406" w:rsidRPr="00B363FB" w:rsidRDefault="00812406" w:rsidP="008F5468">
            <w:pPr>
              <w:pStyle w:val="TableText"/>
              <w:rPr>
                <w:b/>
              </w:rPr>
            </w:pPr>
            <w:r w:rsidRPr="00B363FB">
              <w:rPr>
                <w:b/>
              </w:rPr>
              <w:t>CS38</w:t>
            </w:r>
          </w:p>
        </w:tc>
        <w:tc>
          <w:tcPr>
            <w:tcW w:w="3655" w:type="pct"/>
          </w:tcPr>
          <w:p w14:paraId="4D608C34" w14:textId="77777777" w:rsidR="00812406" w:rsidRPr="00B363FB" w:rsidRDefault="00812406" w:rsidP="008F5468">
            <w:pPr>
              <w:pStyle w:val="TableText"/>
            </w:pPr>
            <w:r w:rsidRPr="00B363FB">
              <w:t xml:space="preserve">CDA document withdrawal </w:t>
            </w:r>
            <w:r w:rsidRPr="00B363FB">
              <w:rPr>
                <w:b/>
              </w:rPr>
              <w:t>MUST</w:t>
            </w:r>
            <w:r w:rsidRPr="00B363FB">
              <w:t xml:space="preserve"> be performed by replacing the document to be withdrawn (referred to in </w:t>
            </w:r>
            <w:proofErr w:type="spellStart"/>
            <w:r w:rsidRPr="00B363FB">
              <w:t>parentDocument</w:t>
            </w:r>
            <w:proofErr w:type="spellEnd"/>
            <w:r w:rsidRPr="00B363FB">
              <w:t xml:space="preserve">, </w:t>
            </w:r>
            <w:proofErr w:type="spellStart"/>
            <w:r w:rsidRPr="00B363FB">
              <w:t>relatedDocument.typeCode</w:t>
            </w:r>
            <w:proofErr w:type="spellEnd"/>
            <w:r w:rsidRPr="00B363FB">
              <w:t xml:space="preserve">=”RPLC”) with a </w:t>
            </w:r>
            <w:r w:rsidRPr="00B363FB">
              <w:rPr>
                <w:i/>
              </w:rPr>
              <w:t>Nullify</w:t>
            </w:r>
            <w:r w:rsidRPr="00B363FB">
              <w:t xml:space="preserve"> document. This Nullify document contains a coded entry containing reason code and associated text for withdrawal. See MIM/DMS or later for further details</w:t>
            </w:r>
          </w:p>
        </w:tc>
        <w:tc>
          <w:tcPr>
            <w:tcW w:w="622" w:type="pct"/>
          </w:tcPr>
          <w:p w14:paraId="4D608C35" w14:textId="77777777" w:rsidR="00812406" w:rsidRPr="00B363FB" w:rsidRDefault="00812406" w:rsidP="008F5468">
            <w:pPr>
              <w:pStyle w:val="TableText"/>
            </w:pPr>
            <w:r w:rsidRPr="00B363FB">
              <w:t>Must</w:t>
            </w:r>
          </w:p>
        </w:tc>
      </w:tr>
      <w:tr w:rsidR="00812406" w:rsidRPr="00B363FB" w14:paraId="4D608C3A" w14:textId="77777777" w:rsidTr="008F5468">
        <w:trPr>
          <w:cantSplit/>
          <w:trHeight w:val="145"/>
        </w:trPr>
        <w:tc>
          <w:tcPr>
            <w:tcW w:w="723" w:type="pct"/>
          </w:tcPr>
          <w:p w14:paraId="4D608C37" w14:textId="77777777" w:rsidR="00812406" w:rsidRPr="00B363FB" w:rsidRDefault="00812406" w:rsidP="008F5468">
            <w:pPr>
              <w:pStyle w:val="TableText"/>
              <w:rPr>
                <w:b/>
              </w:rPr>
            </w:pPr>
            <w:r w:rsidRPr="00B363FB">
              <w:rPr>
                <w:b/>
              </w:rPr>
              <w:t>CS39</w:t>
            </w:r>
          </w:p>
        </w:tc>
        <w:tc>
          <w:tcPr>
            <w:tcW w:w="3655" w:type="pct"/>
          </w:tcPr>
          <w:p w14:paraId="4D608C38" w14:textId="77777777" w:rsidR="00812406" w:rsidRPr="00B363FB" w:rsidRDefault="00812406" w:rsidP="008F5468">
            <w:pPr>
              <w:pStyle w:val="TableText"/>
            </w:pPr>
            <w:r w:rsidRPr="00B363FB">
              <w:t xml:space="preserve">Where a document is withdrawn, the ‘nullify’ document </w:t>
            </w:r>
            <w:r w:rsidRPr="00B363FB">
              <w:rPr>
                <w:b/>
              </w:rPr>
              <w:t>SHOULD</w:t>
            </w:r>
            <w:r w:rsidRPr="00B363FB">
              <w:t xml:space="preserve"> be sent to all recipients who were sent </w:t>
            </w:r>
            <w:r w:rsidRPr="00B363FB">
              <w:rPr>
                <w:u w:val="single"/>
              </w:rPr>
              <w:t>any version</w:t>
            </w:r>
            <w:r w:rsidRPr="00B363FB">
              <w:t xml:space="preserve"> of the original document.</w:t>
            </w:r>
          </w:p>
        </w:tc>
        <w:tc>
          <w:tcPr>
            <w:tcW w:w="622" w:type="pct"/>
          </w:tcPr>
          <w:p w14:paraId="4D608C39" w14:textId="77777777" w:rsidR="00812406" w:rsidRPr="00B363FB" w:rsidRDefault="00812406" w:rsidP="008F5468">
            <w:pPr>
              <w:pStyle w:val="TableText"/>
            </w:pPr>
            <w:r w:rsidRPr="00B363FB">
              <w:t>Should</w:t>
            </w:r>
          </w:p>
        </w:tc>
      </w:tr>
      <w:tr w:rsidR="00812406" w:rsidRPr="00B363FB" w14:paraId="4D608C3E" w14:textId="77777777" w:rsidTr="008F5468">
        <w:trPr>
          <w:cantSplit/>
          <w:trHeight w:val="145"/>
        </w:trPr>
        <w:tc>
          <w:tcPr>
            <w:tcW w:w="723" w:type="pct"/>
            <w:tcBorders>
              <w:bottom w:val="double" w:sz="4" w:space="0" w:color="auto"/>
            </w:tcBorders>
          </w:tcPr>
          <w:p w14:paraId="4D608C3B" w14:textId="77777777" w:rsidR="00812406" w:rsidRPr="00B363FB" w:rsidRDefault="00812406" w:rsidP="008F5468">
            <w:pPr>
              <w:pStyle w:val="TableText"/>
            </w:pPr>
            <w:r w:rsidRPr="00B363FB">
              <w:t>CS39.1</w:t>
            </w:r>
          </w:p>
        </w:tc>
        <w:tc>
          <w:tcPr>
            <w:tcW w:w="3655" w:type="pct"/>
            <w:tcBorders>
              <w:bottom w:val="double" w:sz="4" w:space="0" w:color="auto"/>
            </w:tcBorders>
          </w:tcPr>
          <w:p w14:paraId="4D608C3C" w14:textId="77777777" w:rsidR="00812406" w:rsidRPr="00B363FB" w:rsidRDefault="00812406" w:rsidP="008F5468">
            <w:pPr>
              <w:pStyle w:val="TableText"/>
            </w:pPr>
            <w:r w:rsidRPr="00B363FB">
              <w:t xml:space="preserve">When withdrawing a document, recipients that were primary recipients of the latest version of the document being withdrawn </w:t>
            </w:r>
            <w:r w:rsidRPr="00B363FB">
              <w:rPr>
                <w:b/>
              </w:rPr>
              <w:t>SHOULD</w:t>
            </w:r>
            <w:r w:rsidRPr="00B363FB">
              <w:t xml:space="preserve"> be included as primary recipients of the nullification, and those were copy recipients </w:t>
            </w:r>
            <w:r w:rsidRPr="00B363FB">
              <w:rPr>
                <w:b/>
              </w:rPr>
              <w:t>SHOULD</w:t>
            </w:r>
            <w:r w:rsidRPr="00B363FB">
              <w:t xml:space="preserve"> be included as copy recipients of the nullification.</w:t>
            </w:r>
          </w:p>
        </w:tc>
        <w:tc>
          <w:tcPr>
            <w:tcW w:w="622" w:type="pct"/>
            <w:tcBorders>
              <w:bottom w:val="double" w:sz="4" w:space="0" w:color="auto"/>
            </w:tcBorders>
          </w:tcPr>
          <w:p w14:paraId="4D608C3D" w14:textId="77777777" w:rsidR="00812406" w:rsidRPr="00B363FB" w:rsidRDefault="00812406" w:rsidP="008F5468">
            <w:pPr>
              <w:pStyle w:val="TableText"/>
            </w:pPr>
            <w:r w:rsidRPr="00B363FB">
              <w:t>Should</w:t>
            </w:r>
          </w:p>
        </w:tc>
      </w:tr>
    </w:tbl>
    <w:p w14:paraId="4D608C3F" w14:textId="77777777" w:rsidR="00812406" w:rsidRDefault="00812406" w:rsidP="00812406"/>
    <w:p w14:paraId="4D608C40" w14:textId="1974D8A9" w:rsidR="00812406" w:rsidRDefault="00837E40" w:rsidP="00812406">
      <w:pPr>
        <w:pStyle w:val="Heading2"/>
        <w:numPr>
          <w:ilvl w:val="1"/>
          <w:numId w:val="12"/>
        </w:numPr>
        <w:tabs>
          <w:tab w:val="num" w:pos="0"/>
        </w:tabs>
        <w:spacing w:before="120" w:after="240" w:line="276" w:lineRule="auto"/>
        <w:ind w:left="0" w:firstLine="0"/>
      </w:pPr>
      <w:bookmarkStart w:id="84" w:name="_Toc302031234"/>
      <w:bookmarkStart w:id="85" w:name="_Toc388616785"/>
      <w:r>
        <w:t xml:space="preserve">List </w:t>
      </w:r>
      <w:r w:rsidR="00812406">
        <w:t>Functionality</w:t>
      </w:r>
      <w:bookmarkEnd w:id="84"/>
      <w:bookmarkEnd w:id="85"/>
    </w:p>
    <w:p w14:paraId="4D608C41" w14:textId="77777777" w:rsidR="00812406" w:rsidRDefault="00812406" w:rsidP="00812406">
      <w:r>
        <w:t xml:space="preserve">The architecture of sending systems varies.  Some systems will send a message immediately a user approves them whilst other may queue documents at various points in the architecture.   For example, a sent document may be queued in the clinical application and be passed to the local MHS at pre-determined times or </w:t>
      </w:r>
      <w:r>
        <w:lastRenderedPageBreak/>
        <w:t xml:space="preserve">intervals and/or the MHS may connect to a transport channel (e.g. DTS) at predetermined times to send and receive messages.  </w:t>
      </w:r>
    </w:p>
    <w:p w14:paraId="4D608C42" w14:textId="77777777" w:rsidR="0035765D" w:rsidRDefault="0035765D" w:rsidP="0035765D">
      <w:r>
        <w:t xml:space="preserve">The system needs to provide an ‘list’ type </w:t>
      </w:r>
      <w:proofErr w:type="gramStart"/>
      <w:r>
        <w:t>facility ,which</w:t>
      </w:r>
      <w:proofErr w:type="gramEnd"/>
      <w:r>
        <w:t xml:space="preserve"> could be workflow, task list, inbox type functionality.  A ‘list’ is a generic term applied to a means for a user to show clinical communications they need to action, the implementation method and design is up to the supplier within the remit of the requirements detailed in this document.</w:t>
      </w:r>
    </w:p>
    <w:p w14:paraId="4D608C43" w14:textId="77777777" w:rsidR="0035765D" w:rsidRDefault="0035765D" w:rsidP="0035765D">
      <w:r>
        <w:t>One of the concepts associated with this generic ’list’  functionality is that there are also individual user, or team, views of the messages to be processed.  Users of individual or team ‘lists’ would see items assigned to them/their team.  The system ‘list’ view is mainly for assignment and management purposes and not for clinical processing.  A user would generally only have access to their ‘list’ view, or if a member of a team, to the team ‘list’ also.  Users may also have deputies for times when they are away and a deputy will be able to deal with any items during those times.  The system must control access to the documents in the inbox in such a way that only users authorised to access clinical</w:t>
      </w:r>
      <w:r>
        <w:rPr>
          <w:rStyle w:val="FootnoteReference"/>
        </w:rPr>
        <w:footnoteReference w:id="2"/>
      </w:r>
      <w:r>
        <w:t xml:space="preserve"> data are allowed to view the contents of documents and other users (e.g. administration staff) are only able to see sufficient summary information to carry out administration tasks (e.g. assign clinical reviewer, match patient).</w:t>
      </w:r>
    </w:p>
    <w:p w14:paraId="4D608C45" w14:textId="368AC72A" w:rsidR="00812406" w:rsidRDefault="00812406" w:rsidP="00812406">
      <w:r>
        <w:t>The management function within sending organisations often have a need to check upon the status of a ‘sent’ Documents to see if it has been sent and/or acknowledged.  In the same way that Receiver systems have ‘</w:t>
      </w:r>
      <w:r w:rsidR="00837E40">
        <w:t xml:space="preserve">list’ </w:t>
      </w:r>
      <w:r>
        <w:t xml:space="preserve">functionality, Sending systems are required to have facilities </w:t>
      </w:r>
      <w:r w:rsidR="00837E40">
        <w:t xml:space="preserve">to be able to confirm if a message was </w:t>
      </w:r>
      <w:proofErr w:type="spellStart"/>
      <w:r w:rsidR="00837E40">
        <w:t>sucsefully</w:t>
      </w:r>
      <w:proofErr w:type="spellEnd"/>
      <w:r w:rsidR="00837E40">
        <w:t xml:space="preserve"> sent and acknowledged. </w:t>
      </w:r>
      <w:r>
        <w:t xml:space="preserve">Where the system expects an Application/Business Acknowledgement to be returned, the system needs to indicate the status of the Application/Business Acknowledgement for sent messages.  The system may provide individual, team or departmental </w:t>
      </w:r>
      <w:proofErr w:type="gramStart"/>
      <w:r w:rsidR="00837E40">
        <w:t>workflow,</w:t>
      </w:r>
      <w:proofErr w:type="gramEnd"/>
      <w:r w:rsidR="00837E40">
        <w:t xml:space="preserve"> task lists facilities</w:t>
      </w:r>
      <w:r>
        <w:t>, especially where large numbers of authors, teams or departments exist.</w:t>
      </w:r>
    </w:p>
    <w:tbl>
      <w:tblPr>
        <w:tblW w:w="4992" w:type="pct"/>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42" w:type="dxa"/>
          <w:right w:w="42" w:type="dxa"/>
        </w:tblCellMar>
        <w:tblLook w:val="0000" w:firstRow="0" w:lastRow="0" w:firstColumn="0" w:lastColumn="0" w:noHBand="0" w:noVBand="0"/>
      </w:tblPr>
      <w:tblGrid>
        <w:gridCol w:w="1320"/>
        <w:gridCol w:w="6659"/>
        <w:gridCol w:w="1138"/>
      </w:tblGrid>
      <w:tr w:rsidR="00812406" w:rsidRPr="00B363FB" w14:paraId="4D608C49" w14:textId="77777777" w:rsidTr="004A1814">
        <w:trPr>
          <w:cantSplit/>
          <w:trHeight w:val="289"/>
          <w:tblHeader/>
        </w:trPr>
        <w:tc>
          <w:tcPr>
            <w:tcW w:w="724" w:type="pct"/>
            <w:tcBorders>
              <w:top w:val="double" w:sz="4" w:space="0" w:color="auto"/>
            </w:tcBorders>
            <w:shd w:val="clear" w:color="auto" w:fill="1F497D"/>
          </w:tcPr>
          <w:p w14:paraId="4D608C46" w14:textId="77777777" w:rsidR="00812406" w:rsidRPr="001A49BD" w:rsidRDefault="00812406" w:rsidP="008F5468">
            <w:pPr>
              <w:pStyle w:val="TableHeader"/>
              <w:keepNext/>
              <w:rPr>
                <w:color w:val="FFFFFF"/>
                <w:sz w:val="22"/>
                <w:szCs w:val="22"/>
                <w:lang w:val="en-GB"/>
              </w:rPr>
            </w:pPr>
            <w:r>
              <w:rPr>
                <w:color w:val="FFFFFF"/>
                <w:sz w:val="22"/>
                <w:szCs w:val="22"/>
                <w:lang w:val="en-GB"/>
              </w:rPr>
              <w:t>Req</w:t>
            </w:r>
            <w:r w:rsidRPr="001A49BD">
              <w:rPr>
                <w:color w:val="FFFFFF"/>
                <w:sz w:val="22"/>
                <w:szCs w:val="22"/>
                <w:lang w:val="en-GB"/>
              </w:rPr>
              <w:t>. ID</w:t>
            </w:r>
          </w:p>
        </w:tc>
        <w:tc>
          <w:tcPr>
            <w:tcW w:w="3652" w:type="pct"/>
            <w:tcBorders>
              <w:top w:val="double" w:sz="4" w:space="0" w:color="auto"/>
            </w:tcBorders>
            <w:shd w:val="clear" w:color="auto" w:fill="1F497D"/>
          </w:tcPr>
          <w:p w14:paraId="4D608C47" w14:textId="77777777" w:rsidR="00812406" w:rsidRPr="001A49BD" w:rsidRDefault="00812406" w:rsidP="008F5468">
            <w:pPr>
              <w:pStyle w:val="TableHeader"/>
              <w:keepNext/>
              <w:rPr>
                <w:color w:val="FFFFFF"/>
                <w:sz w:val="22"/>
                <w:szCs w:val="22"/>
                <w:lang w:val="en-GB"/>
              </w:rPr>
            </w:pPr>
            <w:r w:rsidRPr="001A49BD">
              <w:rPr>
                <w:color w:val="FFFFFF"/>
                <w:sz w:val="22"/>
                <w:szCs w:val="22"/>
                <w:lang w:val="en-GB"/>
              </w:rPr>
              <w:t>Requirement Text</w:t>
            </w:r>
          </w:p>
        </w:tc>
        <w:tc>
          <w:tcPr>
            <w:tcW w:w="624" w:type="pct"/>
            <w:tcBorders>
              <w:top w:val="double" w:sz="4" w:space="0" w:color="auto"/>
            </w:tcBorders>
            <w:shd w:val="clear" w:color="auto" w:fill="1F497D"/>
          </w:tcPr>
          <w:p w14:paraId="4D608C48" w14:textId="77777777" w:rsidR="00812406" w:rsidRPr="001A49BD" w:rsidRDefault="00812406" w:rsidP="008F5468">
            <w:pPr>
              <w:pStyle w:val="TableHeader"/>
              <w:keepNext/>
              <w:rPr>
                <w:color w:val="FFFFFF"/>
                <w:sz w:val="22"/>
                <w:szCs w:val="22"/>
                <w:lang w:val="en-GB"/>
              </w:rPr>
            </w:pPr>
            <w:r w:rsidRPr="001A49BD">
              <w:rPr>
                <w:color w:val="FFFFFF"/>
                <w:sz w:val="22"/>
                <w:szCs w:val="22"/>
                <w:lang w:val="en-GB"/>
              </w:rPr>
              <w:t>Rating</w:t>
            </w:r>
          </w:p>
        </w:tc>
      </w:tr>
      <w:tr w:rsidR="00812406" w:rsidRPr="00B363FB" w14:paraId="4D608C4D" w14:textId="77777777" w:rsidTr="004A1814">
        <w:trPr>
          <w:cantSplit/>
          <w:trHeight w:val="145"/>
        </w:trPr>
        <w:tc>
          <w:tcPr>
            <w:tcW w:w="724" w:type="pct"/>
          </w:tcPr>
          <w:p w14:paraId="4D608C4A" w14:textId="77777777" w:rsidR="00812406" w:rsidRPr="00B363FB" w:rsidRDefault="00812406" w:rsidP="008F5468">
            <w:pPr>
              <w:pStyle w:val="TableText"/>
              <w:rPr>
                <w:b/>
              </w:rPr>
            </w:pPr>
            <w:r w:rsidRPr="00B363FB">
              <w:rPr>
                <w:b/>
              </w:rPr>
              <w:t>CS40</w:t>
            </w:r>
          </w:p>
        </w:tc>
        <w:tc>
          <w:tcPr>
            <w:tcW w:w="3652" w:type="pct"/>
          </w:tcPr>
          <w:p w14:paraId="4D608C4B" w14:textId="14235071" w:rsidR="00812406" w:rsidRPr="00B363FB" w:rsidRDefault="0041254F" w:rsidP="008F5468">
            <w:pPr>
              <w:pStyle w:val="TableText"/>
            </w:pPr>
            <w:r w:rsidRPr="0041254F">
              <w:t>The system MUST support the concept of a system ‘list’ and  where it is clear outgoing CDA messages can be shown.  These facilities MUST be available within the clinical application for authorised users to access.</w:t>
            </w:r>
          </w:p>
        </w:tc>
        <w:tc>
          <w:tcPr>
            <w:tcW w:w="624" w:type="pct"/>
          </w:tcPr>
          <w:p w14:paraId="4D608C4C" w14:textId="77777777" w:rsidR="00812406" w:rsidRPr="00B363FB" w:rsidRDefault="00812406" w:rsidP="008F5468">
            <w:pPr>
              <w:pStyle w:val="TableText"/>
            </w:pPr>
            <w:r w:rsidRPr="00B363FB">
              <w:t>Must</w:t>
            </w:r>
          </w:p>
        </w:tc>
      </w:tr>
      <w:tr w:rsidR="00812406" w:rsidRPr="00B363FB" w14:paraId="4D608C51" w14:textId="77777777" w:rsidTr="004A1814">
        <w:trPr>
          <w:cantSplit/>
          <w:trHeight w:val="145"/>
        </w:trPr>
        <w:tc>
          <w:tcPr>
            <w:tcW w:w="724" w:type="pct"/>
          </w:tcPr>
          <w:p w14:paraId="4D608C4E" w14:textId="77777777" w:rsidR="00812406" w:rsidRPr="00B363FB" w:rsidRDefault="00812406" w:rsidP="008F5468">
            <w:pPr>
              <w:pStyle w:val="TableText"/>
              <w:rPr>
                <w:b/>
              </w:rPr>
            </w:pPr>
            <w:r w:rsidRPr="00B363FB">
              <w:rPr>
                <w:b/>
              </w:rPr>
              <w:t>CS41</w:t>
            </w:r>
          </w:p>
        </w:tc>
        <w:tc>
          <w:tcPr>
            <w:tcW w:w="3652" w:type="pct"/>
          </w:tcPr>
          <w:p w14:paraId="4D608C4F" w14:textId="3628C7E8" w:rsidR="00812406" w:rsidRPr="00B363FB" w:rsidRDefault="0041254F" w:rsidP="008F5468">
            <w:pPr>
              <w:pStyle w:val="TableText"/>
            </w:pPr>
            <w:r w:rsidRPr="0041254F">
              <w:t>It MUST be possible to view a list of CDA Documents in a ‘list’ showing which ones are yet to be sent to the recipient.</w:t>
            </w:r>
          </w:p>
        </w:tc>
        <w:tc>
          <w:tcPr>
            <w:tcW w:w="624" w:type="pct"/>
          </w:tcPr>
          <w:p w14:paraId="4D608C50" w14:textId="77777777" w:rsidR="00812406" w:rsidRPr="00B363FB" w:rsidRDefault="00812406" w:rsidP="008F5468">
            <w:pPr>
              <w:pStyle w:val="TableText"/>
            </w:pPr>
            <w:r w:rsidRPr="00B363FB">
              <w:t>Must</w:t>
            </w:r>
          </w:p>
        </w:tc>
      </w:tr>
      <w:tr w:rsidR="00812406" w:rsidRPr="00B363FB" w14:paraId="4D608C55" w14:textId="77777777" w:rsidTr="004A1814">
        <w:trPr>
          <w:cantSplit/>
          <w:trHeight w:val="145"/>
        </w:trPr>
        <w:tc>
          <w:tcPr>
            <w:tcW w:w="724" w:type="pct"/>
          </w:tcPr>
          <w:p w14:paraId="4D608C52" w14:textId="77777777" w:rsidR="00812406" w:rsidRPr="00486F8F" w:rsidRDefault="00812406" w:rsidP="008F5468">
            <w:pPr>
              <w:pStyle w:val="TableText"/>
            </w:pPr>
            <w:r w:rsidRPr="00486F8F">
              <w:t>CS41.1</w:t>
            </w:r>
          </w:p>
        </w:tc>
        <w:tc>
          <w:tcPr>
            <w:tcW w:w="3652" w:type="pct"/>
          </w:tcPr>
          <w:p w14:paraId="4D608C53" w14:textId="277913A9" w:rsidR="00812406" w:rsidRPr="00B363FB" w:rsidRDefault="00812406" w:rsidP="008F5468">
            <w:pPr>
              <w:pStyle w:val="TableText"/>
            </w:pPr>
            <w:r w:rsidRPr="00B363FB">
              <w:t>A message that has been sent and is awaiting an Application</w:t>
            </w:r>
            <w:r>
              <w:t>/Business</w:t>
            </w:r>
            <w:r w:rsidRPr="00B363FB">
              <w:t xml:space="preserve"> Acknowledgement </w:t>
            </w:r>
            <w:r w:rsidR="0041254F" w:rsidRPr="0041254F">
              <w:rPr>
                <w:b/>
              </w:rPr>
              <w:t xml:space="preserve">MUST </w:t>
            </w:r>
            <w:r w:rsidR="0041254F" w:rsidRPr="0041254F">
              <w:t>be clearly visible in the 'lis</w:t>
            </w:r>
            <w:r w:rsidR="0041254F" w:rsidRPr="0041254F">
              <w:rPr>
                <w:b/>
              </w:rPr>
              <w:t>t'</w:t>
            </w:r>
            <w:r w:rsidR="0041254F">
              <w:t xml:space="preserve"> </w:t>
            </w:r>
            <w:r w:rsidRPr="00B363FB">
              <w:t xml:space="preserve">with a status of ‘Awaiting </w:t>
            </w:r>
            <w:proofErr w:type="spellStart"/>
            <w:r w:rsidRPr="00B363FB">
              <w:t>Ack</w:t>
            </w:r>
            <w:proofErr w:type="spellEnd"/>
            <w:r w:rsidRPr="00B363FB">
              <w:t xml:space="preserve">’ (or equivalent) until an </w:t>
            </w:r>
            <w:r>
              <w:t>a</w:t>
            </w:r>
            <w:r w:rsidRPr="00B363FB">
              <w:t xml:space="preserve">cknowledgement </w:t>
            </w:r>
            <w:r>
              <w:t xml:space="preserve">message </w:t>
            </w:r>
            <w:r w:rsidRPr="00B363FB">
              <w:t xml:space="preserve">has been received or has timed out, whereupon it’s status can be updated accordingly (e.g. ‘no </w:t>
            </w:r>
            <w:proofErr w:type="spellStart"/>
            <w:r w:rsidRPr="00B363FB">
              <w:t>Ack</w:t>
            </w:r>
            <w:proofErr w:type="spellEnd"/>
            <w:r w:rsidRPr="00B363FB">
              <w:t xml:space="preserve"> received’) and moved to ‘Sent Items’.</w:t>
            </w:r>
          </w:p>
        </w:tc>
        <w:tc>
          <w:tcPr>
            <w:tcW w:w="624" w:type="pct"/>
          </w:tcPr>
          <w:p w14:paraId="4D608C54" w14:textId="77777777" w:rsidR="00812406" w:rsidRPr="00B363FB" w:rsidRDefault="00812406" w:rsidP="008F5468">
            <w:pPr>
              <w:pStyle w:val="TableText"/>
            </w:pPr>
            <w:r w:rsidRPr="00B363FB">
              <w:t>Must</w:t>
            </w:r>
          </w:p>
        </w:tc>
      </w:tr>
      <w:tr w:rsidR="00812406" w:rsidRPr="00B363FB" w14:paraId="4D608C59" w14:textId="77777777" w:rsidTr="004A1814">
        <w:trPr>
          <w:cantSplit/>
          <w:trHeight w:val="145"/>
        </w:trPr>
        <w:tc>
          <w:tcPr>
            <w:tcW w:w="724" w:type="pct"/>
          </w:tcPr>
          <w:p w14:paraId="4D608C56" w14:textId="77777777" w:rsidR="00812406" w:rsidRPr="00B363FB" w:rsidRDefault="00812406" w:rsidP="008F5468">
            <w:pPr>
              <w:pStyle w:val="TableText"/>
              <w:rPr>
                <w:b/>
              </w:rPr>
            </w:pPr>
            <w:r w:rsidRPr="00B363FB">
              <w:rPr>
                <w:b/>
              </w:rPr>
              <w:t>CS42</w:t>
            </w:r>
          </w:p>
        </w:tc>
        <w:tc>
          <w:tcPr>
            <w:tcW w:w="3652" w:type="pct"/>
          </w:tcPr>
          <w:p w14:paraId="4D608C57" w14:textId="6AF3F237" w:rsidR="00812406" w:rsidRPr="00B363FB" w:rsidRDefault="00812406" w:rsidP="0041254F">
            <w:pPr>
              <w:pStyle w:val="TableText"/>
            </w:pPr>
            <w:r w:rsidRPr="00B363FB">
              <w:t>The ‘</w:t>
            </w:r>
            <w:r w:rsidR="0041254F">
              <w:t>’list’</w:t>
            </w:r>
            <w:r w:rsidRPr="00B363FB">
              <w:t xml:space="preserve"> view </w:t>
            </w:r>
            <w:r w:rsidRPr="00B363FB">
              <w:rPr>
                <w:b/>
              </w:rPr>
              <w:t>MUST</w:t>
            </w:r>
            <w:r w:rsidRPr="00B363FB">
              <w:t xml:space="preserve"> list all messages successfully passed onto the MHS for sending, with their </w:t>
            </w:r>
            <w:r>
              <w:t>a</w:t>
            </w:r>
            <w:r w:rsidRPr="00B363FB">
              <w:t>cknowledgement status – ‘timed out’, ‘successful’ or ‘error’).</w:t>
            </w:r>
          </w:p>
        </w:tc>
        <w:tc>
          <w:tcPr>
            <w:tcW w:w="624" w:type="pct"/>
          </w:tcPr>
          <w:p w14:paraId="4D608C58" w14:textId="77777777" w:rsidR="00812406" w:rsidRPr="00B363FB" w:rsidRDefault="00812406" w:rsidP="008F5468">
            <w:pPr>
              <w:pStyle w:val="TableText"/>
            </w:pPr>
            <w:r w:rsidRPr="00B363FB">
              <w:t>Must</w:t>
            </w:r>
          </w:p>
        </w:tc>
      </w:tr>
      <w:tr w:rsidR="00812406" w:rsidRPr="00B363FB" w14:paraId="4D608C5D" w14:textId="77777777" w:rsidTr="004A1814">
        <w:trPr>
          <w:cantSplit/>
          <w:trHeight w:val="145"/>
        </w:trPr>
        <w:tc>
          <w:tcPr>
            <w:tcW w:w="724" w:type="pct"/>
          </w:tcPr>
          <w:p w14:paraId="4D608C5A" w14:textId="77777777" w:rsidR="00812406" w:rsidRPr="00B363FB" w:rsidRDefault="00812406" w:rsidP="008F5468">
            <w:pPr>
              <w:pStyle w:val="TableText"/>
              <w:rPr>
                <w:b/>
              </w:rPr>
            </w:pPr>
            <w:r w:rsidRPr="00B363FB">
              <w:rPr>
                <w:b/>
              </w:rPr>
              <w:lastRenderedPageBreak/>
              <w:t>CS43</w:t>
            </w:r>
          </w:p>
        </w:tc>
        <w:tc>
          <w:tcPr>
            <w:tcW w:w="3652" w:type="pct"/>
          </w:tcPr>
          <w:p w14:paraId="4D608C5B" w14:textId="2BA00E2F" w:rsidR="00812406" w:rsidRPr="00B363FB" w:rsidRDefault="00812406" w:rsidP="008F5468">
            <w:pPr>
              <w:pStyle w:val="TableText"/>
            </w:pPr>
            <w:r w:rsidRPr="00B363FB">
              <w:t xml:space="preserve">For any message in the </w:t>
            </w:r>
            <w:r w:rsidR="0041254F" w:rsidRPr="0041254F">
              <w:t>‘list’, that has been sent</w:t>
            </w:r>
            <w:r w:rsidR="0041254F">
              <w:t xml:space="preserve"> </w:t>
            </w:r>
            <w:r w:rsidRPr="00B363FB">
              <w:t xml:space="preserve">it </w:t>
            </w:r>
            <w:r w:rsidRPr="00B363FB">
              <w:rPr>
                <w:b/>
              </w:rPr>
              <w:t>MUST</w:t>
            </w:r>
            <w:r w:rsidRPr="00B363FB">
              <w:t xml:space="preserve"> be possible to view the selected CDA Document.</w:t>
            </w:r>
          </w:p>
        </w:tc>
        <w:tc>
          <w:tcPr>
            <w:tcW w:w="624" w:type="pct"/>
          </w:tcPr>
          <w:p w14:paraId="4D608C5C" w14:textId="77777777" w:rsidR="00812406" w:rsidRPr="00B363FB" w:rsidRDefault="00812406" w:rsidP="008F5468">
            <w:pPr>
              <w:pStyle w:val="TableText"/>
            </w:pPr>
            <w:r w:rsidRPr="00B363FB">
              <w:t>Must</w:t>
            </w:r>
          </w:p>
        </w:tc>
      </w:tr>
      <w:tr w:rsidR="00812406" w:rsidRPr="00B363FB" w14:paraId="4D608C61" w14:textId="77777777" w:rsidTr="004A1814">
        <w:trPr>
          <w:cantSplit/>
          <w:trHeight w:val="145"/>
        </w:trPr>
        <w:tc>
          <w:tcPr>
            <w:tcW w:w="724" w:type="pct"/>
          </w:tcPr>
          <w:p w14:paraId="4D608C5E" w14:textId="77777777" w:rsidR="00812406" w:rsidRPr="00B363FB" w:rsidRDefault="00812406" w:rsidP="008F5468">
            <w:pPr>
              <w:pStyle w:val="TableText"/>
            </w:pPr>
            <w:r w:rsidRPr="00B363FB">
              <w:t>CS43.1</w:t>
            </w:r>
          </w:p>
        </w:tc>
        <w:tc>
          <w:tcPr>
            <w:tcW w:w="3652" w:type="pct"/>
          </w:tcPr>
          <w:p w14:paraId="4D608C5F" w14:textId="77777777" w:rsidR="00812406" w:rsidRPr="00B363FB" w:rsidRDefault="00812406" w:rsidP="008F5468">
            <w:pPr>
              <w:pStyle w:val="TableText"/>
            </w:pPr>
            <w:r w:rsidRPr="00B363FB">
              <w:t xml:space="preserve">Viewing </w:t>
            </w:r>
            <w:r w:rsidRPr="00B363FB">
              <w:rPr>
                <w:b/>
              </w:rPr>
              <w:t>MUST</w:t>
            </w:r>
            <w:r w:rsidRPr="00B363FB">
              <w:t xml:space="preserve"> be controlled according to the users access rights with clinical data only being displayed to users with an appropriate RBAC profile</w:t>
            </w:r>
          </w:p>
        </w:tc>
        <w:tc>
          <w:tcPr>
            <w:tcW w:w="624" w:type="pct"/>
          </w:tcPr>
          <w:p w14:paraId="4D608C60" w14:textId="77777777" w:rsidR="00812406" w:rsidRPr="00B363FB" w:rsidRDefault="00812406" w:rsidP="008F5468">
            <w:pPr>
              <w:pStyle w:val="TableText"/>
            </w:pPr>
            <w:r w:rsidRPr="00B363FB">
              <w:t>Must</w:t>
            </w:r>
          </w:p>
        </w:tc>
      </w:tr>
      <w:tr w:rsidR="00812406" w:rsidRPr="00B363FB" w14:paraId="4D608C65" w14:textId="77777777" w:rsidTr="004A1814">
        <w:trPr>
          <w:cantSplit/>
          <w:trHeight w:val="145"/>
        </w:trPr>
        <w:tc>
          <w:tcPr>
            <w:tcW w:w="724" w:type="pct"/>
          </w:tcPr>
          <w:p w14:paraId="4D608C62" w14:textId="77777777" w:rsidR="00812406" w:rsidRPr="00B363FB" w:rsidRDefault="00812406" w:rsidP="008F5468">
            <w:pPr>
              <w:pStyle w:val="TableText"/>
            </w:pPr>
            <w:r w:rsidRPr="00B363FB">
              <w:t>CS43.2</w:t>
            </w:r>
          </w:p>
        </w:tc>
        <w:tc>
          <w:tcPr>
            <w:tcW w:w="3652" w:type="pct"/>
          </w:tcPr>
          <w:p w14:paraId="4D608C63" w14:textId="77777777" w:rsidR="00812406" w:rsidRPr="00B363FB" w:rsidRDefault="00812406" w:rsidP="008F5468">
            <w:pPr>
              <w:pStyle w:val="TableText"/>
            </w:pPr>
            <w:r w:rsidRPr="00B363FB">
              <w:t xml:space="preserve">When displaying a CDA document (or part) the system </w:t>
            </w:r>
            <w:r w:rsidRPr="00B363FB">
              <w:rPr>
                <w:b/>
              </w:rPr>
              <w:t>MUST</w:t>
            </w:r>
            <w:r w:rsidRPr="00B363FB">
              <w:t xml:space="preserve"> comply with the rendering requirements detailed in ‘CDA Document Technical Requirements (NPFIT-FNT-TO-TAR-0081.xx).</w:t>
            </w:r>
          </w:p>
        </w:tc>
        <w:tc>
          <w:tcPr>
            <w:tcW w:w="624" w:type="pct"/>
          </w:tcPr>
          <w:p w14:paraId="4D608C64" w14:textId="77777777" w:rsidR="00812406" w:rsidRPr="00B363FB" w:rsidRDefault="00812406" w:rsidP="008F5468">
            <w:pPr>
              <w:pStyle w:val="TableText"/>
            </w:pPr>
            <w:r w:rsidRPr="00B363FB">
              <w:t>Must</w:t>
            </w:r>
          </w:p>
        </w:tc>
      </w:tr>
      <w:tr w:rsidR="00812406" w:rsidRPr="00B363FB" w14:paraId="4D608C69" w14:textId="77777777" w:rsidTr="004A1814">
        <w:trPr>
          <w:cantSplit/>
          <w:trHeight w:val="145"/>
        </w:trPr>
        <w:tc>
          <w:tcPr>
            <w:tcW w:w="724" w:type="pct"/>
          </w:tcPr>
          <w:p w14:paraId="4D608C66" w14:textId="77777777" w:rsidR="00812406" w:rsidRPr="00B363FB" w:rsidRDefault="00812406" w:rsidP="008F5468">
            <w:pPr>
              <w:pStyle w:val="TableText"/>
            </w:pPr>
            <w:r w:rsidRPr="00B363FB">
              <w:t>CS44</w:t>
            </w:r>
          </w:p>
        </w:tc>
        <w:tc>
          <w:tcPr>
            <w:tcW w:w="3652" w:type="pct"/>
          </w:tcPr>
          <w:p w14:paraId="4D608C67" w14:textId="364CF1A0" w:rsidR="00812406" w:rsidRPr="00B363FB" w:rsidRDefault="00812406" w:rsidP="008F5468">
            <w:pPr>
              <w:pStyle w:val="TableText"/>
            </w:pPr>
            <w:r w:rsidRPr="00B363FB">
              <w:t xml:space="preserve">If the </w:t>
            </w:r>
            <w:r w:rsidR="0041254F" w:rsidRPr="0041254F">
              <w:t xml:space="preserve">'list' </w:t>
            </w:r>
            <w:proofErr w:type="spellStart"/>
            <w:r w:rsidR="0041254F" w:rsidRPr="0041254F">
              <w:t>contains</w:t>
            </w:r>
            <w:r w:rsidRPr="00B363FB">
              <w:t>items</w:t>
            </w:r>
            <w:proofErr w:type="spellEnd"/>
            <w:r w:rsidRPr="00B363FB">
              <w:t xml:space="preserve"> other than clinical documents, the system </w:t>
            </w:r>
            <w:r w:rsidRPr="00B363FB">
              <w:rPr>
                <w:b/>
              </w:rPr>
              <w:t>MUST</w:t>
            </w:r>
            <w:r w:rsidRPr="00B363FB">
              <w:t xml:space="preserve"> provide facilities to show only clinical documents (e.g. CDA Documents) and only </w:t>
            </w:r>
            <w:proofErr w:type="spellStart"/>
            <w:r w:rsidRPr="00B363FB">
              <w:t>non clinical</w:t>
            </w:r>
            <w:proofErr w:type="spellEnd"/>
            <w:r w:rsidRPr="00B363FB">
              <w:t xml:space="preserve"> documents.</w:t>
            </w:r>
          </w:p>
        </w:tc>
        <w:tc>
          <w:tcPr>
            <w:tcW w:w="624" w:type="pct"/>
          </w:tcPr>
          <w:p w14:paraId="4D608C68" w14:textId="77777777" w:rsidR="00812406" w:rsidRPr="00B363FB" w:rsidRDefault="00812406" w:rsidP="008F5468">
            <w:pPr>
              <w:pStyle w:val="TableText"/>
            </w:pPr>
            <w:r w:rsidRPr="00B363FB">
              <w:t>Must</w:t>
            </w:r>
          </w:p>
        </w:tc>
      </w:tr>
      <w:tr w:rsidR="00812406" w:rsidRPr="00B363FB" w14:paraId="4D608C6D" w14:textId="77777777" w:rsidTr="004A1814">
        <w:trPr>
          <w:cantSplit/>
          <w:trHeight w:val="145"/>
        </w:trPr>
        <w:tc>
          <w:tcPr>
            <w:tcW w:w="724" w:type="pct"/>
          </w:tcPr>
          <w:p w14:paraId="4D608C6A" w14:textId="77777777" w:rsidR="00812406" w:rsidRPr="00B363FB" w:rsidRDefault="00812406" w:rsidP="008F5468">
            <w:pPr>
              <w:pStyle w:val="TableText"/>
            </w:pPr>
            <w:r w:rsidRPr="00B363FB">
              <w:t>CS45</w:t>
            </w:r>
          </w:p>
        </w:tc>
        <w:tc>
          <w:tcPr>
            <w:tcW w:w="3652" w:type="pct"/>
          </w:tcPr>
          <w:p w14:paraId="4D608C6B" w14:textId="379C1907" w:rsidR="00812406" w:rsidRPr="00B363FB" w:rsidRDefault="0041254F" w:rsidP="008F5468">
            <w:pPr>
              <w:pStyle w:val="TableText"/>
            </w:pPr>
            <w:r w:rsidRPr="0041254F">
              <w:t>The system MUST provide suitable facilities to order and filter items in the 'list'.</w:t>
            </w:r>
          </w:p>
        </w:tc>
        <w:tc>
          <w:tcPr>
            <w:tcW w:w="624" w:type="pct"/>
          </w:tcPr>
          <w:p w14:paraId="4D608C6C" w14:textId="77777777" w:rsidR="00812406" w:rsidRPr="00B363FB" w:rsidRDefault="00812406" w:rsidP="008F5468">
            <w:pPr>
              <w:pStyle w:val="TableText"/>
            </w:pPr>
            <w:r w:rsidRPr="00B363FB">
              <w:t>Must</w:t>
            </w:r>
          </w:p>
        </w:tc>
      </w:tr>
      <w:tr w:rsidR="00812406" w:rsidRPr="00B363FB" w14:paraId="4D608C71" w14:textId="77777777" w:rsidTr="004A1814">
        <w:trPr>
          <w:cantSplit/>
          <w:trHeight w:val="145"/>
        </w:trPr>
        <w:tc>
          <w:tcPr>
            <w:tcW w:w="724" w:type="pct"/>
          </w:tcPr>
          <w:p w14:paraId="4D608C6E" w14:textId="77777777" w:rsidR="00812406" w:rsidRPr="00B363FB" w:rsidRDefault="00812406" w:rsidP="008F5468">
            <w:pPr>
              <w:pStyle w:val="TableText"/>
            </w:pPr>
            <w:r w:rsidRPr="00B363FB">
              <w:t>CS45.1</w:t>
            </w:r>
          </w:p>
        </w:tc>
        <w:tc>
          <w:tcPr>
            <w:tcW w:w="3652" w:type="pct"/>
          </w:tcPr>
          <w:p w14:paraId="4D608C6F" w14:textId="3ABA9618" w:rsidR="00812406" w:rsidRPr="00B363FB" w:rsidRDefault="0041254F" w:rsidP="008F5468">
            <w:pPr>
              <w:pStyle w:val="TableText"/>
            </w:pPr>
            <w:r w:rsidRPr="0041254F">
              <w:t>The system MUST provide a system wide view of the 'lists' defined, showing messages sent.</w:t>
            </w:r>
          </w:p>
        </w:tc>
        <w:tc>
          <w:tcPr>
            <w:tcW w:w="624" w:type="pct"/>
          </w:tcPr>
          <w:p w14:paraId="4D608C70" w14:textId="77777777" w:rsidR="00812406" w:rsidRPr="00B363FB" w:rsidRDefault="00812406" w:rsidP="008F5468">
            <w:pPr>
              <w:pStyle w:val="TableText"/>
            </w:pPr>
            <w:r w:rsidRPr="00B363FB">
              <w:t>Must</w:t>
            </w:r>
          </w:p>
        </w:tc>
      </w:tr>
      <w:tr w:rsidR="00812406" w:rsidRPr="00B363FB" w14:paraId="4D608C75" w14:textId="77777777" w:rsidTr="004A1814">
        <w:trPr>
          <w:cantSplit/>
          <w:trHeight w:val="145"/>
        </w:trPr>
        <w:tc>
          <w:tcPr>
            <w:tcW w:w="724" w:type="pct"/>
          </w:tcPr>
          <w:p w14:paraId="4D608C72" w14:textId="77777777" w:rsidR="00812406" w:rsidRPr="00B363FB" w:rsidRDefault="00812406" w:rsidP="008F5468">
            <w:pPr>
              <w:pStyle w:val="TableText"/>
            </w:pPr>
            <w:r w:rsidRPr="00B363FB">
              <w:t>CS45.2</w:t>
            </w:r>
          </w:p>
        </w:tc>
        <w:tc>
          <w:tcPr>
            <w:tcW w:w="3652" w:type="pct"/>
          </w:tcPr>
          <w:p w14:paraId="4D608C73" w14:textId="205F5E64" w:rsidR="00812406" w:rsidRPr="00B363FB" w:rsidRDefault="0041254F" w:rsidP="008F5468">
            <w:pPr>
              <w:pStyle w:val="TableText"/>
            </w:pPr>
            <w:r w:rsidRPr="0041254F">
              <w:t>The system MUST provide individual author views of sent messages in the 'list' showing only those documents by that author.</w:t>
            </w:r>
          </w:p>
        </w:tc>
        <w:tc>
          <w:tcPr>
            <w:tcW w:w="624" w:type="pct"/>
          </w:tcPr>
          <w:p w14:paraId="4D608C74" w14:textId="77777777" w:rsidR="00812406" w:rsidRPr="00B363FB" w:rsidRDefault="00812406" w:rsidP="008F5468">
            <w:pPr>
              <w:pStyle w:val="TableText"/>
            </w:pPr>
            <w:r w:rsidRPr="00B363FB">
              <w:t>Must</w:t>
            </w:r>
          </w:p>
        </w:tc>
      </w:tr>
      <w:tr w:rsidR="00812406" w:rsidRPr="00B363FB" w14:paraId="4D608C79" w14:textId="77777777" w:rsidTr="004A1814">
        <w:trPr>
          <w:cantSplit/>
          <w:trHeight w:val="145"/>
        </w:trPr>
        <w:tc>
          <w:tcPr>
            <w:tcW w:w="724" w:type="pct"/>
          </w:tcPr>
          <w:p w14:paraId="4D608C76" w14:textId="77777777" w:rsidR="00812406" w:rsidRPr="00B363FB" w:rsidRDefault="00812406" w:rsidP="008F5468">
            <w:pPr>
              <w:pStyle w:val="TableText"/>
            </w:pPr>
            <w:r w:rsidRPr="00B363FB">
              <w:t>CS45.3</w:t>
            </w:r>
          </w:p>
        </w:tc>
        <w:tc>
          <w:tcPr>
            <w:tcW w:w="3652" w:type="pct"/>
          </w:tcPr>
          <w:p w14:paraId="4D608C77" w14:textId="05B4E4CB" w:rsidR="00812406" w:rsidRPr="00B363FB" w:rsidRDefault="00812406" w:rsidP="008F5468">
            <w:pPr>
              <w:pStyle w:val="TableText"/>
            </w:pPr>
            <w:r w:rsidRPr="00B363FB">
              <w:t xml:space="preserve">The system </w:t>
            </w:r>
            <w:r w:rsidRPr="00B363FB">
              <w:rPr>
                <w:b/>
              </w:rPr>
              <w:t>SHOULD</w:t>
            </w:r>
            <w:r w:rsidRPr="00B363FB">
              <w:t xml:space="preserve"> provide team or </w:t>
            </w:r>
            <w:r w:rsidR="0041254F" w:rsidRPr="0041254F">
              <w:t>departmental views of the '</w:t>
            </w:r>
            <w:proofErr w:type="spellStart"/>
            <w:r w:rsidR="0041254F" w:rsidRPr="0041254F">
              <w:t>list'if</w:t>
            </w:r>
            <w:proofErr w:type="spellEnd"/>
            <w:r w:rsidR="0041254F" w:rsidRPr="0041254F">
              <w:t xml:space="preserve"> a</w:t>
            </w:r>
            <w:r w:rsidRPr="00B363FB">
              <w:t>ppropriate for the type of system.</w:t>
            </w:r>
          </w:p>
        </w:tc>
        <w:tc>
          <w:tcPr>
            <w:tcW w:w="624" w:type="pct"/>
          </w:tcPr>
          <w:p w14:paraId="4D608C78" w14:textId="77777777" w:rsidR="00812406" w:rsidRPr="00B363FB" w:rsidRDefault="00812406" w:rsidP="008F5468">
            <w:pPr>
              <w:pStyle w:val="TableText"/>
            </w:pPr>
            <w:r w:rsidRPr="00B363FB">
              <w:t>Should</w:t>
            </w:r>
          </w:p>
        </w:tc>
      </w:tr>
      <w:tr w:rsidR="00812406" w:rsidRPr="00B363FB" w14:paraId="4D608C83" w14:textId="77777777" w:rsidTr="004A1814">
        <w:trPr>
          <w:cantSplit/>
          <w:trHeight w:val="145"/>
        </w:trPr>
        <w:tc>
          <w:tcPr>
            <w:tcW w:w="724" w:type="pct"/>
          </w:tcPr>
          <w:p w14:paraId="4D608C7A" w14:textId="77777777" w:rsidR="00812406" w:rsidRPr="00B363FB" w:rsidRDefault="00812406" w:rsidP="008F5468">
            <w:pPr>
              <w:pStyle w:val="TableText"/>
            </w:pPr>
            <w:r w:rsidRPr="00B363FB">
              <w:t>CS45.4</w:t>
            </w:r>
          </w:p>
        </w:tc>
        <w:tc>
          <w:tcPr>
            <w:tcW w:w="3652" w:type="pct"/>
          </w:tcPr>
          <w:p w14:paraId="4D608C7C" w14:textId="22B17201" w:rsidR="00812406" w:rsidRPr="00B363FB" w:rsidRDefault="0041254F" w:rsidP="00812406">
            <w:pPr>
              <w:pStyle w:val="ListParagraph"/>
              <w:numPr>
                <w:ilvl w:val="0"/>
                <w:numId w:val="32"/>
              </w:numPr>
              <w:spacing w:after="200" w:line="276" w:lineRule="auto"/>
              <w:textboxTightWrap w:val="none"/>
              <w:rPr>
                <w:color w:val="000000"/>
              </w:rPr>
            </w:pPr>
            <w:r>
              <w:rPr>
                <w:color w:val="000000"/>
              </w:rPr>
              <w:t>I</w:t>
            </w:r>
            <w:r w:rsidRPr="0041254F">
              <w:rPr>
                <w:color w:val="000000"/>
              </w:rPr>
              <w:t xml:space="preserve">t SHOULD be possible to order the 'list' view by the following fields once filtered by sent </w:t>
            </w:r>
            <w:proofErr w:type="spellStart"/>
            <w:r w:rsidRPr="0041254F">
              <w:rPr>
                <w:color w:val="000000"/>
              </w:rPr>
              <w:t>messages:</w:t>
            </w:r>
            <w:r w:rsidR="00812406" w:rsidRPr="00B363FB">
              <w:rPr>
                <w:color w:val="000000"/>
              </w:rPr>
              <w:t>Author</w:t>
            </w:r>
            <w:proofErr w:type="spellEnd"/>
          </w:p>
          <w:p w14:paraId="4D608C7D" w14:textId="77777777" w:rsidR="00812406" w:rsidRPr="00B363FB" w:rsidRDefault="00812406" w:rsidP="00812406">
            <w:pPr>
              <w:pStyle w:val="ListParagraph"/>
              <w:numPr>
                <w:ilvl w:val="0"/>
                <w:numId w:val="32"/>
              </w:numPr>
              <w:spacing w:after="200" w:line="276" w:lineRule="auto"/>
              <w:textboxTightWrap w:val="none"/>
              <w:rPr>
                <w:color w:val="000000"/>
              </w:rPr>
            </w:pPr>
            <w:r w:rsidRPr="00B363FB">
              <w:rPr>
                <w:color w:val="000000"/>
              </w:rPr>
              <w:t>Date/Time sent (by clinical application)</w:t>
            </w:r>
          </w:p>
          <w:p w14:paraId="4D608C7E" w14:textId="77777777" w:rsidR="00812406" w:rsidRPr="00B363FB" w:rsidRDefault="00812406" w:rsidP="00812406">
            <w:pPr>
              <w:pStyle w:val="ListParagraph"/>
              <w:numPr>
                <w:ilvl w:val="0"/>
                <w:numId w:val="32"/>
              </w:numPr>
              <w:spacing w:after="200" w:line="276" w:lineRule="auto"/>
              <w:textboxTightWrap w:val="none"/>
              <w:rPr>
                <w:color w:val="000000"/>
              </w:rPr>
            </w:pPr>
            <w:r w:rsidRPr="00B363FB">
              <w:rPr>
                <w:color w:val="000000"/>
              </w:rPr>
              <w:t>Recipient</w:t>
            </w:r>
          </w:p>
          <w:p w14:paraId="4D608C7F" w14:textId="77777777" w:rsidR="00812406" w:rsidRPr="00B363FB" w:rsidRDefault="00812406" w:rsidP="00812406">
            <w:pPr>
              <w:pStyle w:val="ListParagraph"/>
              <w:numPr>
                <w:ilvl w:val="0"/>
                <w:numId w:val="32"/>
              </w:numPr>
              <w:spacing w:after="200" w:line="276" w:lineRule="auto"/>
              <w:textboxTightWrap w:val="none"/>
              <w:rPr>
                <w:color w:val="000000"/>
              </w:rPr>
            </w:pPr>
            <w:r w:rsidRPr="00B363FB">
              <w:rPr>
                <w:color w:val="000000"/>
              </w:rPr>
              <w:t>Patient</w:t>
            </w:r>
          </w:p>
          <w:p w14:paraId="4D608C80" w14:textId="77777777" w:rsidR="00812406" w:rsidRPr="00B363FB" w:rsidRDefault="00812406" w:rsidP="00812406">
            <w:pPr>
              <w:pStyle w:val="ListParagraph"/>
              <w:numPr>
                <w:ilvl w:val="0"/>
                <w:numId w:val="32"/>
              </w:numPr>
              <w:spacing w:after="200" w:line="276" w:lineRule="auto"/>
              <w:textboxTightWrap w:val="none"/>
              <w:rPr>
                <w:color w:val="000000"/>
              </w:rPr>
            </w:pPr>
            <w:r w:rsidRPr="00B363FB">
              <w:rPr>
                <w:color w:val="000000"/>
              </w:rPr>
              <w:t>Document Type</w:t>
            </w:r>
          </w:p>
          <w:p w14:paraId="4D608C81" w14:textId="77777777" w:rsidR="00812406" w:rsidRPr="00B363FB" w:rsidRDefault="00812406" w:rsidP="00812406">
            <w:pPr>
              <w:pStyle w:val="ListParagraph"/>
              <w:numPr>
                <w:ilvl w:val="0"/>
                <w:numId w:val="32"/>
              </w:numPr>
              <w:spacing w:after="200" w:line="276" w:lineRule="auto"/>
              <w:textboxTightWrap w:val="none"/>
              <w:rPr>
                <w:color w:val="000000"/>
              </w:rPr>
            </w:pPr>
            <w:r w:rsidRPr="00B363FB">
              <w:rPr>
                <w:color w:val="000000"/>
              </w:rPr>
              <w:t>Status (‘timed out’, ‘successful’, &amp; ‘error’)</w:t>
            </w:r>
          </w:p>
        </w:tc>
        <w:tc>
          <w:tcPr>
            <w:tcW w:w="624" w:type="pct"/>
          </w:tcPr>
          <w:p w14:paraId="4D608C82" w14:textId="77777777" w:rsidR="00812406" w:rsidRPr="00B363FB" w:rsidRDefault="00812406" w:rsidP="008F5468">
            <w:pPr>
              <w:pStyle w:val="TableText"/>
            </w:pPr>
            <w:r w:rsidRPr="00B363FB">
              <w:t>Should</w:t>
            </w:r>
          </w:p>
        </w:tc>
      </w:tr>
      <w:tr w:rsidR="00812406" w:rsidRPr="00B363FB" w14:paraId="4D608C8C" w14:textId="77777777" w:rsidTr="004A1814">
        <w:trPr>
          <w:cantSplit/>
          <w:trHeight w:val="145"/>
        </w:trPr>
        <w:tc>
          <w:tcPr>
            <w:tcW w:w="724" w:type="pct"/>
          </w:tcPr>
          <w:p w14:paraId="4D608C84" w14:textId="77777777" w:rsidR="00812406" w:rsidRPr="00B363FB" w:rsidRDefault="00812406" w:rsidP="008F5468">
            <w:pPr>
              <w:pStyle w:val="TableText"/>
            </w:pPr>
            <w:r w:rsidRPr="00B363FB">
              <w:t>CS45.5</w:t>
            </w:r>
          </w:p>
        </w:tc>
        <w:tc>
          <w:tcPr>
            <w:tcW w:w="3652" w:type="pct"/>
          </w:tcPr>
          <w:p w14:paraId="4D608C86" w14:textId="426EC958" w:rsidR="00812406" w:rsidRPr="00B363FB" w:rsidRDefault="0041254F" w:rsidP="00812406">
            <w:pPr>
              <w:pStyle w:val="ListParagraph"/>
              <w:numPr>
                <w:ilvl w:val="0"/>
                <w:numId w:val="33"/>
              </w:numPr>
              <w:spacing w:after="200" w:line="276" w:lineRule="auto"/>
              <w:textboxTightWrap w:val="none"/>
              <w:rPr>
                <w:color w:val="000000"/>
              </w:rPr>
            </w:pPr>
            <w:r w:rsidRPr="0041254F">
              <w:rPr>
                <w:color w:val="000000"/>
              </w:rPr>
              <w:t xml:space="preserve">It SHOULD be possible to further filter the 'list' view by the following fields once filtered by sent </w:t>
            </w:r>
            <w:proofErr w:type="spellStart"/>
            <w:r w:rsidRPr="0041254F">
              <w:rPr>
                <w:color w:val="000000"/>
              </w:rPr>
              <w:t>messages:</w:t>
            </w:r>
            <w:r w:rsidR="00812406" w:rsidRPr="00B363FB">
              <w:rPr>
                <w:color w:val="000000"/>
              </w:rPr>
              <w:t>Author</w:t>
            </w:r>
            <w:proofErr w:type="spellEnd"/>
          </w:p>
          <w:p w14:paraId="4D608C87" w14:textId="77777777" w:rsidR="00812406" w:rsidRPr="00B363FB" w:rsidRDefault="00812406" w:rsidP="00812406">
            <w:pPr>
              <w:pStyle w:val="ListParagraph"/>
              <w:numPr>
                <w:ilvl w:val="0"/>
                <w:numId w:val="33"/>
              </w:numPr>
              <w:spacing w:after="200" w:line="276" w:lineRule="auto"/>
              <w:textboxTightWrap w:val="none"/>
              <w:rPr>
                <w:color w:val="000000"/>
              </w:rPr>
            </w:pPr>
            <w:r w:rsidRPr="00B363FB">
              <w:rPr>
                <w:color w:val="000000"/>
              </w:rPr>
              <w:t>Date/Time sent range</w:t>
            </w:r>
          </w:p>
          <w:p w14:paraId="4D608C88" w14:textId="77777777" w:rsidR="00812406" w:rsidRPr="00B363FB" w:rsidRDefault="00812406" w:rsidP="00812406">
            <w:pPr>
              <w:pStyle w:val="ListParagraph"/>
              <w:numPr>
                <w:ilvl w:val="0"/>
                <w:numId w:val="33"/>
              </w:numPr>
              <w:spacing w:after="200" w:line="276" w:lineRule="auto"/>
              <w:textboxTightWrap w:val="none"/>
              <w:rPr>
                <w:color w:val="000000"/>
              </w:rPr>
            </w:pPr>
            <w:r w:rsidRPr="00B363FB">
              <w:rPr>
                <w:color w:val="000000"/>
              </w:rPr>
              <w:t>Recipient</w:t>
            </w:r>
          </w:p>
          <w:p w14:paraId="4D608C89" w14:textId="77777777" w:rsidR="00812406" w:rsidRPr="00B363FB" w:rsidRDefault="00812406" w:rsidP="00812406">
            <w:pPr>
              <w:pStyle w:val="ListParagraph"/>
              <w:numPr>
                <w:ilvl w:val="0"/>
                <w:numId w:val="33"/>
              </w:numPr>
              <w:spacing w:after="200" w:line="276" w:lineRule="auto"/>
              <w:textboxTightWrap w:val="none"/>
              <w:rPr>
                <w:color w:val="000000"/>
              </w:rPr>
            </w:pPr>
            <w:r w:rsidRPr="00B363FB">
              <w:rPr>
                <w:color w:val="000000"/>
              </w:rPr>
              <w:t>Document Type</w:t>
            </w:r>
          </w:p>
          <w:p w14:paraId="4D608C8A" w14:textId="77777777" w:rsidR="00812406" w:rsidRPr="00B363FB" w:rsidRDefault="00812406" w:rsidP="00812406">
            <w:pPr>
              <w:pStyle w:val="ListParagraph"/>
              <w:numPr>
                <w:ilvl w:val="0"/>
                <w:numId w:val="32"/>
              </w:numPr>
              <w:spacing w:after="200" w:line="276" w:lineRule="auto"/>
              <w:textboxTightWrap w:val="none"/>
              <w:rPr>
                <w:color w:val="000000"/>
              </w:rPr>
            </w:pPr>
            <w:r w:rsidRPr="00B363FB">
              <w:rPr>
                <w:color w:val="000000"/>
              </w:rPr>
              <w:t>Status (‘timed out’, ‘successful’, &amp; ‘error’)</w:t>
            </w:r>
          </w:p>
        </w:tc>
        <w:tc>
          <w:tcPr>
            <w:tcW w:w="624" w:type="pct"/>
          </w:tcPr>
          <w:p w14:paraId="4D608C8B" w14:textId="77777777" w:rsidR="00812406" w:rsidRPr="00B363FB" w:rsidRDefault="00812406" w:rsidP="008F5468">
            <w:pPr>
              <w:pStyle w:val="TableText"/>
            </w:pPr>
            <w:r w:rsidRPr="00B363FB">
              <w:t>Should</w:t>
            </w:r>
          </w:p>
        </w:tc>
      </w:tr>
      <w:tr w:rsidR="00812406" w:rsidRPr="00B363FB" w14:paraId="4D608C90" w14:textId="77777777" w:rsidTr="004A1814">
        <w:trPr>
          <w:cantSplit/>
          <w:trHeight w:val="145"/>
        </w:trPr>
        <w:tc>
          <w:tcPr>
            <w:tcW w:w="724" w:type="pct"/>
            <w:tcBorders>
              <w:bottom w:val="double" w:sz="4" w:space="0" w:color="auto"/>
            </w:tcBorders>
          </w:tcPr>
          <w:p w14:paraId="4D608C8D" w14:textId="77777777" w:rsidR="00812406" w:rsidRPr="00B363FB" w:rsidRDefault="00812406" w:rsidP="008F5468">
            <w:pPr>
              <w:pStyle w:val="TableText"/>
            </w:pPr>
            <w:r w:rsidRPr="00B363FB">
              <w:t>CS46</w:t>
            </w:r>
          </w:p>
        </w:tc>
        <w:tc>
          <w:tcPr>
            <w:tcW w:w="3652" w:type="pct"/>
            <w:tcBorders>
              <w:bottom w:val="double" w:sz="4" w:space="0" w:color="auto"/>
            </w:tcBorders>
          </w:tcPr>
          <w:p w14:paraId="4D608C8E" w14:textId="2F2F0F8F" w:rsidR="00812406" w:rsidRPr="00B363FB" w:rsidRDefault="00812406" w:rsidP="008F5468">
            <w:pPr>
              <w:rPr>
                <w:color w:val="000000"/>
              </w:rPr>
            </w:pPr>
            <w:r w:rsidRPr="00B363FB">
              <w:rPr>
                <w:color w:val="000000"/>
              </w:rPr>
              <w:t xml:space="preserve">It </w:t>
            </w:r>
            <w:r w:rsidRPr="00B363FB">
              <w:rPr>
                <w:b/>
                <w:color w:val="000000"/>
              </w:rPr>
              <w:t>MUST</w:t>
            </w:r>
            <w:r w:rsidRPr="00B363FB">
              <w:rPr>
                <w:color w:val="000000"/>
              </w:rPr>
              <w:t xml:space="preserve"> be possible to view the status details for any selected item in the </w:t>
            </w:r>
            <w:proofErr w:type="spellStart"/>
            <w:r w:rsidR="0041254F" w:rsidRPr="0041254F">
              <w:rPr>
                <w:color w:val="000000"/>
              </w:rPr>
              <w:t>the</w:t>
            </w:r>
            <w:proofErr w:type="spellEnd"/>
            <w:r w:rsidR="0041254F" w:rsidRPr="0041254F">
              <w:rPr>
                <w:color w:val="000000"/>
              </w:rPr>
              <w:t xml:space="preserve"> 'list', </w:t>
            </w:r>
            <w:proofErr w:type="spellStart"/>
            <w:r w:rsidR="0041254F" w:rsidRPr="0041254F">
              <w:rPr>
                <w:color w:val="000000"/>
              </w:rPr>
              <w:t>e</w:t>
            </w:r>
            <w:proofErr w:type="gramStart"/>
            <w:r w:rsidR="0041254F" w:rsidRPr="0041254F">
              <w:rPr>
                <w:color w:val="000000"/>
              </w:rPr>
              <w:t>.</w:t>
            </w:r>
            <w:r w:rsidRPr="00B363FB">
              <w:rPr>
                <w:color w:val="000000"/>
              </w:rPr>
              <w:t>.g</w:t>
            </w:r>
            <w:proofErr w:type="spellEnd"/>
            <w:proofErr w:type="gramEnd"/>
            <w:r w:rsidRPr="00B363FB">
              <w:rPr>
                <w:color w:val="000000"/>
              </w:rPr>
              <w:t>. if an error response has been received what the error code and text is; if it has timed out - when.</w:t>
            </w:r>
          </w:p>
        </w:tc>
        <w:tc>
          <w:tcPr>
            <w:tcW w:w="624" w:type="pct"/>
            <w:tcBorders>
              <w:bottom w:val="double" w:sz="4" w:space="0" w:color="auto"/>
            </w:tcBorders>
          </w:tcPr>
          <w:p w14:paraId="4D608C8F" w14:textId="77777777" w:rsidR="00812406" w:rsidRPr="00B363FB" w:rsidRDefault="00812406" w:rsidP="008F5468">
            <w:pPr>
              <w:pStyle w:val="TableText"/>
            </w:pPr>
            <w:r w:rsidRPr="00B363FB">
              <w:t>Must</w:t>
            </w:r>
          </w:p>
        </w:tc>
      </w:tr>
    </w:tbl>
    <w:p w14:paraId="4D608C91" w14:textId="77777777" w:rsidR="00812406" w:rsidRPr="00861F24" w:rsidRDefault="00812406" w:rsidP="00812406"/>
    <w:p w14:paraId="4D608C92" w14:textId="77777777" w:rsidR="00812406" w:rsidRDefault="00812406" w:rsidP="00812406">
      <w:pPr>
        <w:pStyle w:val="Heading2"/>
        <w:numPr>
          <w:ilvl w:val="1"/>
          <w:numId w:val="12"/>
        </w:numPr>
        <w:tabs>
          <w:tab w:val="num" w:pos="720"/>
        </w:tabs>
        <w:spacing w:before="120" w:after="240" w:line="276" w:lineRule="auto"/>
        <w:ind w:left="720" w:hanging="720"/>
      </w:pPr>
      <w:bookmarkStart w:id="86" w:name="_Appendix_A:_CRE_Types_and_Relations"/>
      <w:bookmarkStart w:id="87" w:name="_Toc289686634"/>
      <w:bookmarkStart w:id="88" w:name="_Toc302031235"/>
      <w:bookmarkStart w:id="89" w:name="_Toc388616786"/>
      <w:bookmarkEnd w:id="47"/>
      <w:bookmarkEnd w:id="86"/>
      <w:proofErr w:type="gramStart"/>
      <w:r w:rsidRPr="00747D9A">
        <w:lastRenderedPageBreak/>
        <w:t>Handling Error Responses from Recipient System</w:t>
      </w:r>
      <w:r>
        <w:t>s</w:t>
      </w:r>
      <w:r w:rsidRPr="00747D9A">
        <w:t>.</w:t>
      </w:r>
      <w:bookmarkEnd w:id="87"/>
      <w:bookmarkEnd w:id="88"/>
      <w:bookmarkEnd w:id="89"/>
      <w:proofErr w:type="gramEnd"/>
    </w:p>
    <w:p w14:paraId="4D608C93" w14:textId="77777777" w:rsidR="00812406" w:rsidRDefault="00812406" w:rsidP="00812406">
      <w:r>
        <w:t xml:space="preserve">All responses to sending clinical documents will contain a 3-digit and zero or more 5-digit codes, each encoded as a </w:t>
      </w:r>
      <w:proofErr w:type="spellStart"/>
      <w:r>
        <w:t>detectedIssueEvent</w:t>
      </w:r>
      <w:proofErr w:type="spellEnd"/>
      <w:r>
        <w:t xml:space="preserve"> within the </w:t>
      </w:r>
      <w:proofErr w:type="spellStart"/>
      <w:r>
        <w:t>ControlAct</w:t>
      </w:r>
      <w:proofErr w:type="spellEnd"/>
      <w:r>
        <w:t xml:space="preserve"> (</w:t>
      </w:r>
      <w:r w:rsidRPr="004C67E0">
        <w:t>MCAI_MT040101UK03</w:t>
      </w:r>
      <w:r>
        <w:t>) of an Application Acknowledgement (</w:t>
      </w:r>
      <w:r w:rsidRPr="004C67E0">
        <w:t>MCCI_IN010000UK13</w:t>
      </w:r>
      <w:r>
        <w:t>) or ITK Business Acknowledgement message.</w:t>
      </w:r>
    </w:p>
    <w:p w14:paraId="4D608C94" w14:textId="77777777" w:rsidR="00812406" w:rsidRDefault="00812406" w:rsidP="00812406">
      <w:r>
        <w:t xml:space="preserve">Point to Point responses will use the following OID for both categories of error response (the same for both 3-digit and 5-digit responses): </w:t>
      </w:r>
      <w:r w:rsidRPr="00747D9A">
        <w:t>2.16.840.1.113883.2.1.3.2.4.17.33</w:t>
      </w:r>
      <w:r>
        <w:t>.</w:t>
      </w:r>
    </w:p>
    <w:p w14:paraId="4D608C95" w14:textId="77777777" w:rsidR="00812406" w:rsidRDefault="00812406" w:rsidP="00812406">
      <w:r>
        <w:t>Users of Sending system must have a suitable range of facilities available to them to support them in handling error responses – these are detailed in the table below.</w:t>
      </w:r>
    </w:p>
    <w:p w14:paraId="4D608C96" w14:textId="77777777" w:rsidR="00812406" w:rsidRPr="00747D9A" w:rsidRDefault="00812406" w:rsidP="00812406">
      <w:r>
        <w:t>See Appendix B for a more detailed description and guidance for handling error responses.</w:t>
      </w:r>
    </w:p>
    <w:tbl>
      <w:tblPr>
        <w:tblW w:w="5002" w:type="pct"/>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42" w:type="dxa"/>
          <w:right w:w="42" w:type="dxa"/>
        </w:tblCellMar>
        <w:tblLook w:val="0000" w:firstRow="0" w:lastRow="0" w:firstColumn="0" w:lastColumn="0" w:noHBand="0" w:noVBand="0"/>
      </w:tblPr>
      <w:tblGrid>
        <w:gridCol w:w="1321"/>
        <w:gridCol w:w="6677"/>
        <w:gridCol w:w="1138"/>
      </w:tblGrid>
      <w:tr w:rsidR="00812406" w:rsidRPr="00B363FB" w14:paraId="4D608C9A" w14:textId="77777777" w:rsidTr="008F5468">
        <w:trPr>
          <w:cantSplit/>
          <w:trHeight w:val="289"/>
          <w:tblHeader/>
        </w:trPr>
        <w:tc>
          <w:tcPr>
            <w:tcW w:w="723" w:type="pct"/>
            <w:tcBorders>
              <w:top w:val="double" w:sz="4" w:space="0" w:color="auto"/>
            </w:tcBorders>
            <w:shd w:val="clear" w:color="auto" w:fill="1F497D"/>
          </w:tcPr>
          <w:p w14:paraId="4D608C97" w14:textId="77777777" w:rsidR="00812406" w:rsidRPr="001A49BD" w:rsidRDefault="00812406" w:rsidP="008F5468">
            <w:pPr>
              <w:pStyle w:val="TableHeader"/>
              <w:keepNext/>
              <w:rPr>
                <w:color w:val="FFFFFF"/>
                <w:sz w:val="22"/>
                <w:szCs w:val="22"/>
                <w:lang w:val="en-GB"/>
              </w:rPr>
            </w:pPr>
            <w:r>
              <w:rPr>
                <w:color w:val="FFFFFF"/>
                <w:sz w:val="22"/>
                <w:szCs w:val="22"/>
                <w:lang w:val="en-GB"/>
              </w:rPr>
              <w:t>Req</w:t>
            </w:r>
            <w:r w:rsidRPr="001A49BD">
              <w:rPr>
                <w:color w:val="FFFFFF"/>
                <w:sz w:val="22"/>
                <w:szCs w:val="22"/>
                <w:lang w:val="en-GB"/>
              </w:rPr>
              <w:t>. ID</w:t>
            </w:r>
          </w:p>
        </w:tc>
        <w:tc>
          <w:tcPr>
            <w:tcW w:w="3654" w:type="pct"/>
            <w:tcBorders>
              <w:top w:val="double" w:sz="4" w:space="0" w:color="auto"/>
            </w:tcBorders>
            <w:shd w:val="clear" w:color="auto" w:fill="1F497D"/>
          </w:tcPr>
          <w:p w14:paraId="4D608C98" w14:textId="77777777" w:rsidR="00812406" w:rsidRPr="001A49BD" w:rsidRDefault="00812406" w:rsidP="008F5468">
            <w:pPr>
              <w:pStyle w:val="TableHeader"/>
              <w:keepNext/>
              <w:rPr>
                <w:color w:val="FFFFFF"/>
                <w:sz w:val="22"/>
                <w:szCs w:val="22"/>
                <w:lang w:val="en-GB"/>
              </w:rPr>
            </w:pPr>
            <w:r w:rsidRPr="001A49BD">
              <w:rPr>
                <w:color w:val="FFFFFF"/>
                <w:sz w:val="22"/>
                <w:szCs w:val="22"/>
                <w:lang w:val="en-GB"/>
              </w:rPr>
              <w:t>Requirement Text</w:t>
            </w:r>
          </w:p>
        </w:tc>
        <w:tc>
          <w:tcPr>
            <w:tcW w:w="623" w:type="pct"/>
            <w:tcBorders>
              <w:top w:val="double" w:sz="4" w:space="0" w:color="auto"/>
            </w:tcBorders>
            <w:shd w:val="clear" w:color="auto" w:fill="1F497D"/>
          </w:tcPr>
          <w:p w14:paraId="4D608C99" w14:textId="77777777" w:rsidR="00812406" w:rsidRPr="001A49BD" w:rsidRDefault="00812406" w:rsidP="008F5468">
            <w:pPr>
              <w:pStyle w:val="TableHeader"/>
              <w:keepNext/>
              <w:rPr>
                <w:color w:val="FFFFFF"/>
                <w:sz w:val="22"/>
                <w:szCs w:val="22"/>
                <w:lang w:val="en-GB"/>
              </w:rPr>
            </w:pPr>
            <w:r w:rsidRPr="001A49BD">
              <w:rPr>
                <w:color w:val="FFFFFF"/>
                <w:sz w:val="22"/>
                <w:szCs w:val="22"/>
                <w:lang w:val="en-GB"/>
              </w:rPr>
              <w:t>Rating</w:t>
            </w:r>
          </w:p>
        </w:tc>
      </w:tr>
      <w:tr w:rsidR="00812406" w:rsidRPr="00B363FB" w14:paraId="4D608C9E" w14:textId="77777777" w:rsidTr="008F5468">
        <w:trPr>
          <w:cantSplit/>
          <w:trHeight w:val="145"/>
        </w:trPr>
        <w:tc>
          <w:tcPr>
            <w:tcW w:w="723" w:type="pct"/>
          </w:tcPr>
          <w:p w14:paraId="4D608C9B" w14:textId="77777777" w:rsidR="00812406" w:rsidRPr="00B363FB" w:rsidRDefault="00812406" w:rsidP="008F5468">
            <w:pPr>
              <w:pStyle w:val="TableText"/>
              <w:rPr>
                <w:b/>
              </w:rPr>
            </w:pPr>
            <w:r w:rsidRPr="00B363FB">
              <w:rPr>
                <w:b/>
              </w:rPr>
              <w:t>CS50</w:t>
            </w:r>
          </w:p>
        </w:tc>
        <w:tc>
          <w:tcPr>
            <w:tcW w:w="3654" w:type="pct"/>
          </w:tcPr>
          <w:p w14:paraId="4D608C9C" w14:textId="77777777" w:rsidR="00812406" w:rsidRPr="00B363FB" w:rsidRDefault="00812406" w:rsidP="008F5468">
            <w:pPr>
              <w:pStyle w:val="TableText"/>
            </w:pPr>
            <w:r w:rsidRPr="00B363FB">
              <w:t>Systems receiving an Application</w:t>
            </w:r>
            <w:r>
              <w:t>/Business</w:t>
            </w:r>
            <w:r w:rsidRPr="00B363FB">
              <w:t xml:space="preserve"> Acknowledgement </w:t>
            </w:r>
            <w:r w:rsidRPr="00B363FB">
              <w:rPr>
                <w:b/>
              </w:rPr>
              <w:t>MUST</w:t>
            </w:r>
            <w:r w:rsidRPr="00B363FB">
              <w:t xml:space="preserve"> examine both ‘</w:t>
            </w:r>
            <w:proofErr w:type="spellStart"/>
            <w:r w:rsidRPr="00B363FB">
              <w:t>detectedIssueEvent</w:t>
            </w:r>
            <w:proofErr w:type="spellEnd"/>
            <w:r w:rsidRPr="00B363FB">
              <w:t>’ objects included in the message to retrieve the three-digit response code as listed in the Point to Point Error Codes document, and take the action prescribed.</w:t>
            </w:r>
          </w:p>
        </w:tc>
        <w:tc>
          <w:tcPr>
            <w:tcW w:w="623" w:type="pct"/>
          </w:tcPr>
          <w:p w14:paraId="4D608C9D" w14:textId="77777777" w:rsidR="00812406" w:rsidRPr="00B363FB" w:rsidRDefault="00812406" w:rsidP="008F5468">
            <w:pPr>
              <w:pStyle w:val="TableText"/>
            </w:pPr>
            <w:r w:rsidRPr="00B363FB">
              <w:t>Must</w:t>
            </w:r>
          </w:p>
        </w:tc>
      </w:tr>
      <w:tr w:rsidR="00812406" w:rsidRPr="00B363FB" w14:paraId="4D608CA2" w14:textId="77777777" w:rsidTr="008F5468">
        <w:trPr>
          <w:cantSplit/>
          <w:trHeight w:val="145"/>
        </w:trPr>
        <w:tc>
          <w:tcPr>
            <w:tcW w:w="723" w:type="pct"/>
          </w:tcPr>
          <w:p w14:paraId="4D608C9F" w14:textId="77777777" w:rsidR="00812406" w:rsidRPr="00B363FB" w:rsidRDefault="00812406" w:rsidP="008F5468">
            <w:pPr>
              <w:pStyle w:val="TableText"/>
            </w:pPr>
            <w:r w:rsidRPr="00B363FB">
              <w:t>CS50.1</w:t>
            </w:r>
          </w:p>
        </w:tc>
        <w:tc>
          <w:tcPr>
            <w:tcW w:w="3654" w:type="pct"/>
          </w:tcPr>
          <w:p w14:paraId="4D608CA0" w14:textId="77777777" w:rsidR="00812406" w:rsidRPr="00B363FB" w:rsidRDefault="00812406" w:rsidP="008F5468">
            <w:pPr>
              <w:pStyle w:val="TableText"/>
            </w:pPr>
            <w:r w:rsidRPr="00B363FB">
              <w:t xml:space="preserve">Most three-digit response codes have a prescribed action which does not require inspection of the 5-digit code. Where this is the case, the 5-digit code </w:t>
            </w:r>
            <w:r w:rsidRPr="00B363FB">
              <w:rPr>
                <w:b/>
              </w:rPr>
              <w:t>MAY</w:t>
            </w:r>
            <w:r w:rsidRPr="00B363FB">
              <w:t xml:space="preserve"> be ignored by the receiving system. For each of the three-digit codes which require further detail to determine the action, a separate detailed actions table is provided on the basis of the 5-digit codes. (see Point to Point Error Codes document)</w:t>
            </w:r>
          </w:p>
        </w:tc>
        <w:tc>
          <w:tcPr>
            <w:tcW w:w="623" w:type="pct"/>
          </w:tcPr>
          <w:p w14:paraId="4D608CA1" w14:textId="77777777" w:rsidR="00812406" w:rsidRPr="00B363FB" w:rsidRDefault="00812406" w:rsidP="008F5468">
            <w:pPr>
              <w:pStyle w:val="TableText"/>
            </w:pPr>
            <w:r w:rsidRPr="00B363FB">
              <w:t>May</w:t>
            </w:r>
          </w:p>
        </w:tc>
      </w:tr>
      <w:tr w:rsidR="00812406" w:rsidRPr="00B363FB" w14:paraId="4D608CA6" w14:textId="77777777" w:rsidTr="008F5468">
        <w:trPr>
          <w:cantSplit/>
          <w:trHeight w:val="145"/>
        </w:trPr>
        <w:tc>
          <w:tcPr>
            <w:tcW w:w="723" w:type="pct"/>
          </w:tcPr>
          <w:p w14:paraId="4D608CA3" w14:textId="77777777" w:rsidR="00812406" w:rsidRPr="00B363FB" w:rsidRDefault="00812406" w:rsidP="008F5468">
            <w:pPr>
              <w:pStyle w:val="TableText"/>
              <w:rPr>
                <w:b/>
              </w:rPr>
            </w:pPr>
            <w:r w:rsidRPr="00B363FB">
              <w:rPr>
                <w:b/>
              </w:rPr>
              <w:t>CS51</w:t>
            </w:r>
          </w:p>
        </w:tc>
        <w:tc>
          <w:tcPr>
            <w:tcW w:w="3654" w:type="pct"/>
          </w:tcPr>
          <w:p w14:paraId="4D608CA4" w14:textId="77777777" w:rsidR="00812406" w:rsidRPr="00B363FB" w:rsidRDefault="00812406" w:rsidP="008F5468">
            <w:pPr>
              <w:pStyle w:val="TableText"/>
            </w:pPr>
            <w:r w:rsidRPr="00B363FB">
              <w:t xml:space="preserve">If the system detects an error, either via a message(s) returned by a recipient or the absence of any responses (e.g. retries expired), the system </w:t>
            </w:r>
            <w:r w:rsidRPr="00B363FB">
              <w:rPr>
                <w:b/>
              </w:rPr>
              <w:t>MUST</w:t>
            </w:r>
            <w:r w:rsidRPr="00B363FB">
              <w:t xml:space="preserve"> proactively notify authorised user of such errors.  It is not acceptable to rely on users accessing message logs to see if errors have occurred – the system </w:t>
            </w:r>
            <w:r w:rsidRPr="00B363FB">
              <w:rPr>
                <w:b/>
              </w:rPr>
              <w:t>MUST</w:t>
            </w:r>
            <w:r w:rsidRPr="00B363FB">
              <w:t xml:space="preserve"> notify nominated users in some way (e.g. email, system messaging)</w:t>
            </w:r>
          </w:p>
        </w:tc>
        <w:tc>
          <w:tcPr>
            <w:tcW w:w="623" w:type="pct"/>
          </w:tcPr>
          <w:p w14:paraId="4D608CA5" w14:textId="77777777" w:rsidR="00812406" w:rsidRPr="00B363FB" w:rsidRDefault="00812406" w:rsidP="008F5468">
            <w:pPr>
              <w:pStyle w:val="TableText"/>
            </w:pPr>
            <w:r w:rsidRPr="00B363FB">
              <w:t>Must</w:t>
            </w:r>
          </w:p>
        </w:tc>
      </w:tr>
      <w:tr w:rsidR="00812406" w:rsidRPr="00B363FB" w14:paraId="4D608CAA" w14:textId="77777777" w:rsidTr="008F5468">
        <w:trPr>
          <w:cantSplit/>
          <w:trHeight w:val="145"/>
        </w:trPr>
        <w:tc>
          <w:tcPr>
            <w:tcW w:w="723" w:type="pct"/>
          </w:tcPr>
          <w:p w14:paraId="4D608CA7" w14:textId="77777777" w:rsidR="00812406" w:rsidRPr="00B363FB" w:rsidRDefault="00812406" w:rsidP="008F5468">
            <w:pPr>
              <w:pStyle w:val="TableText"/>
            </w:pPr>
            <w:r w:rsidRPr="00B363FB">
              <w:t>CS51.1</w:t>
            </w:r>
          </w:p>
        </w:tc>
        <w:tc>
          <w:tcPr>
            <w:tcW w:w="3654" w:type="pct"/>
          </w:tcPr>
          <w:p w14:paraId="4D608CA8" w14:textId="77777777" w:rsidR="00812406" w:rsidRPr="00B363FB" w:rsidRDefault="00812406" w:rsidP="008F5468">
            <w:pPr>
              <w:pStyle w:val="TableText"/>
            </w:pPr>
            <w:r w:rsidRPr="00B363FB">
              <w:t xml:space="preserve">The system </w:t>
            </w:r>
            <w:r w:rsidRPr="00B363FB">
              <w:rPr>
                <w:b/>
              </w:rPr>
              <w:t>MUST</w:t>
            </w:r>
            <w:r w:rsidRPr="00B363FB">
              <w:t xml:space="preserve"> make available appropriate information to the user to help them decide whether to re-send a message, e.g. access to message logs to determine the status of previously sent messages, access to error codes and text returned by receiving systems</w:t>
            </w:r>
          </w:p>
        </w:tc>
        <w:tc>
          <w:tcPr>
            <w:tcW w:w="623" w:type="pct"/>
          </w:tcPr>
          <w:p w14:paraId="4D608CA9" w14:textId="77777777" w:rsidR="00812406" w:rsidRPr="00B363FB" w:rsidRDefault="00812406" w:rsidP="008F5468">
            <w:pPr>
              <w:pStyle w:val="TableText"/>
            </w:pPr>
            <w:r w:rsidRPr="00B363FB">
              <w:t>Must</w:t>
            </w:r>
          </w:p>
        </w:tc>
      </w:tr>
      <w:tr w:rsidR="00812406" w:rsidRPr="00B363FB" w14:paraId="4D608CAE" w14:textId="77777777" w:rsidTr="008F5468">
        <w:trPr>
          <w:cantSplit/>
          <w:trHeight w:val="145"/>
        </w:trPr>
        <w:tc>
          <w:tcPr>
            <w:tcW w:w="723" w:type="pct"/>
          </w:tcPr>
          <w:p w14:paraId="4D608CAB" w14:textId="77777777" w:rsidR="00812406" w:rsidRPr="00B363FB" w:rsidRDefault="00812406" w:rsidP="008F5468">
            <w:pPr>
              <w:pStyle w:val="TableText"/>
              <w:rPr>
                <w:b/>
              </w:rPr>
            </w:pPr>
            <w:r w:rsidRPr="00B363FB">
              <w:rPr>
                <w:b/>
              </w:rPr>
              <w:t>CS52</w:t>
            </w:r>
          </w:p>
        </w:tc>
        <w:tc>
          <w:tcPr>
            <w:tcW w:w="3654" w:type="pct"/>
          </w:tcPr>
          <w:p w14:paraId="4D608CAC" w14:textId="77777777" w:rsidR="00812406" w:rsidRPr="00B363FB" w:rsidRDefault="00812406" w:rsidP="008F5468">
            <w:pPr>
              <w:pStyle w:val="TableText"/>
            </w:pPr>
            <w:r w:rsidRPr="00B363FB">
              <w:t xml:space="preserve">The system </w:t>
            </w:r>
            <w:r w:rsidRPr="00B363FB">
              <w:rPr>
                <w:b/>
              </w:rPr>
              <w:t>MUST</w:t>
            </w:r>
            <w:r w:rsidRPr="00B363FB">
              <w:t xml:space="preserve"> provide a facility for a user to re-send a previously sent CDA document to one or more of the previous recipients, i.e. the user </w:t>
            </w:r>
            <w:r w:rsidRPr="00B363FB">
              <w:rPr>
                <w:b/>
              </w:rPr>
              <w:t>MUST</w:t>
            </w:r>
            <w:r w:rsidRPr="00B363FB">
              <w:t xml:space="preserve"> be able to select the recipients from the previous recipients list.</w:t>
            </w:r>
            <w:r>
              <w:t xml:space="preserve">  The original recipient list </w:t>
            </w:r>
            <w:r w:rsidRPr="00775373">
              <w:rPr>
                <w:b/>
              </w:rPr>
              <w:t>MUST</w:t>
            </w:r>
            <w:r>
              <w:t xml:space="preserve"> be retained even though the document may be sent to a subset of recipients.</w:t>
            </w:r>
          </w:p>
        </w:tc>
        <w:tc>
          <w:tcPr>
            <w:tcW w:w="623" w:type="pct"/>
          </w:tcPr>
          <w:p w14:paraId="4D608CAD" w14:textId="77777777" w:rsidR="00812406" w:rsidRPr="00B363FB" w:rsidRDefault="00812406" w:rsidP="008F5468">
            <w:pPr>
              <w:pStyle w:val="TableText"/>
            </w:pPr>
            <w:r w:rsidRPr="00B363FB">
              <w:t>Must</w:t>
            </w:r>
          </w:p>
        </w:tc>
      </w:tr>
      <w:tr w:rsidR="00812406" w:rsidRPr="00B363FB" w14:paraId="4D608CB2" w14:textId="77777777" w:rsidTr="008F5468">
        <w:trPr>
          <w:cantSplit/>
          <w:trHeight w:val="145"/>
        </w:trPr>
        <w:tc>
          <w:tcPr>
            <w:tcW w:w="723" w:type="pct"/>
          </w:tcPr>
          <w:p w14:paraId="4D608CAF" w14:textId="77777777" w:rsidR="00812406" w:rsidRPr="00B363FB" w:rsidRDefault="00812406" w:rsidP="008F5468">
            <w:pPr>
              <w:pStyle w:val="TableText"/>
              <w:rPr>
                <w:b/>
              </w:rPr>
            </w:pPr>
            <w:r w:rsidRPr="00B363FB">
              <w:rPr>
                <w:b/>
              </w:rPr>
              <w:t>CS53</w:t>
            </w:r>
          </w:p>
        </w:tc>
        <w:tc>
          <w:tcPr>
            <w:tcW w:w="3654" w:type="pct"/>
          </w:tcPr>
          <w:p w14:paraId="4D608CB0" w14:textId="77777777" w:rsidR="00812406" w:rsidRPr="00B363FB" w:rsidRDefault="00812406" w:rsidP="008F5468">
            <w:pPr>
              <w:pStyle w:val="TableText"/>
            </w:pPr>
            <w:r w:rsidRPr="00B363FB">
              <w:t xml:space="preserve">The system </w:t>
            </w:r>
            <w:r w:rsidRPr="00B363FB">
              <w:rPr>
                <w:b/>
              </w:rPr>
              <w:t>SHOULD</w:t>
            </w:r>
            <w:r w:rsidRPr="00B363FB">
              <w:t xml:space="preserve"> provide a facility for a user to send a replacement document for the previously sent document to all previous recipients who accepted the document (See Replacement Documents above).</w:t>
            </w:r>
          </w:p>
        </w:tc>
        <w:tc>
          <w:tcPr>
            <w:tcW w:w="623" w:type="pct"/>
          </w:tcPr>
          <w:p w14:paraId="4D608CB1" w14:textId="77777777" w:rsidR="00812406" w:rsidRPr="00B363FB" w:rsidRDefault="00812406" w:rsidP="008F5468">
            <w:pPr>
              <w:pStyle w:val="TableText"/>
            </w:pPr>
            <w:r w:rsidRPr="00B363FB">
              <w:t>Should</w:t>
            </w:r>
          </w:p>
        </w:tc>
      </w:tr>
      <w:tr w:rsidR="00812406" w:rsidRPr="00B363FB" w14:paraId="4D608CB6" w14:textId="77777777" w:rsidTr="008F5468">
        <w:trPr>
          <w:cantSplit/>
          <w:trHeight w:val="145"/>
        </w:trPr>
        <w:tc>
          <w:tcPr>
            <w:tcW w:w="723" w:type="pct"/>
          </w:tcPr>
          <w:p w14:paraId="4D608CB3" w14:textId="77777777" w:rsidR="00812406" w:rsidRPr="00B363FB" w:rsidRDefault="00812406" w:rsidP="008F5468">
            <w:pPr>
              <w:pStyle w:val="TableText"/>
              <w:rPr>
                <w:b/>
              </w:rPr>
            </w:pPr>
            <w:r w:rsidRPr="00B363FB">
              <w:rPr>
                <w:b/>
              </w:rPr>
              <w:lastRenderedPageBreak/>
              <w:t>CS54</w:t>
            </w:r>
          </w:p>
        </w:tc>
        <w:tc>
          <w:tcPr>
            <w:tcW w:w="3654" w:type="pct"/>
          </w:tcPr>
          <w:p w14:paraId="4D608CB4" w14:textId="77777777" w:rsidR="00812406" w:rsidRPr="00B363FB" w:rsidRDefault="00812406" w:rsidP="008F5468">
            <w:pPr>
              <w:pStyle w:val="TableText"/>
            </w:pPr>
            <w:r w:rsidRPr="00B363FB">
              <w:t>If one or more, but not all, recipients fail to respond</w:t>
            </w:r>
            <w:r>
              <w:t xml:space="preserve"> to, or rejects,</w:t>
            </w:r>
            <w:r w:rsidRPr="00B363FB">
              <w:t xml:space="preserve"> a CDA document message</w:t>
            </w:r>
            <w:r>
              <w:t xml:space="preserve"> </w:t>
            </w:r>
            <w:r w:rsidRPr="00B363FB">
              <w:t xml:space="preserve">(e.g. the patient is not known to the system, the NHS number is invalid or some other system specific error message), </w:t>
            </w:r>
            <w:r>
              <w:t xml:space="preserve">and a replacement document is being sent, </w:t>
            </w:r>
            <w:r w:rsidRPr="00B363FB">
              <w:t xml:space="preserve">the system </w:t>
            </w:r>
            <w:r w:rsidRPr="00B363FB">
              <w:rPr>
                <w:b/>
              </w:rPr>
              <w:t>SHOULD</w:t>
            </w:r>
            <w:r w:rsidRPr="00B363FB">
              <w:t xml:space="preserve"> allow a user to </w:t>
            </w:r>
            <w:r>
              <w:t>modify the recipient list to only send to</w:t>
            </w:r>
            <w:r w:rsidRPr="00B363FB">
              <w:t xml:space="preserve"> recipients who accept</w:t>
            </w:r>
            <w:r>
              <w:t>ed</w:t>
            </w:r>
            <w:r w:rsidRPr="00B363FB">
              <w:t xml:space="preserve"> the </w:t>
            </w:r>
            <w:r>
              <w:t xml:space="preserve">previous </w:t>
            </w:r>
            <w:r w:rsidRPr="00B363FB">
              <w:t>message</w:t>
            </w:r>
            <w:r>
              <w:t xml:space="preserve">  (see CS12 re recipient removal use case)</w:t>
            </w:r>
          </w:p>
        </w:tc>
        <w:tc>
          <w:tcPr>
            <w:tcW w:w="623" w:type="pct"/>
          </w:tcPr>
          <w:p w14:paraId="4D608CB5" w14:textId="77777777" w:rsidR="00812406" w:rsidRPr="00B363FB" w:rsidRDefault="00812406" w:rsidP="008F5468">
            <w:pPr>
              <w:pStyle w:val="TableText"/>
            </w:pPr>
            <w:r w:rsidRPr="00B363FB">
              <w:t>Should</w:t>
            </w:r>
          </w:p>
        </w:tc>
      </w:tr>
    </w:tbl>
    <w:p w14:paraId="4D608CB7" w14:textId="77777777" w:rsidR="00812406" w:rsidRDefault="00812406" w:rsidP="00812406">
      <w:pPr>
        <w:rPr>
          <w:kern w:val="32"/>
        </w:rPr>
      </w:pPr>
    </w:p>
    <w:p w14:paraId="4D608CB8" w14:textId="77777777" w:rsidR="00812406" w:rsidRDefault="00812406" w:rsidP="00812406">
      <w:pPr>
        <w:pStyle w:val="Heading2"/>
        <w:keepLines/>
        <w:numPr>
          <w:ilvl w:val="1"/>
          <w:numId w:val="12"/>
        </w:numPr>
        <w:spacing w:before="200" w:after="0" w:line="276" w:lineRule="auto"/>
        <w:rPr>
          <w:kern w:val="32"/>
        </w:rPr>
      </w:pPr>
      <w:bookmarkStart w:id="90" w:name="_Toc302031236"/>
      <w:bookmarkStart w:id="91" w:name="_Toc388616787"/>
      <w:r>
        <w:rPr>
          <w:kern w:val="32"/>
        </w:rPr>
        <w:t>Audit Requirements</w:t>
      </w:r>
      <w:bookmarkEnd w:id="90"/>
      <w:bookmarkEnd w:id="91"/>
    </w:p>
    <w:p w14:paraId="4D608CB9" w14:textId="77777777" w:rsidR="00812406" w:rsidRDefault="00812406" w:rsidP="00812406">
      <w:pPr>
        <w:rPr>
          <w:kern w:val="32"/>
        </w:rPr>
      </w:pPr>
      <w:r>
        <w:rPr>
          <w:kern w:val="32"/>
        </w:rPr>
        <w:t>The sending of CDA Documents forms part of a patient’s record and as such the audit requirements need to be of an equivalent standard.  The additional audit requirements relating to CDA documents are detailed in the table below.</w:t>
      </w:r>
    </w:p>
    <w:tbl>
      <w:tblPr>
        <w:tblW w:w="5002" w:type="pct"/>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42" w:type="dxa"/>
          <w:right w:w="42" w:type="dxa"/>
        </w:tblCellMar>
        <w:tblLook w:val="0000" w:firstRow="0" w:lastRow="0" w:firstColumn="0" w:lastColumn="0" w:noHBand="0" w:noVBand="0"/>
      </w:tblPr>
      <w:tblGrid>
        <w:gridCol w:w="1321"/>
        <w:gridCol w:w="6677"/>
        <w:gridCol w:w="1138"/>
      </w:tblGrid>
      <w:tr w:rsidR="00812406" w:rsidRPr="00B363FB" w14:paraId="4D608CBD" w14:textId="77777777" w:rsidTr="008F5468">
        <w:trPr>
          <w:cantSplit/>
          <w:trHeight w:val="289"/>
          <w:tblHeader/>
        </w:trPr>
        <w:tc>
          <w:tcPr>
            <w:tcW w:w="723" w:type="pct"/>
            <w:tcBorders>
              <w:top w:val="double" w:sz="4" w:space="0" w:color="auto"/>
            </w:tcBorders>
            <w:shd w:val="clear" w:color="auto" w:fill="1F497D"/>
          </w:tcPr>
          <w:p w14:paraId="4D608CBA" w14:textId="77777777" w:rsidR="00812406" w:rsidRPr="001A49BD" w:rsidRDefault="00812406" w:rsidP="008F5468">
            <w:pPr>
              <w:pStyle w:val="TableHeader"/>
              <w:keepNext/>
              <w:rPr>
                <w:color w:val="FFFFFF"/>
                <w:sz w:val="22"/>
                <w:szCs w:val="22"/>
                <w:lang w:val="en-GB"/>
              </w:rPr>
            </w:pPr>
            <w:r>
              <w:rPr>
                <w:color w:val="FFFFFF"/>
                <w:sz w:val="22"/>
                <w:szCs w:val="22"/>
                <w:lang w:val="en-GB"/>
              </w:rPr>
              <w:t>Req</w:t>
            </w:r>
            <w:r w:rsidRPr="001A49BD">
              <w:rPr>
                <w:color w:val="FFFFFF"/>
                <w:sz w:val="22"/>
                <w:szCs w:val="22"/>
                <w:lang w:val="en-GB"/>
              </w:rPr>
              <w:t>. ID</w:t>
            </w:r>
          </w:p>
        </w:tc>
        <w:tc>
          <w:tcPr>
            <w:tcW w:w="3654" w:type="pct"/>
            <w:tcBorders>
              <w:top w:val="double" w:sz="4" w:space="0" w:color="auto"/>
            </w:tcBorders>
            <w:shd w:val="clear" w:color="auto" w:fill="1F497D"/>
          </w:tcPr>
          <w:p w14:paraId="4D608CBB" w14:textId="77777777" w:rsidR="00812406" w:rsidRPr="001A49BD" w:rsidRDefault="00812406" w:rsidP="008F5468">
            <w:pPr>
              <w:pStyle w:val="TableHeader"/>
              <w:keepNext/>
              <w:rPr>
                <w:color w:val="FFFFFF"/>
                <w:sz w:val="22"/>
                <w:szCs w:val="22"/>
                <w:lang w:val="en-GB"/>
              </w:rPr>
            </w:pPr>
            <w:r w:rsidRPr="001A49BD">
              <w:rPr>
                <w:color w:val="FFFFFF"/>
                <w:sz w:val="22"/>
                <w:szCs w:val="22"/>
                <w:lang w:val="en-GB"/>
              </w:rPr>
              <w:t>Requirement Text</w:t>
            </w:r>
          </w:p>
        </w:tc>
        <w:tc>
          <w:tcPr>
            <w:tcW w:w="623" w:type="pct"/>
            <w:tcBorders>
              <w:top w:val="double" w:sz="4" w:space="0" w:color="auto"/>
            </w:tcBorders>
            <w:shd w:val="clear" w:color="auto" w:fill="1F497D"/>
          </w:tcPr>
          <w:p w14:paraId="4D608CBC" w14:textId="77777777" w:rsidR="00812406" w:rsidRPr="001A49BD" w:rsidRDefault="00812406" w:rsidP="008F5468">
            <w:pPr>
              <w:pStyle w:val="TableHeader"/>
              <w:keepNext/>
              <w:rPr>
                <w:color w:val="FFFFFF"/>
                <w:sz w:val="22"/>
                <w:szCs w:val="22"/>
                <w:lang w:val="en-GB"/>
              </w:rPr>
            </w:pPr>
            <w:r w:rsidRPr="001A49BD">
              <w:rPr>
                <w:color w:val="FFFFFF"/>
                <w:sz w:val="22"/>
                <w:szCs w:val="22"/>
                <w:lang w:val="en-GB"/>
              </w:rPr>
              <w:t>Rating</w:t>
            </w:r>
          </w:p>
        </w:tc>
      </w:tr>
      <w:tr w:rsidR="00812406" w:rsidRPr="00B363FB" w14:paraId="4D608CC8" w14:textId="77777777" w:rsidTr="008F5468">
        <w:trPr>
          <w:cantSplit/>
          <w:trHeight w:val="145"/>
        </w:trPr>
        <w:tc>
          <w:tcPr>
            <w:tcW w:w="723" w:type="pct"/>
          </w:tcPr>
          <w:p w14:paraId="4D608CBE" w14:textId="77777777" w:rsidR="00812406" w:rsidRPr="00B363FB" w:rsidRDefault="00812406" w:rsidP="008F5468">
            <w:pPr>
              <w:pStyle w:val="TableText"/>
              <w:rPr>
                <w:b/>
              </w:rPr>
            </w:pPr>
            <w:r w:rsidRPr="00B363FB">
              <w:rPr>
                <w:b/>
              </w:rPr>
              <w:t>CS60</w:t>
            </w:r>
          </w:p>
        </w:tc>
        <w:tc>
          <w:tcPr>
            <w:tcW w:w="3654" w:type="pct"/>
          </w:tcPr>
          <w:p w14:paraId="4D608CBF" w14:textId="77777777" w:rsidR="00812406" w:rsidRDefault="00812406" w:rsidP="008F5468">
            <w:pPr>
              <w:pStyle w:val="ListParagraph"/>
              <w:ind w:left="0"/>
              <w:rPr>
                <w:color w:val="000000"/>
              </w:rPr>
            </w:pPr>
            <w:r w:rsidRPr="00C164A6">
              <w:rPr>
                <w:color w:val="000000"/>
              </w:rPr>
              <w:t>Sending systems MUST record an audit record for each CDA document sent, including replacements and nullify versions, containing</w:t>
            </w:r>
          </w:p>
          <w:p w14:paraId="4D608CC0" w14:textId="77777777" w:rsidR="00812406" w:rsidRDefault="00812406" w:rsidP="00812406">
            <w:pPr>
              <w:pStyle w:val="ListParagraph"/>
              <w:numPr>
                <w:ilvl w:val="0"/>
                <w:numId w:val="33"/>
              </w:numPr>
              <w:spacing w:after="200" w:line="276" w:lineRule="auto"/>
              <w:textboxTightWrap w:val="none"/>
              <w:rPr>
                <w:color w:val="000000"/>
              </w:rPr>
            </w:pPr>
            <w:r w:rsidRPr="00C164A6">
              <w:rPr>
                <w:color w:val="000000"/>
              </w:rPr>
              <w:t>timestamp</w:t>
            </w:r>
          </w:p>
          <w:p w14:paraId="4D608CC1" w14:textId="77777777" w:rsidR="00812406" w:rsidRDefault="00812406" w:rsidP="00812406">
            <w:pPr>
              <w:pStyle w:val="ListParagraph"/>
              <w:numPr>
                <w:ilvl w:val="0"/>
                <w:numId w:val="33"/>
              </w:numPr>
              <w:spacing w:after="200" w:line="276" w:lineRule="auto"/>
              <w:textboxTightWrap w:val="none"/>
              <w:rPr>
                <w:color w:val="000000"/>
              </w:rPr>
            </w:pPr>
            <w:r w:rsidRPr="00C164A6">
              <w:rPr>
                <w:color w:val="000000"/>
              </w:rPr>
              <w:t xml:space="preserve">the Document UUID, </w:t>
            </w:r>
          </w:p>
          <w:p w14:paraId="4D608CC2" w14:textId="77777777" w:rsidR="00812406" w:rsidRDefault="00812406" w:rsidP="00812406">
            <w:pPr>
              <w:pStyle w:val="ListParagraph"/>
              <w:numPr>
                <w:ilvl w:val="0"/>
                <w:numId w:val="33"/>
              </w:numPr>
              <w:spacing w:after="200" w:line="276" w:lineRule="auto"/>
              <w:textboxTightWrap w:val="none"/>
              <w:rPr>
                <w:color w:val="000000"/>
              </w:rPr>
            </w:pPr>
            <w:proofErr w:type="spellStart"/>
            <w:r w:rsidRPr="00C164A6">
              <w:rPr>
                <w:color w:val="000000"/>
              </w:rPr>
              <w:t>setID</w:t>
            </w:r>
            <w:proofErr w:type="spellEnd"/>
          </w:p>
          <w:p w14:paraId="4D608CC3" w14:textId="77777777" w:rsidR="00812406" w:rsidRDefault="00812406" w:rsidP="00812406">
            <w:pPr>
              <w:pStyle w:val="ListParagraph"/>
              <w:numPr>
                <w:ilvl w:val="0"/>
                <w:numId w:val="33"/>
              </w:numPr>
              <w:spacing w:after="200" w:line="276" w:lineRule="auto"/>
              <w:textboxTightWrap w:val="none"/>
              <w:rPr>
                <w:color w:val="000000"/>
              </w:rPr>
            </w:pPr>
            <w:r w:rsidRPr="00C164A6">
              <w:rPr>
                <w:color w:val="000000"/>
              </w:rPr>
              <w:t>version number</w:t>
            </w:r>
          </w:p>
          <w:p w14:paraId="4D608CC4" w14:textId="77777777" w:rsidR="00812406" w:rsidRDefault="00812406" w:rsidP="00812406">
            <w:pPr>
              <w:pStyle w:val="ListParagraph"/>
              <w:numPr>
                <w:ilvl w:val="0"/>
                <w:numId w:val="33"/>
              </w:numPr>
              <w:spacing w:after="200" w:line="276" w:lineRule="auto"/>
              <w:textboxTightWrap w:val="none"/>
              <w:rPr>
                <w:color w:val="000000"/>
              </w:rPr>
            </w:pPr>
            <w:r w:rsidRPr="00C164A6">
              <w:rPr>
                <w:color w:val="000000"/>
              </w:rPr>
              <w:t>the user who initiated the transaction</w:t>
            </w:r>
          </w:p>
          <w:p w14:paraId="4D608CC5" w14:textId="77777777" w:rsidR="00812406" w:rsidRDefault="00812406" w:rsidP="00812406">
            <w:pPr>
              <w:pStyle w:val="ListParagraph"/>
              <w:numPr>
                <w:ilvl w:val="0"/>
                <w:numId w:val="33"/>
              </w:numPr>
              <w:spacing w:after="200" w:line="276" w:lineRule="auto"/>
              <w:textboxTightWrap w:val="none"/>
              <w:rPr>
                <w:color w:val="000000"/>
              </w:rPr>
            </w:pPr>
            <w:r w:rsidRPr="00C164A6">
              <w:rPr>
                <w:color w:val="000000"/>
              </w:rPr>
              <w:t>the users role identifier</w:t>
            </w:r>
          </w:p>
          <w:p w14:paraId="4D608CC6" w14:textId="77777777" w:rsidR="00812406" w:rsidRDefault="00812406" w:rsidP="00812406">
            <w:pPr>
              <w:pStyle w:val="ListParagraph"/>
              <w:numPr>
                <w:ilvl w:val="0"/>
                <w:numId w:val="33"/>
              </w:numPr>
              <w:spacing w:after="200" w:line="276" w:lineRule="auto"/>
              <w:textboxTightWrap w:val="none"/>
              <w:rPr>
                <w:color w:val="000000"/>
              </w:rPr>
            </w:pPr>
            <w:r w:rsidRPr="00C164A6">
              <w:rPr>
                <w:color w:val="000000"/>
              </w:rPr>
              <w:t>the patient NHS Number (or other identifier if no NHS number present)</w:t>
            </w:r>
          </w:p>
        </w:tc>
        <w:tc>
          <w:tcPr>
            <w:tcW w:w="623" w:type="pct"/>
          </w:tcPr>
          <w:p w14:paraId="4D608CC7" w14:textId="77777777" w:rsidR="00812406" w:rsidRPr="00B363FB" w:rsidRDefault="00812406" w:rsidP="008F5468">
            <w:pPr>
              <w:pStyle w:val="TableText"/>
            </w:pPr>
            <w:r w:rsidRPr="00B363FB">
              <w:t>Must</w:t>
            </w:r>
          </w:p>
        </w:tc>
      </w:tr>
      <w:tr w:rsidR="00812406" w:rsidRPr="00B363FB" w14:paraId="4D608CCD" w14:textId="77777777" w:rsidTr="008F5468">
        <w:trPr>
          <w:cantSplit/>
          <w:trHeight w:val="145"/>
        </w:trPr>
        <w:tc>
          <w:tcPr>
            <w:tcW w:w="723" w:type="pct"/>
            <w:tcBorders>
              <w:bottom w:val="double" w:sz="4" w:space="0" w:color="auto"/>
            </w:tcBorders>
          </w:tcPr>
          <w:p w14:paraId="4D608CC9" w14:textId="77777777" w:rsidR="00812406" w:rsidRPr="00B363FB" w:rsidRDefault="00812406" w:rsidP="008F5468">
            <w:pPr>
              <w:pStyle w:val="TableText"/>
              <w:rPr>
                <w:b/>
              </w:rPr>
            </w:pPr>
            <w:r w:rsidRPr="00B363FB">
              <w:rPr>
                <w:b/>
              </w:rPr>
              <w:t>CS61</w:t>
            </w:r>
          </w:p>
        </w:tc>
        <w:tc>
          <w:tcPr>
            <w:tcW w:w="3654" w:type="pct"/>
            <w:tcBorders>
              <w:bottom w:val="double" w:sz="4" w:space="0" w:color="auto"/>
            </w:tcBorders>
          </w:tcPr>
          <w:p w14:paraId="4D608CCA" w14:textId="77777777" w:rsidR="00812406" w:rsidRDefault="00812406" w:rsidP="008F5468">
            <w:pPr>
              <w:pStyle w:val="TableText"/>
            </w:pPr>
            <w:r w:rsidRPr="00B363FB">
              <w:t xml:space="preserve">A CDA document, once sent and successfully received by one or more recipients </w:t>
            </w:r>
            <w:r w:rsidRPr="00B363FB">
              <w:rPr>
                <w:b/>
              </w:rPr>
              <w:t>MUST</w:t>
            </w:r>
            <w:r w:rsidRPr="00B363FB">
              <w:t xml:space="preserve"> not be modified in any way.  If a modification is required a new document version </w:t>
            </w:r>
            <w:r w:rsidRPr="00B363FB">
              <w:rPr>
                <w:b/>
              </w:rPr>
              <w:t>MUST</w:t>
            </w:r>
            <w:r w:rsidRPr="00B363FB">
              <w:t xml:space="preserve"> be created</w:t>
            </w:r>
            <w:r>
              <w:t>.</w:t>
            </w:r>
          </w:p>
          <w:p w14:paraId="4D608CCB" w14:textId="77777777" w:rsidR="00812406" w:rsidRPr="00B363FB" w:rsidRDefault="00812406" w:rsidP="008F5468">
            <w:pPr>
              <w:pStyle w:val="TableText"/>
            </w:pPr>
          </w:p>
        </w:tc>
        <w:tc>
          <w:tcPr>
            <w:tcW w:w="623" w:type="pct"/>
            <w:tcBorders>
              <w:bottom w:val="double" w:sz="4" w:space="0" w:color="auto"/>
            </w:tcBorders>
          </w:tcPr>
          <w:p w14:paraId="4D608CCC" w14:textId="77777777" w:rsidR="00812406" w:rsidRPr="00B363FB" w:rsidRDefault="00812406" w:rsidP="008F5468">
            <w:pPr>
              <w:pStyle w:val="TableText"/>
            </w:pPr>
            <w:r w:rsidRPr="00B363FB">
              <w:t>Must</w:t>
            </w:r>
          </w:p>
        </w:tc>
      </w:tr>
    </w:tbl>
    <w:p w14:paraId="4D608CCE" w14:textId="77777777" w:rsidR="00812406" w:rsidRDefault="00812406" w:rsidP="00812406">
      <w:pPr>
        <w:rPr>
          <w:kern w:val="32"/>
        </w:rPr>
      </w:pPr>
    </w:p>
    <w:p w14:paraId="4D608CCF" w14:textId="77777777" w:rsidR="00812406" w:rsidRPr="00EF0E1B" w:rsidRDefault="00812406" w:rsidP="00812406">
      <w:pPr>
        <w:pStyle w:val="Appendix1"/>
        <w:ind w:left="567" w:hanging="567"/>
      </w:pPr>
      <w:bookmarkStart w:id="92" w:name="_Toc289686635"/>
      <w:bookmarkStart w:id="93" w:name="_Toc302031237"/>
      <w:bookmarkStart w:id="94" w:name="_Toc388616788"/>
      <w:r>
        <w:lastRenderedPageBreak/>
        <w:t>Process Flow Diagrams</w:t>
      </w:r>
      <w:bookmarkEnd w:id="92"/>
      <w:bookmarkEnd w:id="93"/>
      <w:bookmarkEnd w:id="94"/>
    </w:p>
    <w:p w14:paraId="4D608CD0" w14:textId="77777777" w:rsidR="00812406" w:rsidRPr="008A008F" w:rsidRDefault="00812406" w:rsidP="00812406">
      <w:pPr>
        <w:pStyle w:val="Appendix2"/>
        <w:tabs>
          <w:tab w:val="clear" w:pos="720"/>
        </w:tabs>
      </w:pPr>
      <w:bookmarkStart w:id="95" w:name="_Toc289686636"/>
      <w:bookmarkStart w:id="96" w:name="_Toc302031238"/>
      <w:bookmarkStart w:id="97" w:name="_Toc388616789"/>
      <w:r w:rsidRPr="008A008F">
        <w:t>Send CDA Document</w:t>
      </w:r>
      <w:bookmarkEnd w:id="95"/>
      <w:bookmarkEnd w:id="96"/>
      <w:bookmarkEnd w:id="97"/>
    </w:p>
    <w:p w14:paraId="4D608CD1" w14:textId="77777777" w:rsidR="00812406" w:rsidRDefault="00812406" w:rsidP="00812406">
      <w:r>
        <w:rPr>
          <w:noProof/>
        </w:rPr>
        <w:drawing>
          <wp:inline distT="0" distB="0" distL="0" distR="0" wp14:anchorId="4D608D58" wp14:editId="4D608D59">
            <wp:extent cx="4219575" cy="7553325"/>
            <wp:effectExtent l="19050" t="0" r="9525" b="0"/>
            <wp:docPr id="5" name="Picture 3" descr="send CDA Doc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d CDA Doc process.jpg"/>
                    <pic:cNvPicPr>
                      <a:picLocks noChangeAspect="1" noChangeArrowheads="1"/>
                    </pic:cNvPicPr>
                  </pic:nvPicPr>
                  <pic:blipFill>
                    <a:blip r:embed="rId19" cstate="print"/>
                    <a:srcRect/>
                    <a:stretch>
                      <a:fillRect/>
                    </a:stretch>
                  </pic:blipFill>
                  <pic:spPr bwMode="auto">
                    <a:xfrm>
                      <a:off x="0" y="0"/>
                      <a:ext cx="4219575" cy="7553325"/>
                    </a:xfrm>
                    <a:prstGeom prst="rect">
                      <a:avLst/>
                    </a:prstGeom>
                    <a:noFill/>
                    <a:ln w="9525">
                      <a:noFill/>
                      <a:miter lim="800000"/>
                      <a:headEnd/>
                      <a:tailEnd/>
                    </a:ln>
                  </pic:spPr>
                </pic:pic>
              </a:graphicData>
            </a:graphic>
          </wp:inline>
        </w:drawing>
      </w:r>
    </w:p>
    <w:p w14:paraId="4D608CD2" w14:textId="77777777" w:rsidR="00812406" w:rsidRDefault="00812406" w:rsidP="00812406"/>
    <w:tbl>
      <w:tblPr>
        <w:tblW w:w="8703"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ook w:val="01E0" w:firstRow="1" w:lastRow="1" w:firstColumn="1" w:lastColumn="1" w:noHBand="0" w:noVBand="0"/>
      </w:tblPr>
      <w:tblGrid>
        <w:gridCol w:w="2268"/>
        <w:gridCol w:w="6435"/>
      </w:tblGrid>
      <w:tr w:rsidR="00812406" w:rsidRPr="00B363FB" w14:paraId="4D608CD5" w14:textId="77777777" w:rsidTr="008F5468">
        <w:tc>
          <w:tcPr>
            <w:tcW w:w="2268" w:type="dxa"/>
            <w:tcBorders>
              <w:top w:val="double" w:sz="4" w:space="0" w:color="auto"/>
            </w:tcBorders>
          </w:tcPr>
          <w:p w14:paraId="4D608CD3" w14:textId="77777777" w:rsidR="00812406" w:rsidRPr="00B363FB" w:rsidRDefault="00812406" w:rsidP="008F5468">
            <w:pPr>
              <w:rPr>
                <w:b/>
                <w:bCs/>
                <w:i/>
                <w:iCs/>
              </w:rPr>
            </w:pPr>
            <w:proofErr w:type="spellStart"/>
            <w:r w:rsidRPr="00B363FB">
              <w:rPr>
                <w:b/>
                <w:bCs/>
                <w:i/>
                <w:iCs/>
              </w:rPr>
              <w:lastRenderedPageBreak/>
              <w:t>Endstate</w:t>
            </w:r>
            <w:proofErr w:type="spellEnd"/>
          </w:p>
        </w:tc>
        <w:tc>
          <w:tcPr>
            <w:tcW w:w="6435" w:type="dxa"/>
            <w:tcBorders>
              <w:top w:val="double" w:sz="4" w:space="0" w:color="auto"/>
            </w:tcBorders>
          </w:tcPr>
          <w:p w14:paraId="4D608CD4" w14:textId="77777777" w:rsidR="00812406" w:rsidRPr="00B363FB" w:rsidRDefault="00812406" w:rsidP="008F5468">
            <w:pPr>
              <w:rPr>
                <w:b/>
                <w:bCs/>
                <w:i/>
                <w:iCs/>
              </w:rPr>
            </w:pPr>
            <w:r w:rsidRPr="00B363FB">
              <w:rPr>
                <w:b/>
                <w:bCs/>
                <w:i/>
                <w:iCs/>
              </w:rPr>
              <w:t>Description</w:t>
            </w:r>
          </w:p>
        </w:tc>
      </w:tr>
      <w:tr w:rsidR="00812406" w:rsidRPr="00B363FB" w14:paraId="4D608CD8" w14:textId="77777777" w:rsidTr="008F5468">
        <w:tc>
          <w:tcPr>
            <w:tcW w:w="2268" w:type="dxa"/>
          </w:tcPr>
          <w:p w14:paraId="4D608CD6" w14:textId="77777777" w:rsidR="00812406" w:rsidRPr="00B363FB" w:rsidRDefault="00812406" w:rsidP="008F5468">
            <w:r w:rsidRPr="00B363FB">
              <w:t>Success: [document] Sent Point-to-Point</w:t>
            </w:r>
          </w:p>
        </w:tc>
        <w:tc>
          <w:tcPr>
            <w:tcW w:w="6435" w:type="dxa"/>
          </w:tcPr>
          <w:p w14:paraId="4D608CD7" w14:textId="77777777" w:rsidR="00812406" w:rsidRPr="00B363FB" w:rsidRDefault="00812406" w:rsidP="008F5468">
            <w:r w:rsidRPr="00B363FB">
              <w:t>Successful completion of this branch of the Point to Point flow (Send to primary or copy recipient).</w:t>
            </w:r>
          </w:p>
        </w:tc>
      </w:tr>
      <w:tr w:rsidR="00812406" w:rsidRPr="00B363FB" w14:paraId="4D608CDC" w14:textId="77777777" w:rsidTr="008F5468">
        <w:tc>
          <w:tcPr>
            <w:tcW w:w="2268" w:type="dxa"/>
            <w:tcBorders>
              <w:bottom w:val="double" w:sz="4" w:space="0" w:color="auto"/>
            </w:tcBorders>
          </w:tcPr>
          <w:p w14:paraId="4D608CD9" w14:textId="77777777" w:rsidR="00812406" w:rsidRPr="00B363FB" w:rsidRDefault="00812406" w:rsidP="008F5468">
            <w:r w:rsidRPr="00B363FB">
              <w:t xml:space="preserve">Failure: Error sending point-to-point </w:t>
            </w:r>
          </w:p>
        </w:tc>
        <w:tc>
          <w:tcPr>
            <w:tcW w:w="6435" w:type="dxa"/>
            <w:tcBorders>
              <w:bottom w:val="double" w:sz="4" w:space="0" w:color="auto"/>
            </w:tcBorders>
          </w:tcPr>
          <w:p w14:paraId="4D608CDA" w14:textId="77777777" w:rsidR="00812406" w:rsidRPr="00B363FB" w:rsidRDefault="00812406" w:rsidP="008F5468">
            <w:r w:rsidRPr="00B363FB">
              <w:t xml:space="preserve">A problem has </w:t>
            </w:r>
            <w:proofErr w:type="gramStart"/>
            <w:r w:rsidRPr="00B363FB">
              <w:t>arisen</w:t>
            </w:r>
            <w:proofErr w:type="gramEnd"/>
            <w:r w:rsidRPr="00B363FB">
              <w:t xml:space="preserve"> which makes delivery of the message to a selected direct recipient impossible. The failure needs to be logged and the sender (user/author/administrator) notified so that investigations can be carried out to determine whether it can be re-sent or the business process has to revert to other means (e.g. manual processes)is typically an application fault at the recipient.</w:t>
            </w:r>
          </w:p>
          <w:p w14:paraId="4D608CDB" w14:textId="77777777" w:rsidR="00812406" w:rsidRPr="00B363FB" w:rsidRDefault="00812406" w:rsidP="008F5468">
            <w:r w:rsidRPr="00B363FB">
              <w:t>See Failure Scenarios below for further details.</w:t>
            </w:r>
          </w:p>
        </w:tc>
      </w:tr>
    </w:tbl>
    <w:p w14:paraId="4D608CDD" w14:textId="77777777" w:rsidR="00812406" w:rsidRPr="00624219" w:rsidRDefault="00812406" w:rsidP="00812406">
      <w:pPr>
        <w:rPr>
          <w:b/>
          <w:u w:val="single"/>
        </w:rPr>
      </w:pPr>
      <w:r w:rsidRPr="00624219">
        <w:rPr>
          <w:b/>
          <w:u w:val="single"/>
        </w:rPr>
        <w:t>Notes</w:t>
      </w:r>
    </w:p>
    <w:p w14:paraId="4D608CDE" w14:textId="77777777" w:rsidR="00812406" w:rsidRDefault="00812406" w:rsidP="00812406">
      <w:r>
        <w:t>1. Flows are independently managed on a per-recipient basis, and not as a single transaction. They are not rolled back in the case of individual flows failing.</w:t>
      </w:r>
    </w:p>
    <w:p w14:paraId="4D608CDF" w14:textId="77777777" w:rsidR="00812406" w:rsidRDefault="00812406" w:rsidP="00812406">
      <w:r>
        <w:t>2. The asynchronous behaviour of this process is driven by the messaging architecture (see (1) above) as responses to messages are sent independently to recipient systems, the process waits for each message response to come back asynchronously. These responses need to be processed asynchronously and may involve a local application user. This process therefore assumes a message status/message log facility exists and a mechanism for escalating problems to users to investigation/action.</w:t>
      </w:r>
    </w:p>
    <w:p w14:paraId="4D608CE0" w14:textId="77777777" w:rsidR="00812406" w:rsidRDefault="00812406" w:rsidP="00812406">
      <w:pPr>
        <w:rPr>
          <w:kern w:val="32"/>
        </w:rPr>
      </w:pPr>
      <w:r>
        <w:rPr>
          <w:kern w:val="32"/>
        </w:rPr>
        <w:br w:type="page"/>
      </w:r>
    </w:p>
    <w:p w14:paraId="4D608CE1" w14:textId="77777777" w:rsidR="00812406" w:rsidRDefault="00812406" w:rsidP="00812406">
      <w:pPr>
        <w:pStyle w:val="Appendix2"/>
        <w:tabs>
          <w:tab w:val="clear" w:pos="720"/>
        </w:tabs>
      </w:pPr>
      <w:bookmarkStart w:id="98" w:name="_Toc279054822"/>
      <w:bookmarkStart w:id="99" w:name="_Toc289686637"/>
      <w:bookmarkStart w:id="100" w:name="_Toc302031239"/>
      <w:bookmarkStart w:id="101" w:name="_Toc388616790"/>
      <w:r>
        <w:lastRenderedPageBreak/>
        <w:t>Process Primary/Copy Recipient Response</w:t>
      </w:r>
      <w:bookmarkEnd w:id="98"/>
      <w:bookmarkEnd w:id="99"/>
      <w:bookmarkEnd w:id="100"/>
      <w:bookmarkEnd w:id="101"/>
    </w:p>
    <w:p w14:paraId="4D608CE2" w14:textId="77777777" w:rsidR="00812406" w:rsidRPr="002F41C0" w:rsidRDefault="00812406" w:rsidP="00812406">
      <w:r>
        <w:t>This process described the error handling for systems that send or receive documents Point to Point only.</w:t>
      </w:r>
    </w:p>
    <w:p w14:paraId="4D608CE3" w14:textId="77777777" w:rsidR="00812406" w:rsidRPr="007D500C" w:rsidRDefault="00812406" w:rsidP="00812406">
      <w:r>
        <w:rPr>
          <w:noProof/>
        </w:rPr>
        <w:drawing>
          <wp:inline distT="0" distB="0" distL="0" distR="0" wp14:anchorId="4D608D5A" wp14:editId="4D608D5B">
            <wp:extent cx="4600575" cy="733425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4600575" cy="7334250"/>
                    </a:xfrm>
                    <a:prstGeom prst="rect">
                      <a:avLst/>
                    </a:prstGeom>
                    <a:noFill/>
                    <a:ln w="9525">
                      <a:noFill/>
                      <a:miter lim="800000"/>
                      <a:headEnd/>
                      <a:tailEnd/>
                    </a:ln>
                  </pic:spPr>
                </pic:pic>
              </a:graphicData>
            </a:graphic>
          </wp:inline>
        </w:drawing>
      </w:r>
    </w:p>
    <w:p w14:paraId="4D608CE4" w14:textId="77777777" w:rsidR="00812406" w:rsidRDefault="00812406" w:rsidP="00812406">
      <w:r>
        <w:t>Diagram above – explain fatal error</w:t>
      </w:r>
    </w:p>
    <w:p w14:paraId="4D608CE5" w14:textId="77777777" w:rsidR="00812406" w:rsidRPr="00363BB8" w:rsidRDefault="00812406" w:rsidP="00812406">
      <w:pPr>
        <w:rPr>
          <w:b/>
          <w:u w:val="single"/>
        </w:rPr>
      </w:pPr>
      <w:proofErr w:type="spellStart"/>
      <w:r w:rsidRPr="00363BB8">
        <w:rPr>
          <w:b/>
          <w:u w:val="single"/>
        </w:rPr>
        <w:t>Endstate</w:t>
      </w:r>
      <w:proofErr w:type="spellEnd"/>
      <w:r w:rsidRPr="00363BB8">
        <w:rPr>
          <w:b/>
          <w:u w:val="single"/>
        </w:rPr>
        <w:t xml:space="preserve"> Descriptions – </w:t>
      </w:r>
      <w:r>
        <w:rPr>
          <w:b/>
          <w:u w:val="single"/>
        </w:rPr>
        <w:t>Process Primary/Copy R</w:t>
      </w:r>
      <w:r w:rsidRPr="00363BB8">
        <w:rPr>
          <w:b/>
          <w:u w:val="single"/>
        </w:rPr>
        <w:t>ecipient Response</w:t>
      </w:r>
    </w:p>
    <w:tbl>
      <w:tblPr>
        <w:tblW w:w="8703"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ook w:val="01E0" w:firstRow="1" w:lastRow="1" w:firstColumn="1" w:lastColumn="1" w:noHBand="0" w:noVBand="0"/>
      </w:tblPr>
      <w:tblGrid>
        <w:gridCol w:w="2268"/>
        <w:gridCol w:w="6435"/>
      </w:tblGrid>
      <w:tr w:rsidR="00812406" w:rsidRPr="00B363FB" w14:paraId="4D608CE8" w14:textId="77777777" w:rsidTr="008F5468">
        <w:tc>
          <w:tcPr>
            <w:tcW w:w="2268" w:type="dxa"/>
            <w:tcBorders>
              <w:top w:val="double" w:sz="4" w:space="0" w:color="auto"/>
            </w:tcBorders>
          </w:tcPr>
          <w:p w14:paraId="4D608CE6" w14:textId="77777777" w:rsidR="00812406" w:rsidRPr="00B363FB" w:rsidRDefault="00812406" w:rsidP="008F5468">
            <w:pPr>
              <w:rPr>
                <w:b/>
                <w:bCs/>
                <w:i/>
                <w:iCs/>
              </w:rPr>
            </w:pPr>
            <w:proofErr w:type="spellStart"/>
            <w:r w:rsidRPr="00B363FB">
              <w:rPr>
                <w:b/>
                <w:bCs/>
                <w:i/>
                <w:iCs/>
              </w:rPr>
              <w:lastRenderedPageBreak/>
              <w:t>Endstate</w:t>
            </w:r>
            <w:proofErr w:type="spellEnd"/>
          </w:p>
        </w:tc>
        <w:tc>
          <w:tcPr>
            <w:tcW w:w="6435" w:type="dxa"/>
            <w:tcBorders>
              <w:top w:val="double" w:sz="4" w:space="0" w:color="auto"/>
            </w:tcBorders>
          </w:tcPr>
          <w:p w14:paraId="4D608CE7" w14:textId="77777777" w:rsidR="00812406" w:rsidRPr="00B363FB" w:rsidRDefault="00812406" w:rsidP="008F5468">
            <w:pPr>
              <w:rPr>
                <w:b/>
                <w:bCs/>
                <w:i/>
                <w:iCs/>
              </w:rPr>
            </w:pPr>
            <w:r w:rsidRPr="00B363FB">
              <w:rPr>
                <w:b/>
                <w:bCs/>
                <w:i/>
                <w:iCs/>
              </w:rPr>
              <w:t>Description</w:t>
            </w:r>
          </w:p>
        </w:tc>
      </w:tr>
      <w:tr w:rsidR="00812406" w:rsidRPr="00B363FB" w14:paraId="4D608CEB" w14:textId="77777777" w:rsidTr="008F5468">
        <w:tc>
          <w:tcPr>
            <w:tcW w:w="2268" w:type="dxa"/>
          </w:tcPr>
          <w:p w14:paraId="4D608CE9" w14:textId="77777777" w:rsidR="00812406" w:rsidRPr="00B363FB" w:rsidRDefault="00812406" w:rsidP="008F5468">
            <w:r w:rsidRPr="00B363FB">
              <w:t>Success</w:t>
            </w:r>
          </w:p>
        </w:tc>
        <w:tc>
          <w:tcPr>
            <w:tcW w:w="6435" w:type="dxa"/>
          </w:tcPr>
          <w:p w14:paraId="4D608CEA" w14:textId="77777777" w:rsidR="00812406" w:rsidRPr="00B363FB" w:rsidRDefault="00812406" w:rsidP="008F5468">
            <w:r w:rsidRPr="00B363FB">
              <w:t>Successful response received</w:t>
            </w:r>
          </w:p>
        </w:tc>
      </w:tr>
      <w:tr w:rsidR="00812406" w:rsidRPr="00B363FB" w14:paraId="4D608CEF" w14:textId="77777777" w:rsidTr="008F5468">
        <w:tc>
          <w:tcPr>
            <w:tcW w:w="2268" w:type="dxa"/>
          </w:tcPr>
          <w:p w14:paraId="4D608CEC" w14:textId="77777777" w:rsidR="00812406" w:rsidRPr="00B363FB" w:rsidRDefault="00812406" w:rsidP="008F5468">
            <w:r w:rsidRPr="00B363FB">
              <w:t>Failure: replacement version error</w:t>
            </w:r>
          </w:p>
        </w:tc>
        <w:tc>
          <w:tcPr>
            <w:tcW w:w="6435" w:type="dxa"/>
          </w:tcPr>
          <w:p w14:paraId="4D608CED" w14:textId="77777777" w:rsidR="00812406" w:rsidRPr="00B363FB" w:rsidRDefault="00812406" w:rsidP="008F5468">
            <w:r w:rsidRPr="00B363FB">
              <w:t>Sending a document update has failed because the update was attempting to make an update which the destination application believes would create a logical inconsistency in the CDA information model. (</w:t>
            </w:r>
            <w:proofErr w:type="gramStart"/>
            <w:r w:rsidRPr="00B363FB">
              <w:t>e.g</w:t>
            </w:r>
            <w:proofErr w:type="gramEnd"/>
            <w:r w:rsidRPr="00B363FB">
              <w:t xml:space="preserve">. replacement of a withdrawn document, previous version not held). </w:t>
            </w:r>
          </w:p>
          <w:p w14:paraId="4D608CEE" w14:textId="77777777" w:rsidR="00812406" w:rsidRPr="00B363FB" w:rsidRDefault="00812406" w:rsidP="008F5468">
            <w:r w:rsidRPr="00B363FB">
              <w:t>Process stop.</w:t>
            </w:r>
          </w:p>
        </w:tc>
      </w:tr>
      <w:tr w:rsidR="00812406" w:rsidRPr="00B363FB" w14:paraId="4D608CF2" w14:textId="77777777" w:rsidTr="008F5468">
        <w:tc>
          <w:tcPr>
            <w:tcW w:w="2268" w:type="dxa"/>
          </w:tcPr>
          <w:p w14:paraId="4D608CF0" w14:textId="77777777" w:rsidR="00812406" w:rsidRPr="00B363FB" w:rsidRDefault="00812406" w:rsidP="008F5468">
            <w:r w:rsidRPr="00B363FB">
              <w:t>Failure: retry sending to recipient</w:t>
            </w:r>
          </w:p>
        </w:tc>
        <w:tc>
          <w:tcPr>
            <w:tcW w:w="6435" w:type="dxa"/>
          </w:tcPr>
          <w:p w14:paraId="4D608CF1" w14:textId="77777777" w:rsidR="00812406" w:rsidRPr="00B363FB" w:rsidRDefault="00812406" w:rsidP="008F5468">
            <w:r w:rsidRPr="00B363FB">
              <w:t>The document failed to be delivered to the destination application, but may be retried.</w:t>
            </w:r>
          </w:p>
        </w:tc>
      </w:tr>
      <w:tr w:rsidR="00812406" w:rsidRPr="00B363FB" w14:paraId="4D608CF5" w14:textId="77777777" w:rsidTr="008F5468">
        <w:tc>
          <w:tcPr>
            <w:tcW w:w="2268" w:type="dxa"/>
          </w:tcPr>
          <w:p w14:paraId="4D608CF3" w14:textId="77777777" w:rsidR="00812406" w:rsidRPr="00B363FB" w:rsidRDefault="00812406" w:rsidP="008F5468">
            <w:r w:rsidRPr="00B363FB">
              <w:t>Failure: restart business process</w:t>
            </w:r>
          </w:p>
        </w:tc>
        <w:tc>
          <w:tcPr>
            <w:tcW w:w="6435" w:type="dxa"/>
          </w:tcPr>
          <w:p w14:paraId="4D608CF4" w14:textId="77777777" w:rsidR="00812406" w:rsidRPr="00B363FB" w:rsidRDefault="00812406" w:rsidP="008F5468">
            <w:r w:rsidRPr="00B363FB">
              <w:t>The parent process must restart at an appropriate point, dependent on response returned (i.e. 5-digit detailed response).</w:t>
            </w:r>
          </w:p>
        </w:tc>
      </w:tr>
      <w:tr w:rsidR="00812406" w:rsidRPr="00B363FB" w14:paraId="4D608CF8" w14:textId="77777777" w:rsidTr="008F5468">
        <w:tc>
          <w:tcPr>
            <w:tcW w:w="2268" w:type="dxa"/>
          </w:tcPr>
          <w:p w14:paraId="4D608CF6" w14:textId="77777777" w:rsidR="00812406" w:rsidRPr="00B363FB" w:rsidRDefault="00812406" w:rsidP="008F5468">
            <w:r w:rsidRPr="00B363FB">
              <w:t>Failure: contact local support</w:t>
            </w:r>
          </w:p>
        </w:tc>
        <w:tc>
          <w:tcPr>
            <w:tcW w:w="6435" w:type="dxa"/>
          </w:tcPr>
          <w:p w14:paraId="4D608CF7" w14:textId="77777777" w:rsidR="00812406" w:rsidRPr="00B363FB" w:rsidRDefault="00812406" w:rsidP="008F5468">
            <w:r w:rsidRPr="00B363FB">
              <w:t>A system-level error has occurred, either within the local or remote application, This cannot be retried so must be escalated with local application support. This must be reported to the user, and should also be reported direct (either through communication or logs) to the local support process.  The business process must use alternative communication methods.  The sending system should provide support for this, e.g. by allowing the content to be printed, or faxed, or sent as an email attachment.</w:t>
            </w:r>
          </w:p>
        </w:tc>
      </w:tr>
      <w:tr w:rsidR="00812406" w:rsidRPr="00B363FB" w14:paraId="4D608CFB" w14:textId="77777777" w:rsidTr="008F5468">
        <w:tc>
          <w:tcPr>
            <w:tcW w:w="2268" w:type="dxa"/>
            <w:tcBorders>
              <w:bottom w:val="double" w:sz="4" w:space="0" w:color="auto"/>
            </w:tcBorders>
          </w:tcPr>
          <w:p w14:paraId="4D608CF9" w14:textId="77777777" w:rsidR="00812406" w:rsidRPr="00B363FB" w:rsidRDefault="00812406" w:rsidP="008F5468">
            <w:r w:rsidRPr="00B363FB">
              <w:t>Failure: no further action</w:t>
            </w:r>
          </w:p>
        </w:tc>
        <w:tc>
          <w:tcPr>
            <w:tcW w:w="6435" w:type="dxa"/>
            <w:tcBorders>
              <w:bottom w:val="double" w:sz="4" w:space="0" w:color="auto"/>
            </w:tcBorders>
          </w:tcPr>
          <w:p w14:paraId="4D608CFA" w14:textId="77777777" w:rsidR="00812406" w:rsidRPr="00B363FB" w:rsidRDefault="00812406" w:rsidP="008F5468">
            <w:r w:rsidRPr="00B363FB">
              <w:t>The context of the request is such that there is no system error but the request is denied by the service. An example would be an attempted security violation from the local user.</w:t>
            </w:r>
          </w:p>
        </w:tc>
      </w:tr>
    </w:tbl>
    <w:p w14:paraId="4D608CFC" w14:textId="77777777" w:rsidR="00812406" w:rsidRDefault="00812406" w:rsidP="00812406"/>
    <w:p w14:paraId="4D608CFD" w14:textId="77777777" w:rsidR="00812406" w:rsidRDefault="00812406" w:rsidP="00812406">
      <w:pPr>
        <w:rPr>
          <w:b/>
          <w:bCs/>
          <w:i/>
          <w:iCs/>
        </w:rPr>
      </w:pPr>
      <w:r w:rsidRPr="00CE7C70">
        <w:rPr>
          <w:b/>
          <w:bCs/>
          <w:i/>
          <w:iCs/>
        </w:rPr>
        <w:t>Notes</w:t>
      </w:r>
    </w:p>
    <w:p w14:paraId="4D608CFE" w14:textId="77777777" w:rsidR="00812406" w:rsidRDefault="00812406" w:rsidP="00812406">
      <w:r>
        <w:t xml:space="preserve">1. All failure states may result in the error being reported to the user (this includes the ‘no further action’ </w:t>
      </w:r>
      <w:proofErr w:type="spellStart"/>
      <w:r>
        <w:t>endstate</w:t>
      </w:r>
      <w:proofErr w:type="spellEnd"/>
      <w:r>
        <w:t xml:space="preserve">, which may report the reason why it is not possible to retry </w:t>
      </w:r>
      <w:r w:rsidRPr="00363BB8">
        <w:rPr>
          <w:b/>
          <w:u w:val="single"/>
        </w:rPr>
        <w:t>the</w:t>
      </w:r>
      <w:r>
        <w:t xml:space="preserve"> request). </w:t>
      </w:r>
    </w:p>
    <w:p w14:paraId="4D608CFF" w14:textId="77777777" w:rsidR="00812406" w:rsidRDefault="00812406" w:rsidP="00812406"/>
    <w:p w14:paraId="4D608D00" w14:textId="77777777" w:rsidR="00812406" w:rsidRPr="00550462" w:rsidRDefault="00812406" w:rsidP="00812406">
      <w:pPr>
        <w:pStyle w:val="Appendix1"/>
        <w:ind w:left="567" w:hanging="567"/>
      </w:pPr>
      <w:bookmarkStart w:id="102" w:name="_Toc279054823"/>
      <w:bookmarkStart w:id="103" w:name="_Toc289686638"/>
      <w:bookmarkStart w:id="104" w:name="_Toc302031240"/>
      <w:bookmarkStart w:id="105" w:name="_Toc388616791"/>
      <w:r>
        <w:lastRenderedPageBreak/>
        <w:t>Managing Responses from Multiple Recipients</w:t>
      </w:r>
      <w:bookmarkEnd w:id="102"/>
      <w:bookmarkEnd w:id="103"/>
      <w:bookmarkEnd w:id="104"/>
      <w:bookmarkEnd w:id="105"/>
    </w:p>
    <w:p w14:paraId="4D608D01" w14:textId="77777777" w:rsidR="00812406" w:rsidRDefault="00812406" w:rsidP="00812406">
      <w:r>
        <w:t>The Sender of a document is responsible for managing the coordination of actions necessary to resolve situations where a Clinical Document has been sent to multiple recipients, and one or more of the recipient systems either does not return a response, or returns an error response.</w:t>
      </w:r>
    </w:p>
    <w:p w14:paraId="4D608D02" w14:textId="77777777" w:rsidR="00812406" w:rsidRDefault="00812406" w:rsidP="00812406">
      <w:r>
        <w:t xml:space="preserve">This section provides guidance.  It is the supplier’s responsibility to ensure that appropriate system actions are taken, and that appropriate system support to users is provided, for each condition that could occur. </w:t>
      </w:r>
    </w:p>
    <w:p w14:paraId="4D608D03" w14:textId="77777777" w:rsidR="00812406" w:rsidRDefault="00812406" w:rsidP="00812406">
      <w:r>
        <w:t xml:space="preserve">This section is only applicable to systems capable of sending CDA documents Point to Point. </w:t>
      </w:r>
    </w:p>
    <w:p w14:paraId="4D608D04" w14:textId="77777777" w:rsidR="00812406" w:rsidRPr="00363BB8" w:rsidRDefault="00812406" w:rsidP="00812406">
      <w:pPr>
        <w:rPr>
          <w:b/>
          <w:u w:val="single"/>
        </w:rPr>
      </w:pPr>
      <w:bookmarkStart w:id="106" w:name="_Toc279054824"/>
      <w:r w:rsidRPr="00363BB8">
        <w:rPr>
          <w:b/>
          <w:u w:val="single"/>
        </w:rPr>
        <w:t>Actions to be supported</w:t>
      </w:r>
      <w:bookmarkEnd w:id="106"/>
    </w:p>
    <w:p w14:paraId="4D608D05" w14:textId="77777777" w:rsidR="00812406" w:rsidRDefault="00812406" w:rsidP="00812406">
      <w:r>
        <w:t>The sending system must provide facilities that allow users to take appropriate action to cover the cases where it is not possible for the system to determine what action to take.</w:t>
      </w:r>
    </w:p>
    <w:p w14:paraId="4D608D06" w14:textId="77777777" w:rsidR="00812406" w:rsidRDefault="00812406" w:rsidP="00812406">
      <w:r>
        <w:t>The system may determine that the following action should be taken:</w:t>
      </w:r>
    </w:p>
    <w:p w14:paraId="4D608D07" w14:textId="77777777" w:rsidR="00812406" w:rsidRDefault="00812406" w:rsidP="00812406">
      <w:pPr>
        <w:numPr>
          <w:ilvl w:val="0"/>
          <w:numId w:val="16"/>
        </w:numPr>
        <w:spacing w:after="0"/>
        <w:textboxTightWrap w:val="none"/>
      </w:pPr>
      <w:r>
        <w:t>Do nothing (a special case);</w:t>
      </w:r>
    </w:p>
    <w:p w14:paraId="4D608D08" w14:textId="77777777" w:rsidR="00812406" w:rsidRDefault="00812406" w:rsidP="00812406">
      <w:pPr>
        <w:numPr>
          <w:ilvl w:val="0"/>
          <w:numId w:val="16"/>
        </w:numPr>
        <w:spacing w:after="0"/>
        <w:textboxTightWrap w:val="none"/>
      </w:pPr>
      <w:r>
        <w:t>Resend the same message to one or more recipients;</w:t>
      </w:r>
    </w:p>
    <w:p w14:paraId="4D608D09" w14:textId="77777777" w:rsidR="00812406" w:rsidRDefault="00812406" w:rsidP="00812406">
      <w:pPr>
        <w:numPr>
          <w:ilvl w:val="0"/>
          <w:numId w:val="16"/>
        </w:numPr>
        <w:spacing w:after="0"/>
        <w:textboxTightWrap w:val="none"/>
      </w:pPr>
      <w:r>
        <w:t>Invoke the local support process.</w:t>
      </w:r>
    </w:p>
    <w:p w14:paraId="4D608D0A" w14:textId="77777777" w:rsidR="00812406" w:rsidRDefault="00812406" w:rsidP="00812406">
      <w:pPr>
        <w:spacing w:after="0"/>
        <w:ind w:left="720"/>
      </w:pPr>
    </w:p>
    <w:p w14:paraId="4D608D0B" w14:textId="77777777" w:rsidR="00812406" w:rsidRDefault="00812406" w:rsidP="00812406">
      <w:r>
        <w:t>The user may require one or more of the following options to be taken:</w:t>
      </w:r>
    </w:p>
    <w:p w14:paraId="4D608D0C" w14:textId="77777777" w:rsidR="00812406" w:rsidRDefault="00812406" w:rsidP="00812406">
      <w:pPr>
        <w:numPr>
          <w:ilvl w:val="0"/>
          <w:numId w:val="16"/>
        </w:numPr>
        <w:spacing w:after="0"/>
        <w:textboxTightWrap w:val="none"/>
      </w:pPr>
      <w:r>
        <w:t>Send a replacement message to a (potentially new) list of multiple recipients;</w:t>
      </w:r>
    </w:p>
    <w:p w14:paraId="4D608D0D" w14:textId="77777777" w:rsidR="00812406" w:rsidRDefault="00812406" w:rsidP="00812406">
      <w:pPr>
        <w:numPr>
          <w:ilvl w:val="0"/>
          <w:numId w:val="16"/>
        </w:numPr>
        <w:spacing w:after="0"/>
        <w:textboxTightWrap w:val="none"/>
      </w:pPr>
      <w:r>
        <w:t>Withdraw (Nullify) the Clinical Document from all recipients;</w:t>
      </w:r>
    </w:p>
    <w:p w14:paraId="4D608D0E" w14:textId="77777777" w:rsidR="00812406" w:rsidRDefault="00812406" w:rsidP="00812406">
      <w:pPr>
        <w:numPr>
          <w:ilvl w:val="0"/>
          <w:numId w:val="16"/>
        </w:numPr>
        <w:spacing w:after="0"/>
        <w:textboxTightWrap w:val="none"/>
      </w:pPr>
      <w:r>
        <w:t>Send a new Clinical Document to a (potentially new) list of multiple recipients;</w:t>
      </w:r>
    </w:p>
    <w:p w14:paraId="4D608D0F" w14:textId="77777777" w:rsidR="00812406" w:rsidRDefault="00812406" w:rsidP="00812406">
      <w:pPr>
        <w:numPr>
          <w:ilvl w:val="0"/>
          <w:numId w:val="16"/>
        </w:numPr>
        <w:spacing w:after="0"/>
        <w:textboxTightWrap w:val="none"/>
      </w:pPr>
      <w:r>
        <w:t>Invoke alternative communication plans.</w:t>
      </w:r>
    </w:p>
    <w:p w14:paraId="4D608D10" w14:textId="77777777" w:rsidR="00812406" w:rsidRDefault="00812406" w:rsidP="00812406">
      <w:pPr>
        <w:spacing w:after="0"/>
      </w:pPr>
    </w:p>
    <w:p w14:paraId="4D608D11" w14:textId="77777777" w:rsidR="00812406" w:rsidRDefault="00812406" w:rsidP="00812406">
      <w:r>
        <w:t>Systems must provide support for these actions.</w:t>
      </w:r>
    </w:p>
    <w:p w14:paraId="4D608D12" w14:textId="77777777" w:rsidR="00812406" w:rsidRPr="00363BB8" w:rsidRDefault="00812406" w:rsidP="00812406">
      <w:pPr>
        <w:rPr>
          <w:b/>
          <w:u w:val="single"/>
        </w:rPr>
      </w:pPr>
      <w:bookmarkStart w:id="107" w:name="_Toc279054825"/>
      <w:r w:rsidRPr="00363BB8">
        <w:rPr>
          <w:b/>
          <w:u w:val="single"/>
        </w:rPr>
        <w:t>Dependencies</w:t>
      </w:r>
      <w:bookmarkEnd w:id="107"/>
    </w:p>
    <w:p w14:paraId="4D608D13" w14:textId="77777777" w:rsidR="00812406" w:rsidRDefault="00812406" w:rsidP="00812406">
      <w:r>
        <w:t>When managing responses from multiple recipients, the actions to be taken will depend on:</w:t>
      </w:r>
    </w:p>
    <w:p w14:paraId="4D608D14" w14:textId="77777777" w:rsidR="00812406" w:rsidRDefault="00812406" w:rsidP="00812406">
      <w:pPr>
        <w:numPr>
          <w:ilvl w:val="0"/>
          <w:numId w:val="15"/>
        </w:numPr>
        <w:spacing w:after="0"/>
        <w:textboxTightWrap w:val="none"/>
      </w:pPr>
      <w:r>
        <w:t>Whether all systems return the same response or whether different responses are returned by different recipients.</w:t>
      </w:r>
    </w:p>
    <w:p w14:paraId="4D608D15" w14:textId="77777777" w:rsidR="00812406" w:rsidRDefault="00812406" w:rsidP="00812406">
      <w:pPr>
        <w:numPr>
          <w:ilvl w:val="0"/>
          <w:numId w:val="15"/>
        </w:numPr>
        <w:spacing w:after="0"/>
        <w:textboxTightWrap w:val="none"/>
      </w:pPr>
      <w:r>
        <w:t>Whether the issue can be resolved by the user in a timely fashion or not.</w:t>
      </w:r>
    </w:p>
    <w:p w14:paraId="4D608D16" w14:textId="77777777" w:rsidR="00812406" w:rsidRDefault="00812406" w:rsidP="00812406">
      <w:pPr>
        <w:spacing w:after="0"/>
      </w:pPr>
    </w:p>
    <w:p w14:paraId="4D608D17" w14:textId="77777777" w:rsidR="00812406" w:rsidRDefault="00812406" w:rsidP="00812406">
      <w:r>
        <w:t>The actions must be consistent with the following rules:</w:t>
      </w:r>
    </w:p>
    <w:p w14:paraId="4D608D18" w14:textId="77777777" w:rsidR="00812406" w:rsidRDefault="00812406" w:rsidP="00812406">
      <w:pPr>
        <w:numPr>
          <w:ilvl w:val="0"/>
          <w:numId w:val="17"/>
        </w:numPr>
        <w:spacing w:after="0"/>
        <w:textboxTightWrap w:val="none"/>
      </w:pPr>
      <w:r>
        <w:t>If a Clinical Document is nullified, the nullification must be sent to all recipients that successfully processed any version of that Clinical Document.</w:t>
      </w:r>
    </w:p>
    <w:p w14:paraId="4D608D19" w14:textId="77777777" w:rsidR="00812406" w:rsidRDefault="00812406" w:rsidP="00812406">
      <w:pPr>
        <w:numPr>
          <w:ilvl w:val="0"/>
          <w:numId w:val="17"/>
        </w:numPr>
        <w:spacing w:after="0"/>
        <w:textboxTightWrap w:val="none"/>
      </w:pPr>
      <w:r>
        <w:t>Similarly, if a Clinical Document is replaced, the replacement must be sent to all recipients that successfully processed any version of that Clinical Document.</w:t>
      </w:r>
    </w:p>
    <w:p w14:paraId="4D608D1A" w14:textId="77777777" w:rsidR="00812406" w:rsidRDefault="00812406" w:rsidP="00812406">
      <w:pPr>
        <w:numPr>
          <w:ilvl w:val="0"/>
          <w:numId w:val="17"/>
        </w:numPr>
        <w:spacing w:after="0"/>
        <w:textboxTightWrap w:val="none"/>
      </w:pPr>
      <w:r>
        <w:t>When a document is sent, the content must be identical for all recipients.  (This includes the content that lists the primary and copy recipients.)</w:t>
      </w:r>
    </w:p>
    <w:p w14:paraId="4D608D1B" w14:textId="77777777" w:rsidR="00812406" w:rsidRDefault="00812406" w:rsidP="00812406"/>
    <w:p w14:paraId="4D608D1C" w14:textId="77777777" w:rsidR="00812406" w:rsidRPr="00363BB8" w:rsidRDefault="00812406" w:rsidP="00812406">
      <w:pPr>
        <w:rPr>
          <w:b/>
          <w:u w:val="single"/>
        </w:rPr>
      </w:pPr>
      <w:bookmarkStart w:id="108" w:name="_Toc279054826"/>
      <w:r w:rsidRPr="00363BB8">
        <w:rPr>
          <w:b/>
          <w:u w:val="single"/>
        </w:rPr>
        <w:lastRenderedPageBreak/>
        <w:t>Examples of Actions to be taken</w:t>
      </w:r>
      <w:bookmarkEnd w:id="108"/>
    </w:p>
    <w:p w14:paraId="4D608D1D" w14:textId="77777777" w:rsidR="00812406" w:rsidRDefault="00812406" w:rsidP="00812406">
      <w:r>
        <w:t>The following is a set of examples of the types of actions that are appropriate for various conditions.</w:t>
      </w:r>
    </w:p>
    <w:p w14:paraId="4D608D1E" w14:textId="77777777" w:rsidR="00812406" w:rsidRPr="00363BB8" w:rsidRDefault="00812406" w:rsidP="00812406">
      <w:pPr>
        <w:rPr>
          <w:b/>
        </w:rPr>
      </w:pPr>
      <w:r w:rsidRPr="00363BB8">
        <w:rPr>
          <w:b/>
        </w:rPr>
        <w:t>Condition</w:t>
      </w:r>
      <w:r>
        <w:rPr>
          <w:b/>
        </w:rPr>
        <w:t xml:space="preserve"> 1</w:t>
      </w:r>
      <w:r w:rsidRPr="00363BB8">
        <w:rPr>
          <w:b/>
        </w:rPr>
        <w:t>: Document Already Processed</w:t>
      </w:r>
    </w:p>
    <w:p w14:paraId="4D608D1F" w14:textId="77777777" w:rsidR="00812406" w:rsidRDefault="00812406" w:rsidP="00812406">
      <w:r>
        <w:t>In the circumstance that the message is rejected as a duplicate message (Detected Issue codes “401” with “30132”.), or a duplicate document (Detected Issue codes “410” with “41003”.), and it was indeed intentionally sent more than once, then the error condition does not require any further action to be taken.</w:t>
      </w:r>
    </w:p>
    <w:p w14:paraId="4D608D20" w14:textId="77777777" w:rsidR="00812406" w:rsidRDefault="00812406" w:rsidP="00812406">
      <w:r>
        <w:t xml:space="preserve"> (This condition may occur when no response was received from the first message sent, and the message is re-sent but the message had actually been processed.  The second attempt would return this condition.)</w:t>
      </w:r>
    </w:p>
    <w:p w14:paraId="4D608D21" w14:textId="77777777" w:rsidR="00812406" w:rsidRPr="00363BB8" w:rsidRDefault="00812406" w:rsidP="00812406">
      <w:pPr>
        <w:rPr>
          <w:b/>
        </w:rPr>
      </w:pPr>
      <w:r w:rsidRPr="00363BB8">
        <w:rPr>
          <w:b/>
        </w:rPr>
        <w:t>Condition</w:t>
      </w:r>
      <w:r>
        <w:rPr>
          <w:b/>
        </w:rPr>
        <w:t xml:space="preserve"> 2</w:t>
      </w:r>
      <w:r w:rsidRPr="00363BB8">
        <w:rPr>
          <w:b/>
        </w:rPr>
        <w:t>: No Response</w:t>
      </w:r>
    </w:p>
    <w:p w14:paraId="4D608D22" w14:textId="77777777" w:rsidR="00812406" w:rsidRDefault="00812406" w:rsidP="00812406">
      <w:r>
        <w:t xml:space="preserve">If no acknowledgement is received (e.g. no </w:t>
      </w:r>
      <w:proofErr w:type="spellStart"/>
      <w:r>
        <w:t>ebXML</w:t>
      </w:r>
      <w:proofErr w:type="spellEnd"/>
      <w:r>
        <w:t xml:space="preserve"> </w:t>
      </w:r>
      <w:proofErr w:type="spellStart"/>
      <w:r>
        <w:t>ack</w:t>
      </w:r>
      <w:proofErr w:type="spellEnd"/>
      <w:r>
        <w:t xml:space="preserve"> for TMS messages), then the message should be automatically retried for those recipients for which this is the case.</w:t>
      </w:r>
    </w:p>
    <w:p w14:paraId="4D608D23" w14:textId="77777777" w:rsidR="00812406" w:rsidRPr="00363BB8" w:rsidRDefault="00812406" w:rsidP="00812406">
      <w:pPr>
        <w:rPr>
          <w:b/>
        </w:rPr>
      </w:pPr>
      <w:r w:rsidRPr="00363BB8">
        <w:rPr>
          <w:b/>
        </w:rPr>
        <w:t>Condition</w:t>
      </w:r>
      <w:r>
        <w:rPr>
          <w:b/>
        </w:rPr>
        <w:t xml:space="preserve"> 3</w:t>
      </w:r>
      <w:r w:rsidRPr="00363BB8">
        <w:rPr>
          <w:b/>
        </w:rPr>
        <w:t>: Retries Expired</w:t>
      </w:r>
    </w:p>
    <w:p w14:paraId="4D608D24" w14:textId="77777777" w:rsidR="00812406" w:rsidRDefault="00812406" w:rsidP="00812406">
      <w:r>
        <w:t>If message retries continue to get no response, then it will be necessary for alternative communication methods to be used.</w:t>
      </w:r>
    </w:p>
    <w:p w14:paraId="4D608D25" w14:textId="77777777" w:rsidR="00812406" w:rsidRDefault="00812406" w:rsidP="00812406">
      <w:pPr>
        <w:numPr>
          <w:ilvl w:val="0"/>
          <w:numId w:val="20"/>
        </w:numPr>
        <w:spacing w:after="0"/>
        <w:textboxTightWrap w:val="none"/>
      </w:pPr>
      <w:r>
        <w:t>It is necessary to use an alternative communication method for the failing recipient(s). The system should provide support for this.</w:t>
      </w:r>
    </w:p>
    <w:p w14:paraId="4D608D26" w14:textId="77777777" w:rsidR="00812406" w:rsidRDefault="00812406" w:rsidP="00812406">
      <w:pPr>
        <w:numPr>
          <w:ilvl w:val="0"/>
          <w:numId w:val="20"/>
        </w:numPr>
        <w:spacing w:after="0"/>
        <w:textboxTightWrap w:val="none"/>
      </w:pPr>
      <w:r>
        <w:t xml:space="preserve">Since the list of recipients in the Clinical Document does not match the list of recipients that have received the Clinical Document, a new version should be produced with the reduced list of recipients, excluding the failed </w:t>
      </w:r>
      <w:proofErr w:type="gramStart"/>
      <w:r>
        <w:t>recipient(s),</w:t>
      </w:r>
      <w:proofErr w:type="gramEnd"/>
      <w:r>
        <w:t xml:space="preserve"> and this should be sent all the recipients that accepted the message.</w:t>
      </w:r>
    </w:p>
    <w:p w14:paraId="4D608D27" w14:textId="77777777" w:rsidR="00812406" w:rsidRDefault="00812406" w:rsidP="00812406"/>
    <w:p w14:paraId="4D608D28" w14:textId="77777777" w:rsidR="00812406" w:rsidRPr="00363BB8" w:rsidRDefault="00812406" w:rsidP="00812406">
      <w:pPr>
        <w:rPr>
          <w:b/>
        </w:rPr>
      </w:pPr>
      <w:r w:rsidRPr="00363BB8">
        <w:rPr>
          <w:b/>
        </w:rPr>
        <w:t>Condition</w:t>
      </w:r>
      <w:r>
        <w:rPr>
          <w:b/>
        </w:rPr>
        <w:t xml:space="preserve"> 4</w:t>
      </w:r>
      <w:r w:rsidRPr="00363BB8">
        <w:rPr>
          <w:b/>
        </w:rPr>
        <w:t>: Validation Error</w:t>
      </w:r>
    </w:p>
    <w:p w14:paraId="4D608D29" w14:textId="77777777" w:rsidR="00812406" w:rsidRDefault="00812406" w:rsidP="00812406">
      <w:r>
        <w:t>The condition may arise where some systems accept a Clinical Document as valid, and others may reject the same message as invalid.  If this is a technical validation error, Detected Issue code “400” will be returned.  If it is a clinical validation error, then some other form of communication will have been used to inform the sender.</w:t>
      </w:r>
    </w:p>
    <w:p w14:paraId="4D608D2A" w14:textId="77777777" w:rsidR="00812406" w:rsidRDefault="00812406" w:rsidP="00812406">
      <w:r>
        <w:t>On detection of this condition, local support will be needed to determine the cause of the problem.  The user must also have been informed.</w:t>
      </w:r>
    </w:p>
    <w:p w14:paraId="4D608D2B" w14:textId="77777777" w:rsidR="00812406" w:rsidRDefault="00812406" w:rsidP="00812406">
      <w:r>
        <w:t>The cause may be either:</w:t>
      </w:r>
    </w:p>
    <w:p w14:paraId="4D608D2C" w14:textId="77777777" w:rsidR="00812406" w:rsidRDefault="00812406" w:rsidP="00812406">
      <w:pPr>
        <w:numPr>
          <w:ilvl w:val="0"/>
          <w:numId w:val="18"/>
        </w:numPr>
        <w:spacing w:after="0"/>
        <w:textboxTightWrap w:val="none"/>
      </w:pPr>
      <w:r>
        <w:t>The Message is valid, but the validation by the rejecting system(s) is incorrect.</w:t>
      </w:r>
    </w:p>
    <w:p w14:paraId="4D608D2D" w14:textId="77777777" w:rsidR="00812406" w:rsidRDefault="00812406" w:rsidP="00812406">
      <w:pPr>
        <w:numPr>
          <w:ilvl w:val="0"/>
          <w:numId w:val="18"/>
        </w:numPr>
        <w:spacing w:after="0"/>
        <w:textboxTightWrap w:val="none"/>
      </w:pPr>
      <w:r>
        <w:t>The Message is invalid (therefore the sending system is at fault) but some systems have not detected this and have accepted the message.</w:t>
      </w:r>
    </w:p>
    <w:p w14:paraId="4D608D2E" w14:textId="77777777" w:rsidR="00812406" w:rsidRPr="007675C4" w:rsidRDefault="00812406" w:rsidP="00812406">
      <w:pPr>
        <w:rPr>
          <w:u w:val="single"/>
        </w:rPr>
      </w:pPr>
      <w:r w:rsidRPr="007675C4">
        <w:rPr>
          <w:u w:val="single"/>
        </w:rPr>
        <w:t xml:space="preserve">Cause not </w:t>
      </w:r>
      <w:proofErr w:type="gramStart"/>
      <w:r w:rsidRPr="007675C4">
        <w:rPr>
          <w:u w:val="single"/>
        </w:rPr>
        <w:t>Determined</w:t>
      </w:r>
      <w:proofErr w:type="gramEnd"/>
    </w:p>
    <w:p w14:paraId="4D608D2F" w14:textId="77777777" w:rsidR="00812406" w:rsidRDefault="00812406" w:rsidP="00812406">
      <w:r>
        <w:t>If the cause is not determined within an acceptable time period, the user should:</w:t>
      </w:r>
    </w:p>
    <w:p w14:paraId="4D608D30" w14:textId="77777777" w:rsidR="00812406" w:rsidRDefault="00812406" w:rsidP="00812406">
      <w:pPr>
        <w:numPr>
          <w:ilvl w:val="0"/>
          <w:numId w:val="19"/>
        </w:numPr>
        <w:spacing w:after="0"/>
        <w:textboxTightWrap w:val="none"/>
      </w:pPr>
      <w:r>
        <w:t>Withdraw the message.  The system should provide the set of recipients for which the message must be withdrawn – i.e. all those that provided a successful response, or for which no response has been received.</w:t>
      </w:r>
    </w:p>
    <w:p w14:paraId="4D608D31" w14:textId="77777777" w:rsidR="00812406" w:rsidRDefault="00812406" w:rsidP="00812406">
      <w:pPr>
        <w:numPr>
          <w:ilvl w:val="0"/>
          <w:numId w:val="19"/>
        </w:numPr>
        <w:spacing w:after="0"/>
        <w:textboxTightWrap w:val="none"/>
      </w:pPr>
      <w:r>
        <w:lastRenderedPageBreak/>
        <w:t>Use alternative communication methods (e.g. paper, email).  The system should provide as much support for this as possible.</w:t>
      </w:r>
    </w:p>
    <w:p w14:paraId="4D608D32" w14:textId="77777777" w:rsidR="00812406" w:rsidRPr="007675C4" w:rsidRDefault="00812406" w:rsidP="00812406">
      <w:pPr>
        <w:rPr>
          <w:u w:val="single"/>
        </w:rPr>
      </w:pPr>
      <w:r w:rsidRPr="007675C4">
        <w:rPr>
          <w:u w:val="single"/>
        </w:rPr>
        <w:t>Document is Valid</w:t>
      </w:r>
    </w:p>
    <w:p w14:paraId="4D608D33" w14:textId="77777777" w:rsidR="00812406" w:rsidRDefault="00812406" w:rsidP="00812406">
      <w:r>
        <w:t>If the cause is determined to be that the validation error is incorrect and the document is indeed valid:</w:t>
      </w:r>
    </w:p>
    <w:p w14:paraId="4D608D34" w14:textId="77777777" w:rsidR="00812406" w:rsidRDefault="00812406" w:rsidP="00812406">
      <w:pPr>
        <w:numPr>
          <w:ilvl w:val="0"/>
          <w:numId w:val="24"/>
        </w:numPr>
        <w:spacing w:after="0"/>
        <w:textboxTightWrap w:val="none"/>
      </w:pPr>
      <w:r>
        <w:t>It is necessary to use an alternative communication method for the failing recipient.</w:t>
      </w:r>
    </w:p>
    <w:p w14:paraId="4D608D35" w14:textId="77777777" w:rsidR="00812406" w:rsidRDefault="00812406" w:rsidP="00812406">
      <w:pPr>
        <w:numPr>
          <w:ilvl w:val="0"/>
          <w:numId w:val="24"/>
        </w:numPr>
        <w:spacing w:after="0"/>
        <w:textboxTightWrap w:val="none"/>
      </w:pPr>
      <w:r>
        <w:t xml:space="preserve">Since the list of recipients in the Clinical Document does not match the list of recipients that have received the Clinical Document, a new version should be produced with the reduced list of recipients, excluding the failed </w:t>
      </w:r>
      <w:proofErr w:type="gramStart"/>
      <w:r>
        <w:t>recipient(s),</w:t>
      </w:r>
      <w:proofErr w:type="gramEnd"/>
      <w:r>
        <w:t xml:space="preserve"> and this should be sent all the recipients that accepted the message.</w:t>
      </w:r>
    </w:p>
    <w:p w14:paraId="4D608D36" w14:textId="77777777" w:rsidR="00812406" w:rsidRPr="007675C4" w:rsidRDefault="00812406" w:rsidP="00812406">
      <w:pPr>
        <w:rPr>
          <w:u w:val="single"/>
        </w:rPr>
      </w:pPr>
      <w:r w:rsidRPr="007675C4">
        <w:rPr>
          <w:u w:val="single"/>
        </w:rPr>
        <w:t>Document is Invalid</w:t>
      </w:r>
    </w:p>
    <w:p w14:paraId="4D608D37" w14:textId="77777777" w:rsidR="00812406" w:rsidRDefault="00812406" w:rsidP="00812406">
      <w:r>
        <w:t>If the document is found to be invalid (meaning that there is a fault in the Sending system), the Sending system must be able to:</w:t>
      </w:r>
    </w:p>
    <w:p w14:paraId="4D608D38" w14:textId="77777777" w:rsidR="00812406" w:rsidRDefault="00812406" w:rsidP="00812406">
      <w:pPr>
        <w:numPr>
          <w:ilvl w:val="0"/>
          <w:numId w:val="21"/>
        </w:numPr>
        <w:spacing w:after="0"/>
        <w:textboxTightWrap w:val="none"/>
      </w:pPr>
      <w:r>
        <w:t xml:space="preserve">  Withdraw the message from all recipients that did not return a failure response.</w:t>
      </w:r>
    </w:p>
    <w:p w14:paraId="4D608D39" w14:textId="77777777" w:rsidR="00812406" w:rsidRDefault="00812406" w:rsidP="00812406">
      <w:pPr>
        <w:numPr>
          <w:ilvl w:val="0"/>
          <w:numId w:val="21"/>
        </w:numPr>
        <w:spacing w:after="0"/>
        <w:textboxTightWrap w:val="none"/>
      </w:pPr>
      <w:r>
        <w:t xml:space="preserve">  Provide support for using alternative communication methods to communicate to all recipients.</w:t>
      </w:r>
    </w:p>
    <w:p w14:paraId="4D608D3A" w14:textId="77777777" w:rsidR="00812406" w:rsidRDefault="00812406" w:rsidP="00812406"/>
    <w:p w14:paraId="4D608D3B" w14:textId="77777777" w:rsidR="00812406" w:rsidRPr="00683283" w:rsidRDefault="00812406" w:rsidP="00812406">
      <w:pPr>
        <w:rPr>
          <w:b/>
        </w:rPr>
      </w:pPr>
      <w:r w:rsidRPr="00683283">
        <w:rPr>
          <w:b/>
        </w:rPr>
        <w:t>Condition</w:t>
      </w:r>
      <w:r>
        <w:rPr>
          <w:b/>
        </w:rPr>
        <w:t xml:space="preserve"> 5</w:t>
      </w:r>
      <w:r w:rsidRPr="00683283">
        <w:rPr>
          <w:b/>
        </w:rPr>
        <w:t xml:space="preserve">: Patient not </w:t>
      </w:r>
      <w:proofErr w:type="gramStart"/>
      <w:r w:rsidRPr="00683283">
        <w:rPr>
          <w:b/>
        </w:rPr>
        <w:t>Accepted</w:t>
      </w:r>
      <w:proofErr w:type="gramEnd"/>
    </w:p>
    <w:p w14:paraId="4D608D3C" w14:textId="77777777" w:rsidR="00812406" w:rsidRDefault="00812406" w:rsidP="00812406">
      <w:r>
        <w:t>This condition is where one or more recipients respond with an error for the reason that the patient is not known to the system, and the system does not accept documents for unknown patients.  (Detected Issue codes “410” with “41002”.)</w:t>
      </w:r>
    </w:p>
    <w:p w14:paraId="4D608D3D" w14:textId="77777777" w:rsidR="00812406" w:rsidRDefault="00812406" w:rsidP="00812406">
      <w:r>
        <w:t>The sending system must be able to:</w:t>
      </w:r>
    </w:p>
    <w:p w14:paraId="4D608D3E" w14:textId="77777777" w:rsidR="00812406" w:rsidRDefault="00812406" w:rsidP="00812406">
      <w:pPr>
        <w:numPr>
          <w:ilvl w:val="0"/>
          <w:numId w:val="22"/>
        </w:numPr>
        <w:spacing w:after="0"/>
        <w:textboxTightWrap w:val="none"/>
      </w:pPr>
      <w:r>
        <w:t>Send a replacement document with a revised list of recipients.</w:t>
      </w:r>
    </w:p>
    <w:p w14:paraId="4D608D3F" w14:textId="77777777" w:rsidR="00812406" w:rsidRDefault="00812406" w:rsidP="00812406"/>
    <w:p w14:paraId="4D608D40" w14:textId="77777777" w:rsidR="00812406" w:rsidRPr="00683283" w:rsidRDefault="00812406" w:rsidP="00812406">
      <w:pPr>
        <w:rPr>
          <w:b/>
        </w:rPr>
      </w:pPr>
      <w:r w:rsidRPr="00683283">
        <w:rPr>
          <w:b/>
        </w:rPr>
        <w:t>Condition</w:t>
      </w:r>
      <w:r>
        <w:rPr>
          <w:b/>
        </w:rPr>
        <w:t xml:space="preserve"> 6</w:t>
      </w:r>
      <w:r w:rsidRPr="00683283">
        <w:rPr>
          <w:b/>
        </w:rPr>
        <w:t>: Patient not Valid</w:t>
      </w:r>
    </w:p>
    <w:p w14:paraId="4D608D41" w14:textId="77777777" w:rsidR="00812406" w:rsidRDefault="00812406" w:rsidP="00812406">
      <w:r>
        <w:t>If a system has detected that the patient’s NHS Number is not valid, then, assuming that this is (now) the case, the system must be able to:</w:t>
      </w:r>
    </w:p>
    <w:p w14:paraId="4D608D42" w14:textId="77777777" w:rsidR="00812406" w:rsidRPr="00194E9B" w:rsidRDefault="00812406" w:rsidP="00812406">
      <w:pPr>
        <w:numPr>
          <w:ilvl w:val="0"/>
          <w:numId w:val="23"/>
        </w:numPr>
        <w:spacing w:after="0"/>
        <w:textboxTightWrap w:val="none"/>
      </w:pPr>
      <w:r>
        <w:t>Withdraw the message for all recipients that have accepted the message, or from which no response has been received.</w:t>
      </w:r>
    </w:p>
    <w:p w14:paraId="4D608D43" w14:textId="77777777" w:rsidR="00812406" w:rsidRDefault="00812406" w:rsidP="00812406"/>
    <w:p w14:paraId="4D608D44" w14:textId="77777777" w:rsidR="00812406" w:rsidRDefault="00812406" w:rsidP="00812406">
      <w:r>
        <w:t>The business process should be restarted at an earlier point with the correct NHS Number.</w:t>
      </w:r>
    </w:p>
    <w:p w14:paraId="4D608D45" w14:textId="77777777" w:rsidR="00812406" w:rsidRDefault="00812406" w:rsidP="00812406">
      <w:r>
        <w:t>If the patient is valid, and the system that sent the error is incorrect, then the local support route should be followed to investigate the cause.  In the meantime:</w:t>
      </w:r>
    </w:p>
    <w:p w14:paraId="4D608D46" w14:textId="77777777" w:rsidR="00812406" w:rsidRDefault="00812406" w:rsidP="00812406">
      <w:pPr>
        <w:numPr>
          <w:ilvl w:val="0"/>
          <w:numId w:val="25"/>
        </w:numPr>
        <w:spacing w:after="0"/>
        <w:textboxTightWrap w:val="none"/>
      </w:pPr>
      <w:r>
        <w:t>Send a replacement document with a revised list of recipients to successful recipients.</w:t>
      </w:r>
    </w:p>
    <w:p w14:paraId="4D608D47" w14:textId="77777777" w:rsidR="00812406" w:rsidRDefault="00812406" w:rsidP="00812406">
      <w:pPr>
        <w:numPr>
          <w:ilvl w:val="0"/>
          <w:numId w:val="25"/>
        </w:numPr>
        <w:spacing w:after="0"/>
        <w:textboxTightWrap w:val="none"/>
      </w:pPr>
      <w:r>
        <w:t>Use alternative communication methods (e.g. paper, email) to the failed recipient.  The system should provide as much support for this as possible.</w:t>
      </w:r>
    </w:p>
    <w:p w14:paraId="4D608D48" w14:textId="77777777" w:rsidR="00812406" w:rsidRDefault="00812406" w:rsidP="00812406"/>
    <w:p w14:paraId="4D608D49" w14:textId="77777777" w:rsidR="00812406" w:rsidRPr="00683283" w:rsidRDefault="00812406" w:rsidP="00812406">
      <w:pPr>
        <w:rPr>
          <w:b/>
        </w:rPr>
      </w:pPr>
      <w:r w:rsidRPr="00683283">
        <w:rPr>
          <w:b/>
        </w:rPr>
        <w:t>Condition</w:t>
      </w:r>
      <w:r>
        <w:rPr>
          <w:b/>
        </w:rPr>
        <w:t xml:space="preserve"> 7</w:t>
      </w:r>
      <w:r w:rsidRPr="00683283">
        <w:rPr>
          <w:b/>
        </w:rPr>
        <w:t>: Service Failure</w:t>
      </w:r>
    </w:p>
    <w:p w14:paraId="4D608D4A" w14:textId="77777777" w:rsidR="00812406" w:rsidRDefault="00812406" w:rsidP="00812406">
      <w:r>
        <w:lastRenderedPageBreak/>
        <w:t>Service failures that return detected issue code 500 are not likely to succeed if retried immediately.  The problem is will require investigation prior to resolution.  The sending system must be able to:</w:t>
      </w:r>
    </w:p>
    <w:p w14:paraId="4D608D4B" w14:textId="77777777" w:rsidR="00812406" w:rsidRDefault="00812406" w:rsidP="00812406">
      <w:pPr>
        <w:numPr>
          <w:ilvl w:val="0"/>
          <w:numId w:val="27"/>
        </w:numPr>
        <w:spacing w:after="0"/>
        <w:textboxTightWrap w:val="none"/>
      </w:pPr>
      <w:r>
        <w:t>Retry sending to the failed recipient if advised by support staff.</w:t>
      </w:r>
    </w:p>
    <w:p w14:paraId="4D608D4C" w14:textId="77777777" w:rsidR="00812406" w:rsidRDefault="00812406" w:rsidP="00812406">
      <w:r>
        <w:t>Or</w:t>
      </w:r>
    </w:p>
    <w:p w14:paraId="4D608D4D" w14:textId="77777777" w:rsidR="00812406" w:rsidRDefault="00812406" w:rsidP="00812406">
      <w:pPr>
        <w:numPr>
          <w:ilvl w:val="0"/>
          <w:numId w:val="26"/>
        </w:numPr>
        <w:spacing w:after="0"/>
        <w:textboxTightWrap w:val="none"/>
      </w:pPr>
      <w:r>
        <w:t>Use alternative communication methods to the failed recipient.</w:t>
      </w:r>
    </w:p>
    <w:p w14:paraId="4D608D4E" w14:textId="77777777" w:rsidR="00812406" w:rsidRDefault="00812406" w:rsidP="00812406">
      <w:pPr>
        <w:numPr>
          <w:ilvl w:val="0"/>
          <w:numId w:val="26"/>
        </w:numPr>
        <w:spacing w:after="0"/>
        <w:textboxTightWrap w:val="none"/>
      </w:pPr>
      <w:r>
        <w:t>Send a replacement document with a revised list of recipients to successful recipients.</w:t>
      </w:r>
    </w:p>
    <w:p w14:paraId="4D608D4F" w14:textId="77777777" w:rsidR="00E8656B" w:rsidRPr="00E8656B" w:rsidRDefault="00E8656B" w:rsidP="00E8656B">
      <w:pPr>
        <w:rPr>
          <w:lang w:eastAsia="en-US"/>
        </w:rPr>
      </w:pPr>
    </w:p>
    <w:sectPr w:rsidR="00E8656B" w:rsidRPr="00E8656B" w:rsidSect="00E606CE">
      <w:headerReference w:type="default" r:id="rId21"/>
      <w:footerReference w:type="default" r:id="rId22"/>
      <w:headerReference w:type="first" r:id="rId23"/>
      <w:footerReference w:type="first" r:id="rId24"/>
      <w:endnotePr>
        <w:numFmt w:val="decimal"/>
      </w:endnotePr>
      <w:type w:val="continuous"/>
      <w:pgSz w:w="11906" w:h="16838" w:code="9"/>
      <w:pgMar w:top="1440" w:right="1418"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08D60" w14:textId="77777777" w:rsidR="00837E40" w:rsidRDefault="00837E40">
      <w:r>
        <w:separator/>
      </w:r>
    </w:p>
    <w:p w14:paraId="4D608D61" w14:textId="77777777" w:rsidR="00837E40" w:rsidRDefault="00837E40"/>
  </w:endnote>
  <w:endnote w:type="continuationSeparator" w:id="0">
    <w:p w14:paraId="4D608D62" w14:textId="77777777" w:rsidR="00837E40" w:rsidRDefault="00837E40">
      <w:r>
        <w:continuationSeparator/>
      </w:r>
    </w:p>
    <w:p w14:paraId="4D608D63" w14:textId="77777777" w:rsidR="00837E40" w:rsidRDefault="00837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yntax-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08D66" w14:textId="77777777" w:rsidR="00837E40" w:rsidRDefault="00837E40" w:rsidP="001E2958"/>
  <w:p w14:paraId="4D608D67" w14:textId="77777777" w:rsidR="00837E40" w:rsidRDefault="00837E40" w:rsidP="00081EB5">
    <w:pPr>
      <w:pStyle w:val="Footer"/>
    </w:pPr>
  </w:p>
  <w:p w14:paraId="4D608D68" w14:textId="77777777" w:rsidR="00837E40" w:rsidRPr="001E2958" w:rsidRDefault="00837E40" w:rsidP="001E2958">
    <w:pPr>
      <w:pStyle w:val="Footer"/>
    </w:pPr>
    <w:r w:rsidRPr="001E2958">
      <w:t xml:space="preserve">Page </w:t>
    </w:r>
    <w:r w:rsidR="004A1814">
      <w:fldChar w:fldCharType="begin"/>
    </w:r>
    <w:r w:rsidR="004A1814">
      <w:instrText xml:space="preserve"> PAGE  \* Arabic  \* MERGEFORMAT </w:instrText>
    </w:r>
    <w:r w:rsidR="004A1814">
      <w:fldChar w:fldCharType="separate"/>
    </w:r>
    <w:r>
      <w:rPr>
        <w:noProof/>
      </w:rPr>
      <w:t>35</w:t>
    </w:r>
    <w:r w:rsidR="004A1814">
      <w:rPr>
        <w:noProof/>
      </w:rPr>
      <w:fldChar w:fldCharType="end"/>
    </w:r>
    <w:r w:rsidRPr="001E2958">
      <w:t xml:space="preserve"> of </w:t>
    </w:r>
    <w:fldSimple w:instr=" NUMPAGES ">
      <w:r>
        <w:rPr>
          <w:noProof/>
        </w:rPr>
        <w:t>35</w:t>
      </w:r>
    </w:fldSimple>
    <w:r>
      <w:tab/>
      <w:t xml:space="preserve"> Copyright ©2013 Health and Social Care Information Centre</w:t>
    </w:r>
    <w:r w:rsidRPr="001E2958">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08D6C" w14:textId="77777777" w:rsidR="00837E40" w:rsidRDefault="00837E40" w:rsidP="00F97D43">
    <w:pPr>
      <w:pStyle w:val="Footer"/>
      <w:jc w:val="right"/>
    </w:pPr>
  </w:p>
  <w:p w14:paraId="4D608D6D" w14:textId="77777777" w:rsidR="00837E40" w:rsidRDefault="00837E40" w:rsidP="00F97D43">
    <w:pPr>
      <w:pStyle w:val="Footer"/>
      <w:jc w:val="right"/>
    </w:pPr>
    <w:r>
      <w:t>Copyright ©2014 Health and Social Care Information Centre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4" w:type="dxa"/>
      <w:tblInd w:w="-252" w:type="dxa"/>
      <w:tblBorders>
        <w:top w:val="single" w:sz="4" w:space="0" w:color="auto"/>
      </w:tblBorders>
      <w:tblLook w:val="01E0" w:firstRow="1" w:lastRow="1" w:firstColumn="1" w:lastColumn="1" w:noHBand="0" w:noVBand="0"/>
    </w:tblPr>
    <w:tblGrid>
      <w:gridCol w:w="8015"/>
      <w:gridCol w:w="1559"/>
    </w:tblGrid>
    <w:tr w:rsidR="00837E40" w:rsidRPr="00965B03" w14:paraId="4D608D71" w14:textId="77777777" w:rsidTr="00E606CE">
      <w:tc>
        <w:tcPr>
          <w:tcW w:w="8015" w:type="dxa"/>
          <w:tcBorders>
            <w:top w:val="single" w:sz="4" w:space="0" w:color="auto"/>
          </w:tcBorders>
        </w:tcPr>
        <w:p w14:paraId="4D608D6F" w14:textId="77777777" w:rsidR="00837E40" w:rsidRPr="00965B03" w:rsidRDefault="004A1814" w:rsidP="00E606CE">
          <w:pPr>
            <w:autoSpaceDE w:val="0"/>
            <w:autoSpaceDN w:val="0"/>
            <w:adjustRightInd w:val="0"/>
            <w:spacing w:after="0"/>
            <w:rPr>
              <w:rFonts w:eastAsia="SimSun" w:cs="Syntax-Bold"/>
              <w:color w:val="000000"/>
              <w:sz w:val="20"/>
              <w:szCs w:val="20"/>
            </w:rPr>
          </w:pPr>
          <w:fldSimple w:instr=" FILENAME   \* MERGEFORMAT ">
            <w:r w:rsidR="00837E40" w:rsidRPr="00565338">
              <w:rPr>
                <w:rFonts w:eastAsia="SimSun" w:cs="Syntax-Bold"/>
                <w:b/>
                <w:bCs/>
                <w:noProof/>
                <w:color w:val="231F20"/>
                <w:sz w:val="20"/>
                <w:szCs w:val="20"/>
              </w:rPr>
              <w:t>NPFIT-FNT-TO-TAR-0124.01 GPSoC Hosting</w:t>
            </w:r>
            <w:r w:rsidR="00837E40">
              <w:rPr>
                <w:noProof/>
              </w:rPr>
              <w:t xml:space="preserve"> Requirements  Principles.docx</w:t>
            </w:r>
          </w:fldSimple>
        </w:p>
      </w:tc>
      <w:tc>
        <w:tcPr>
          <w:tcW w:w="1559" w:type="dxa"/>
          <w:tcBorders>
            <w:top w:val="single" w:sz="4" w:space="0" w:color="auto"/>
          </w:tcBorders>
        </w:tcPr>
        <w:p w14:paraId="4D608D70" w14:textId="77777777" w:rsidR="00837E40" w:rsidRPr="00965B03" w:rsidRDefault="00837E40" w:rsidP="00E606CE">
          <w:pPr>
            <w:spacing w:after="0"/>
            <w:jc w:val="right"/>
            <w:rPr>
              <w:rFonts w:eastAsia="SimSun"/>
              <w:sz w:val="20"/>
              <w:szCs w:val="16"/>
            </w:rPr>
          </w:pPr>
          <w:r w:rsidRPr="00965B03">
            <w:rPr>
              <w:rFonts w:eastAsia="SimSun"/>
              <w:sz w:val="20"/>
              <w:szCs w:val="16"/>
            </w:rPr>
            <w:t xml:space="preserve">Page </w:t>
          </w:r>
          <w:r w:rsidR="00E74685" w:rsidRPr="00965B03">
            <w:rPr>
              <w:rFonts w:eastAsia="SimSun"/>
              <w:sz w:val="20"/>
              <w:szCs w:val="16"/>
            </w:rPr>
            <w:fldChar w:fldCharType="begin"/>
          </w:r>
          <w:r w:rsidRPr="00965B03">
            <w:rPr>
              <w:rFonts w:eastAsia="SimSun"/>
              <w:sz w:val="20"/>
              <w:szCs w:val="16"/>
            </w:rPr>
            <w:instrText xml:space="preserve"> PAGE </w:instrText>
          </w:r>
          <w:r w:rsidR="00E74685" w:rsidRPr="00965B03">
            <w:rPr>
              <w:rFonts w:eastAsia="SimSun"/>
              <w:sz w:val="20"/>
              <w:szCs w:val="16"/>
            </w:rPr>
            <w:fldChar w:fldCharType="separate"/>
          </w:r>
          <w:r w:rsidR="00625B86">
            <w:rPr>
              <w:rFonts w:eastAsia="SimSun"/>
              <w:noProof/>
              <w:sz w:val="20"/>
              <w:szCs w:val="16"/>
            </w:rPr>
            <w:t>2</w:t>
          </w:r>
          <w:r w:rsidR="00E74685" w:rsidRPr="00965B03">
            <w:rPr>
              <w:rFonts w:eastAsia="SimSun"/>
              <w:sz w:val="20"/>
              <w:szCs w:val="16"/>
            </w:rPr>
            <w:fldChar w:fldCharType="end"/>
          </w:r>
          <w:r w:rsidRPr="00965B03">
            <w:rPr>
              <w:rFonts w:eastAsia="SimSun"/>
              <w:sz w:val="20"/>
              <w:szCs w:val="16"/>
            </w:rPr>
            <w:t xml:space="preserve"> of </w:t>
          </w:r>
          <w:r w:rsidR="00E74685" w:rsidRPr="00965B03">
            <w:rPr>
              <w:rFonts w:eastAsia="SimSun"/>
              <w:sz w:val="20"/>
              <w:szCs w:val="16"/>
            </w:rPr>
            <w:fldChar w:fldCharType="begin"/>
          </w:r>
          <w:r w:rsidRPr="00965B03">
            <w:rPr>
              <w:rFonts w:eastAsia="SimSun"/>
              <w:sz w:val="20"/>
              <w:szCs w:val="16"/>
            </w:rPr>
            <w:instrText xml:space="preserve"> NUMPAGES </w:instrText>
          </w:r>
          <w:r w:rsidR="00E74685" w:rsidRPr="00965B03">
            <w:rPr>
              <w:rFonts w:eastAsia="SimSun"/>
              <w:sz w:val="20"/>
              <w:szCs w:val="16"/>
            </w:rPr>
            <w:fldChar w:fldCharType="separate"/>
          </w:r>
          <w:r w:rsidR="00625B86">
            <w:rPr>
              <w:rFonts w:eastAsia="SimSun"/>
              <w:noProof/>
              <w:sz w:val="20"/>
              <w:szCs w:val="16"/>
            </w:rPr>
            <w:t>33</w:t>
          </w:r>
          <w:r w:rsidR="00E74685" w:rsidRPr="00965B03">
            <w:rPr>
              <w:rFonts w:eastAsia="SimSun"/>
              <w:sz w:val="20"/>
              <w:szCs w:val="16"/>
            </w:rPr>
            <w:fldChar w:fldCharType="end"/>
          </w:r>
        </w:p>
      </w:tc>
    </w:tr>
    <w:tr w:rsidR="00837E40" w:rsidRPr="00965B03" w14:paraId="4D608D74" w14:textId="77777777" w:rsidTr="00E606CE">
      <w:tc>
        <w:tcPr>
          <w:tcW w:w="8015" w:type="dxa"/>
        </w:tcPr>
        <w:p w14:paraId="4D608D72" w14:textId="77777777" w:rsidR="00837E40" w:rsidRPr="0087131C" w:rsidDel="00D00CC6" w:rsidRDefault="00837E40" w:rsidP="00E606CE">
          <w:pPr>
            <w:autoSpaceDE w:val="0"/>
            <w:autoSpaceDN w:val="0"/>
            <w:adjustRightInd w:val="0"/>
            <w:spacing w:after="0"/>
            <w:rPr>
              <w:rFonts w:ascii="Syntax-Bold" w:eastAsia="SimSun" w:hAnsi="Syntax-Bold" w:cs="Syntax-Bold"/>
              <w:b/>
              <w:bCs/>
              <w:color w:val="231F20"/>
              <w:sz w:val="18"/>
              <w:szCs w:val="18"/>
            </w:rPr>
          </w:pPr>
          <w:r w:rsidRPr="0087131C">
            <w:rPr>
              <w:rFonts w:ascii="Syntax-Bold" w:eastAsia="SimSun" w:hAnsi="Syntax-Bold" w:cs="Syntax-Bold"/>
              <w:b/>
              <w:bCs/>
              <w:color w:val="231F20"/>
              <w:sz w:val="18"/>
              <w:szCs w:val="18"/>
            </w:rPr>
            <w:t>© Crown Copyright 20</w:t>
          </w:r>
          <w:r>
            <w:rPr>
              <w:rFonts w:ascii="Syntax-Bold" w:eastAsia="SimSun" w:hAnsi="Syntax-Bold" w:cs="Syntax-Bold"/>
              <w:b/>
              <w:bCs/>
              <w:color w:val="231F20"/>
              <w:sz w:val="18"/>
              <w:szCs w:val="18"/>
            </w:rPr>
            <w:t>13</w:t>
          </w:r>
        </w:p>
      </w:tc>
      <w:tc>
        <w:tcPr>
          <w:tcW w:w="1559" w:type="dxa"/>
        </w:tcPr>
        <w:p w14:paraId="4D608D73" w14:textId="77777777" w:rsidR="00837E40" w:rsidRPr="00965B03" w:rsidRDefault="00837E40" w:rsidP="00E606CE">
          <w:pPr>
            <w:spacing w:after="0"/>
            <w:jc w:val="right"/>
            <w:rPr>
              <w:rFonts w:eastAsia="SimSun"/>
              <w:sz w:val="16"/>
              <w:szCs w:val="16"/>
            </w:rPr>
          </w:pPr>
        </w:p>
      </w:tc>
    </w:tr>
  </w:tbl>
  <w:p w14:paraId="4D608D75" w14:textId="77777777" w:rsidR="00837E40" w:rsidRDefault="00837E4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12"/>
      <w:gridCol w:w="2268"/>
    </w:tblGrid>
    <w:tr w:rsidR="00837E40" w:rsidRPr="00965B03" w14:paraId="4D608D79" w14:textId="77777777" w:rsidTr="00E606CE">
      <w:tc>
        <w:tcPr>
          <w:tcW w:w="6912" w:type="dxa"/>
          <w:tcBorders>
            <w:top w:val="single" w:sz="4" w:space="0" w:color="auto"/>
            <w:left w:val="single" w:sz="4" w:space="0" w:color="auto"/>
            <w:bottom w:val="single" w:sz="4" w:space="0" w:color="auto"/>
            <w:right w:val="single" w:sz="4" w:space="0" w:color="auto"/>
          </w:tcBorders>
        </w:tcPr>
        <w:p w14:paraId="4D608D77" w14:textId="77777777" w:rsidR="00837E40" w:rsidRPr="00965B03" w:rsidRDefault="004A1814">
          <w:pPr>
            <w:pStyle w:val="Footer"/>
            <w:rPr>
              <w:sz w:val="20"/>
            </w:rPr>
          </w:pPr>
          <w:fldSimple w:instr=" FILENAME   \* MERGEFORMAT ">
            <w:r w:rsidR="00837E40" w:rsidRPr="00565338">
              <w:rPr>
                <w:noProof/>
                <w:sz w:val="20"/>
              </w:rPr>
              <w:t>NPFIT-FNT-TO-TAR-0124.01 GPSoC Hosting</w:t>
            </w:r>
            <w:r w:rsidR="00837E40">
              <w:rPr>
                <w:noProof/>
              </w:rPr>
              <w:t xml:space="preserve"> Requirements  Principles.docx</w:t>
            </w:r>
          </w:fldSimple>
        </w:p>
      </w:tc>
      <w:tc>
        <w:tcPr>
          <w:tcW w:w="2268" w:type="dxa"/>
          <w:tcBorders>
            <w:top w:val="single" w:sz="4" w:space="0" w:color="auto"/>
            <w:left w:val="single" w:sz="4" w:space="0" w:color="auto"/>
            <w:bottom w:val="single" w:sz="4" w:space="0" w:color="auto"/>
            <w:right w:val="single" w:sz="4" w:space="0" w:color="auto"/>
          </w:tcBorders>
        </w:tcPr>
        <w:p w14:paraId="4D608D78" w14:textId="77777777" w:rsidR="00837E40" w:rsidRPr="00965B03" w:rsidRDefault="00837E40" w:rsidP="00E606CE">
          <w:pPr>
            <w:pStyle w:val="Footer"/>
            <w:jc w:val="right"/>
            <w:rPr>
              <w:sz w:val="20"/>
            </w:rPr>
          </w:pPr>
          <w:r w:rsidRPr="00965B03">
            <w:rPr>
              <w:sz w:val="20"/>
            </w:rPr>
            <w:t xml:space="preserve">Page </w:t>
          </w:r>
          <w:r w:rsidR="00E74685" w:rsidRPr="00965B03">
            <w:rPr>
              <w:sz w:val="20"/>
            </w:rPr>
            <w:fldChar w:fldCharType="begin"/>
          </w:r>
          <w:r w:rsidRPr="00965B03">
            <w:rPr>
              <w:sz w:val="20"/>
            </w:rPr>
            <w:instrText xml:space="preserve"> PAGE   \* MERGEFORMAT </w:instrText>
          </w:r>
          <w:r w:rsidR="00E74685" w:rsidRPr="00965B03">
            <w:rPr>
              <w:sz w:val="20"/>
            </w:rPr>
            <w:fldChar w:fldCharType="separate"/>
          </w:r>
          <w:r>
            <w:rPr>
              <w:noProof/>
              <w:sz w:val="20"/>
            </w:rPr>
            <w:t>22</w:t>
          </w:r>
          <w:r w:rsidR="00E74685" w:rsidRPr="00965B03">
            <w:rPr>
              <w:sz w:val="20"/>
            </w:rPr>
            <w:fldChar w:fldCharType="end"/>
          </w:r>
          <w:r w:rsidRPr="00965B03">
            <w:rPr>
              <w:sz w:val="20"/>
            </w:rPr>
            <w:t xml:space="preserve"> of </w:t>
          </w:r>
          <w:fldSimple w:instr=" NUMPAGES   \* MERGEFORMAT ">
            <w:r w:rsidRPr="00215400">
              <w:rPr>
                <w:noProof/>
                <w:sz w:val="20"/>
              </w:rPr>
              <w:t>86</w:t>
            </w:r>
          </w:fldSimple>
        </w:p>
      </w:tc>
    </w:tr>
    <w:tr w:rsidR="00837E40" w:rsidRPr="00965B03" w14:paraId="4D608D7C" w14:textId="77777777" w:rsidTr="00E606CE">
      <w:tc>
        <w:tcPr>
          <w:tcW w:w="6912" w:type="dxa"/>
          <w:tcBorders>
            <w:top w:val="single" w:sz="4" w:space="0" w:color="auto"/>
            <w:left w:val="nil"/>
            <w:bottom w:val="nil"/>
            <w:right w:val="nil"/>
          </w:tcBorders>
        </w:tcPr>
        <w:p w14:paraId="4D608D7A" w14:textId="77777777" w:rsidR="00837E40" w:rsidRPr="00965B03" w:rsidDel="00D00CC6" w:rsidRDefault="00837E40" w:rsidP="00E606CE">
          <w:pPr>
            <w:autoSpaceDE w:val="0"/>
            <w:autoSpaceDN w:val="0"/>
            <w:adjustRightInd w:val="0"/>
            <w:spacing w:after="0"/>
            <w:rPr>
              <w:rFonts w:ascii="Syntax-Bold" w:eastAsia="SimSun" w:hAnsi="Syntax-Bold" w:cs="Syntax-Bold"/>
              <w:b/>
              <w:bCs/>
              <w:color w:val="231F20"/>
              <w:sz w:val="18"/>
              <w:szCs w:val="18"/>
            </w:rPr>
          </w:pPr>
          <w:r>
            <w:rPr>
              <w:rFonts w:ascii="Syntax-Bold" w:eastAsia="SimSun" w:hAnsi="Syntax-Bold" w:cs="Syntax-Bold"/>
              <w:b/>
              <w:bCs/>
              <w:color w:val="231F20"/>
              <w:sz w:val="18"/>
              <w:szCs w:val="18"/>
            </w:rPr>
            <w:t>© Crown Copyright 2013</w:t>
          </w:r>
        </w:p>
      </w:tc>
      <w:tc>
        <w:tcPr>
          <w:tcW w:w="2268" w:type="dxa"/>
          <w:tcBorders>
            <w:top w:val="single" w:sz="4" w:space="0" w:color="auto"/>
            <w:left w:val="nil"/>
            <w:bottom w:val="nil"/>
            <w:right w:val="nil"/>
          </w:tcBorders>
        </w:tcPr>
        <w:p w14:paraId="4D608D7B" w14:textId="77777777" w:rsidR="00837E40" w:rsidRPr="00965B03" w:rsidRDefault="00837E40" w:rsidP="00E606CE">
          <w:pPr>
            <w:spacing w:after="0"/>
            <w:jc w:val="right"/>
            <w:rPr>
              <w:rFonts w:eastAsia="SimSun"/>
              <w:sz w:val="16"/>
              <w:szCs w:val="16"/>
            </w:rPr>
          </w:pPr>
        </w:p>
      </w:tc>
    </w:tr>
  </w:tbl>
  <w:p w14:paraId="4D608D7D" w14:textId="77777777" w:rsidR="00837E40" w:rsidRDefault="00837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08D5C" w14:textId="77777777" w:rsidR="00837E40" w:rsidRDefault="00837E40">
      <w:r>
        <w:separator/>
      </w:r>
    </w:p>
    <w:p w14:paraId="4D608D5D" w14:textId="77777777" w:rsidR="00837E40" w:rsidRDefault="00837E40"/>
  </w:footnote>
  <w:footnote w:type="continuationSeparator" w:id="0">
    <w:p w14:paraId="4D608D5E" w14:textId="77777777" w:rsidR="00837E40" w:rsidRDefault="00837E40">
      <w:r>
        <w:continuationSeparator/>
      </w:r>
    </w:p>
    <w:p w14:paraId="4D608D5F" w14:textId="77777777" w:rsidR="00837E40" w:rsidRDefault="00837E40"/>
  </w:footnote>
  <w:footnote w:id="1">
    <w:p w14:paraId="4D608D81" w14:textId="77777777" w:rsidR="00837E40" w:rsidRDefault="00837E40" w:rsidP="00812406">
      <w:pPr>
        <w:pStyle w:val="FootnoteText"/>
      </w:pPr>
      <w:r>
        <w:rPr>
          <w:rStyle w:val="FootnoteReference"/>
        </w:rPr>
        <w:footnoteRef/>
      </w:r>
      <w:r>
        <w:t xml:space="preserve"> It is only permissible to remove a recipient if a previous transmission failed and it is inappropriate to send any further documents.</w:t>
      </w:r>
    </w:p>
  </w:footnote>
  <w:footnote w:id="2">
    <w:p w14:paraId="4D608D82" w14:textId="77777777" w:rsidR="0035765D" w:rsidRDefault="0035765D" w:rsidP="0035765D">
      <w:pPr>
        <w:pStyle w:val="FootnoteText"/>
      </w:pPr>
      <w:r>
        <w:rPr>
          <w:rStyle w:val="FootnoteReference"/>
        </w:rPr>
        <w:footnoteRef/>
      </w:r>
      <w:r>
        <w:t xml:space="preserve"> Or equivalent in social care settings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08D64" w14:textId="77777777" w:rsidR="00837E40" w:rsidRDefault="00625B86" w:rsidP="00D377B6">
    <w:pPr>
      <w:pStyle w:val="Header"/>
      <w:tabs>
        <w:tab w:val="clear" w:pos="9639"/>
        <w:tab w:val="right" w:pos="9864"/>
      </w:tabs>
    </w:pPr>
    <w:sdt>
      <w:sdtPr>
        <w:id w:val="18027391"/>
        <w:docPartObj>
          <w:docPartGallery w:val="Watermarks"/>
          <w:docPartUnique/>
        </w:docPartObj>
      </w:sdtPr>
      <w:sdtEndPr/>
      <w:sdtContent>
        <w:r>
          <w:rPr>
            <w:noProof/>
            <w:lang w:val="en-US" w:eastAsia="zh-TW"/>
          </w:rPr>
          <w:pict w14:anchorId="4D608D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0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alias w:val="Title"/>
        <w:id w:val="11882156"/>
        <w:dataBinding w:prefixMappings="xmlns:ns0='http://purl.org/dc/elements/1.1/' xmlns:ns1='http://schemas.openxmlformats.org/package/2006/metadata/core-properties' " w:xpath="/ns1:coreProperties[1]/ns0:title[1]" w:storeItemID="{6C3C8BC8-F283-45AE-878A-BAB7291924A1}"/>
        <w:text/>
      </w:sdtPr>
      <w:sdtEndPr/>
      <w:sdtContent>
        <w:r w:rsidR="00837E40">
          <w:t>CDA Document Sender Requirements</w:t>
        </w:r>
      </w:sdtContent>
    </w:sdt>
    <w:r w:rsidR="00837E40">
      <w:tab/>
      <w:t xml:space="preserve">  V2</w:t>
    </w:r>
    <w:proofErr w:type="gramStart"/>
    <w:r w:rsidR="00837E40">
      <w:t>,1</w:t>
    </w:r>
    <w:proofErr w:type="gramEnd"/>
    <w:r w:rsidR="00837E40">
      <w:t xml:space="preserve">    </w:t>
    </w:r>
    <w:sdt>
      <w:sdtPr>
        <w:alias w:val="Publish Date"/>
        <w:id w:val="11882157"/>
        <w:dataBinding w:prefixMappings="xmlns:ns0='http://schemas.microsoft.com/office/2006/coverPageProps' " w:xpath="/ns0:CoverPageProperties[1]/ns0:PublishDate[1]" w:storeItemID="{55AF091B-3C7A-41E3-B477-F2FDAA23CFDA}"/>
        <w:date w:fullDate="2014-05-14T00:00:00Z">
          <w:dateFormat w:val="dd/MM/yyyy"/>
          <w:lid w:val="en-GB"/>
          <w:storeMappedDataAs w:val="dateTime"/>
          <w:calendar w:val="gregorian"/>
        </w:date>
      </w:sdtPr>
      <w:sdtEndPr/>
      <w:sdtContent>
        <w:r w:rsidR="00837E40">
          <w:t>14/05/2014</w:t>
        </w:r>
      </w:sdtContent>
    </w:sdt>
  </w:p>
  <w:p w14:paraId="4D608D65" w14:textId="77777777" w:rsidR="00837E40" w:rsidRDefault="00837E40" w:rsidP="00BC33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08D69" w14:textId="77777777" w:rsidR="00837E40" w:rsidRDefault="00837E40" w:rsidP="00DA41AC">
    <w:pPr>
      <w:pStyle w:val="Header"/>
      <w:pBdr>
        <w:bottom w:val="single" w:sz="12" w:space="31" w:color="003350"/>
      </w:pBdr>
    </w:pPr>
  </w:p>
  <w:p w14:paraId="4D608D6A" w14:textId="77777777" w:rsidR="00837E40" w:rsidRDefault="00837E40" w:rsidP="00DA41AC">
    <w:pPr>
      <w:pStyle w:val="Header"/>
      <w:pBdr>
        <w:bottom w:val="single" w:sz="12" w:space="31" w:color="003350"/>
      </w:pBdr>
      <w:tabs>
        <w:tab w:val="clear" w:pos="9639"/>
        <w:tab w:val="right" w:pos="9638"/>
      </w:tabs>
    </w:pPr>
  </w:p>
  <w:p w14:paraId="4D608D6B" w14:textId="77777777" w:rsidR="00837E40" w:rsidRDefault="00837E40" w:rsidP="00DA41AC">
    <w:pPr>
      <w:pStyle w:val="Header"/>
      <w:pBdr>
        <w:bottom w:val="single" w:sz="12" w:space="31" w:color="003350"/>
      </w:pBdr>
      <w:tabs>
        <w:tab w:val="clear" w:pos="9639"/>
        <w:tab w:val="right" w:pos="9638"/>
      </w:tabs>
    </w:pPr>
    <w:r>
      <w:rPr>
        <w:b w:val="0"/>
        <w:noProof/>
      </w:rPr>
      <w:drawing>
        <wp:anchor distT="0" distB="0" distL="114300" distR="114300" simplePos="0" relativeHeight="251657216" behindDoc="1" locked="0" layoutInCell="1" allowOverlap="1" wp14:anchorId="4D608D7F" wp14:editId="4D608D80">
          <wp:simplePos x="0" y="0"/>
          <wp:positionH relativeFrom="page">
            <wp:posOffset>648335</wp:posOffset>
          </wp:positionH>
          <wp:positionV relativeFrom="page">
            <wp:posOffset>396240</wp:posOffset>
          </wp:positionV>
          <wp:extent cx="2160270" cy="543560"/>
          <wp:effectExtent l="19050" t="0" r="0" b="0"/>
          <wp:wrapTight wrapText="bothSides">
            <wp:wrapPolygon edited="0">
              <wp:start x="-190" y="0"/>
              <wp:lineTo x="-190" y="21196"/>
              <wp:lineTo x="21524" y="21196"/>
              <wp:lineTo x="21524" y="0"/>
              <wp:lineTo x="-19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0270" cy="543560"/>
                  </a:xfrm>
                  <a:prstGeom prst="rect">
                    <a:avLst/>
                  </a:prstGeom>
                  <a:noFill/>
                  <a:ln w="9525">
                    <a:noFill/>
                    <a:miter lim="800000"/>
                    <a:headEnd/>
                    <a:tailEnd/>
                  </a:ln>
                </pic:spPr>
              </pic:pic>
            </a:graphicData>
          </a:graphic>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08D6E" w14:textId="77777777" w:rsidR="00837E40" w:rsidRPr="00567FE8" w:rsidRDefault="00837E40" w:rsidP="00567F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08D76" w14:textId="77777777" w:rsidR="00837E40" w:rsidRDefault="00625B86" w:rsidP="00C74FE2">
    <w:pPr>
      <w:pStyle w:val="Header"/>
      <w:tabs>
        <w:tab w:val="clear" w:pos="9639"/>
        <w:tab w:val="right" w:pos="9864"/>
      </w:tabs>
    </w:pPr>
    <w:sdt>
      <w:sdtPr>
        <w:alias w:val="Title"/>
        <w:id w:val="11882198"/>
        <w:dataBinding w:prefixMappings="xmlns:ns0='http://purl.org/dc/elements/1.1/' xmlns:ns1='http://schemas.openxmlformats.org/package/2006/metadata/core-properties' " w:xpath="/ns1:coreProperties[1]/ns0:title[1]" w:storeItemID="{6C3C8BC8-F283-45AE-878A-BAB7291924A1}"/>
        <w:text/>
      </w:sdtPr>
      <w:sdtEndPr/>
      <w:sdtContent>
        <w:r w:rsidR="00837E40">
          <w:t>CDA Document Sender Requirements</w:t>
        </w:r>
      </w:sdtContent>
    </w:sdt>
    <w:r w:rsidR="00837E40">
      <w:t xml:space="preserve">V0.3                                                                                     </w:t>
    </w:r>
    <w:sdt>
      <w:sdtPr>
        <w:alias w:val="Publish Date"/>
        <w:id w:val="24152041"/>
        <w:dataBinding w:prefixMappings="xmlns:ns0='http://schemas.microsoft.com/office/2006/coverPageProps' " w:xpath="/ns0:CoverPageProperties[1]/ns0:PublishDate[1]" w:storeItemID="{55AF091B-3C7A-41E3-B477-F2FDAA23CFDA}"/>
        <w:date w:fullDate="2014-05-14T00:00:00Z">
          <w:dateFormat w:val="dd/MM/yyyy"/>
          <w:lid w:val="en-GB"/>
          <w:storeMappedDataAs w:val="dateTime"/>
          <w:calendar w:val="gregorian"/>
        </w:date>
      </w:sdtPr>
      <w:sdtEndPr/>
      <w:sdtContent>
        <w:r w:rsidR="00837E40">
          <w:t>14/05/2014</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234"/>
    <w:multiLevelType w:val="hybridMultilevel"/>
    <w:tmpl w:val="483A2CFA"/>
    <w:lvl w:ilvl="0" w:tplc="00A4148E">
      <w:start w:val="1"/>
      <w:numFmt w:val="bullet"/>
      <w:pStyle w:val="Bulletlist"/>
      <w:lvlText w:val=""/>
      <w:lvlJc w:val="left"/>
      <w:pPr>
        <w:ind w:left="720" w:hanging="360"/>
      </w:pPr>
      <w:rPr>
        <w:rFonts w:ascii="Symbol" w:hAnsi="Symbol" w:hint="default"/>
      </w:rPr>
    </w:lvl>
    <w:lvl w:ilvl="1" w:tplc="E3224F42" w:tentative="1">
      <w:start w:val="1"/>
      <w:numFmt w:val="bullet"/>
      <w:lvlText w:val="o"/>
      <w:lvlJc w:val="left"/>
      <w:pPr>
        <w:ind w:left="1440" w:hanging="360"/>
      </w:pPr>
      <w:rPr>
        <w:rFonts w:ascii="Courier New" w:hAnsi="Courier New" w:cs="Courier New" w:hint="default"/>
      </w:rPr>
    </w:lvl>
    <w:lvl w:ilvl="2" w:tplc="F9CED9D2" w:tentative="1">
      <w:start w:val="1"/>
      <w:numFmt w:val="bullet"/>
      <w:lvlText w:val=""/>
      <w:lvlJc w:val="left"/>
      <w:pPr>
        <w:ind w:left="2160" w:hanging="360"/>
      </w:pPr>
      <w:rPr>
        <w:rFonts w:ascii="Wingdings" w:hAnsi="Wingdings" w:hint="default"/>
      </w:rPr>
    </w:lvl>
    <w:lvl w:ilvl="3" w:tplc="F5E4CA4C" w:tentative="1">
      <w:start w:val="1"/>
      <w:numFmt w:val="bullet"/>
      <w:lvlText w:val=""/>
      <w:lvlJc w:val="left"/>
      <w:pPr>
        <w:ind w:left="2880" w:hanging="360"/>
      </w:pPr>
      <w:rPr>
        <w:rFonts w:ascii="Symbol" w:hAnsi="Symbol" w:hint="default"/>
      </w:rPr>
    </w:lvl>
    <w:lvl w:ilvl="4" w:tplc="74C2D1BC" w:tentative="1">
      <w:start w:val="1"/>
      <w:numFmt w:val="bullet"/>
      <w:lvlText w:val="o"/>
      <w:lvlJc w:val="left"/>
      <w:pPr>
        <w:ind w:left="3600" w:hanging="360"/>
      </w:pPr>
      <w:rPr>
        <w:rFonts w:ascii="Courier New" w:hAnsi="Courier New" w:cs="Courier New" w:hint="default"/>
      </w:rPr>
    </w:lvl>
    <w:lvl w:ilvl="5" w:tplc="B080BD66" w:tentative="1">
      <w:start w:val="1"/>
      <w:numFmt w:val="bullet"/>
      <w:lvlText w:val=""/>
      <w:lvlJc w:val="left"/>
      <w:pPr>
        <w:ind w:left="4320" w:hanging="360"/>
      </w:pPr>
      <w:rPr>
        <w:rFonts w:ascii="Wingdings" w:hAnsi="Wingdings" w:hint="default"/>
      </w:rPr>
    </w:lvl>
    <w:lvl w:ilvl="6" w:tplc="7D466EC2" w:tentative="1">
      <w:start w:val="1"/>
      <w:numFmt w:val="bullet"/>
      <w:lvlText w:val=""/>
      <w:lvlJc w:val="left"/>
      <w:pPr>
        <w:ind w:left="5040" w:hanging="360"/>
      </w:pPr>
      <w:rPr>
        <w:rFonts w:ascii="Symbol" w:hAnsi="Symbol" w:hint="default"/>
      </w:rPr>
    </w:lvl>
    <w:lvl w:ilvl="7" w:tplc="8EACF906" w:tentative="1">
      <w:start w:val="1"/>
      <w:numFmt w:val="bullet"/>
      <w:lvlText w:val="o"/>
      <w:lvlJc w:val="left"/>
      <w:pPr>
        <w:ind w:left="5760" w:hanging="360"/>
      </w:pPr>
      <w:rPr>
        <w:rFonts w:ascii="Courier New" w:hAnsi="Courier New" w:cs="Courier New" w:hint="default"/>
      </w:rPr>
    </w:lvl>
    <w:lvl w:ilvl="8" w:tplc="E9D672B8" w:tentative="1">
      <w:start w:val="1"/>
      <w:numFmt w:val="bullet"/>
      <w:lvlText w:val=""/>
      <w:lvlJc w:val="left"/>
      <w:pPr>
        <w:ind w:left="6480" w:hanging="360"/>
      </w:pPr>
      <w:rPr>
        <w:rFonts w:ascii="Wingdings" w:hAnsi="Wingdings" w:hint="default"/>
      </w:rPr>
    </w:lvl>
  </w:abstractNum>
  <w:abstractNum w:abstractNumId="1">
    <w:nsid w:val="02ED7D8A"/>
    <w:multiLevelType w:val="hybridMultilevel"/>
    <w:tmpl w:val="B658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B1151"/>
    <w:multiLevelType w:val="hybridMultilevel"/>
    <w:tmpl w:val="F886DEC0"/>
    <w:lvl w:ilvl="0" w:tplc="822E7E34">
      <w:start w:val="1"/>
      <w:numFmt w:val="upperLetter"/>
      <w:pStyle w:val="Appendix1"/>
      <w:lvlText w:val="Appendix %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3">
    <w:nsid w:val="07667AAC"/>
    <w:multiLevelType w:val="hybridMultilevel"/>
    <w:tmpl w:val="B490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525F2B"/>
    <w:multiLevelType w:val="hybridMultilevel"/>
    <w:tmpl w:val="2D5A2088"/>
    <w:lvl w:ilvl="0" w:tplc="FAFE682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8F01698"/>
    <w:multiLevelType w:val="hybridMultilevel"/>
    <w:tmpl w:val="D8CCB86E"/>
    <w:lvl w:ilvl="0" w:tplc="FAFE682C">
      <w:start w:val="1"/>
      <w:numFmt w:val="decimal"/>
      <w:lvlText w:val="%1."/>
      <w:lvlJc w:val="left"/>
      <w:pPr>
        <w:ind w:left="887" w:hanging="360"/>
      </w:pPr>
      <w:rPr>
        <w:rFonts w:cs="Times New Roman" w:hint="default"/>
      </w:rPr>
    </w:lvl>
    <w:lvl w:ilvl="1" w:tplc="08090019" w:tentative="1">
      <w:start w:val="1"/>
      <w:numFmt w:val="lowerLetter"/>
      <w:lvlText w:val="%2."/>
      <w:lvlJc w:val="left"/>
      <w:pPr>
        <w:ind w:left="1607" w:hanging="360"/>
      </w:pPr>
      <w:rPr>
        <w:rFonts w:cs="Times New Roman"/>
      </w:rPr>
    </w:lvl>
    <w:lvl w:ilvl="2" w:tplc="0809001B" w:tentative="1">
      <w:start w:val="1"/>
      <w:numFmt w:val="lowerRoman"/>
      <w:lvlText w:val="%3."/>
      <w:lvlJc w:val="right"/>
      <w:pPr>
        <w:ind w:left="2327" w:hanging="180"/>
      </w:pPr>
      <w:rPr>
        <w:rFonts w:cs="Times New Roman"/>
      </w:rPr>
    </w:lvl>
    <w:lvl w:ilvl="3" w:tplc="0809000F" w:tentative="1">
      <w:start w:val="1"/>
      <w:numFmt w:val="decimal"/>
      <w:lvlText w:val="%4."/>
      <w:lvlJc w:val="left"/>
      <w:pPr>
        <w:ind w:left="3047" w:hanging="360"/>
      </w:pPr>
      <w:rPr>
        <w:rFonts w:cs="Times New Roman"/>
      </w:rPr>
    </w:lvl>
    <w:lvl w:ilvl="4" w:tplc="08090019" w:tentative="1">
      <w:start w:val="1"/>
      <w:numFmt w:val="lowerLetter"/>
      <w:lvlText w:val="%5."/>
      <w:lvlJc w:val="left"/>
      <w:pPr>
        <w:ind w:left="3767" w:hanging="360"/>
      </w:pPr>
      <w:rPr>
        <w:rFonts w:cs="Times New Roman"/>
      </w:rPr>
    </w:lvl>
    <w:lvl w:ilvl="5" w:tplc="0809001B" w:tentative="1">
      <w:start w:val="1"/>
      <w:numFmt w:val="lowerRoman"/>
      <w:lvlText w:val="%6."/>
      <w:lvlJc w:val="right"/>
      <w:pPr>
        <w:ind w:left="4487" w:hanging="180"/>
      </w:pPr>
      <w:rPr>
        <w:rFonts w:cs="Times New Roman"/>
      </w:rPr>
    </w:lvl>
    <w:lvl w:ilvl="6" w:tplc="0809000F" w:tentative="1">
      <w:start w:val="1"/>
      <w:numFmt w:val="decimal"/>
      <w:lvlText w:val="%7."/>
      <w:lvlJc w:val="left"/>
      <w:pPr>
        <w:ind w:left="5207" w:hanging="360"/>
      </w:pPr>
      <w:rPr>
        <w:rFonts w:cs="Times New Roman"/>
      </w:rPr>
    </w:lvl>
    <w:lvl w:ilvl="7" w:tplc="08090019" w:tentative="1">
      <w:start w:val="1"/>
      <w:numFmt w:val="lowerLetter"/>
      <w:lvlText w:val="%8."/>
      <w:lvlJc w:val="left"/>
      <w:pPr>
        <w:ind w:left="5927" w:hanging="360"/>
      </w:pPr>
      <w:rPr>
        <w:rFonts w:cs="Times New Roman"/>
      </w:rPr>
    </w:lvl>
    <w:lvl w:ilvl="8" w:tplc="0809001B" w:tentative="1">
      <w:start w:val="1"/>
      <w:numFmt w:val="lowerRoman"/>
      <w:lvlText w:val="%9."/>
      <w:lvlJc w:val="right"/>
      <w:pPr>
        <w:ind w:left="6647" w:hanging="180"/>
      </w:pPr>
      <w:rPr>
        <w:rFonts w:cs="Times New Roman"/>
      </w:rPr>
    </w:lvl>
  </w:abstractNum>
  <w:abstractNum w:abstractNumId="6">
    <w:nsid w:val="11714267"/>
    <w:multiLevelType w:val="multilevel"/>
    <w:tmpl w:val="D09A586E"/>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432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84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7">
    <w:nsid w:val="1D7833F8"/>
    <w:multiLevelType w:val="hybridMultilevel"/>
    <w:tmpl w:val="FB0C8AA6"/>
    <w:lvl w:ilvl="0" w:tplc="FAFE682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D8B13B0"/>
    <w:multiLevelType w:val="hybridMultilevel"/>
    <w:tmpl w:val="E0B8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2D6C29"/>
    <w:multiLevelType w:val="hybridMultilevel"/>
    <w:tmpl w:val="548CFD02"/>
    <w:lvl w:ilvl="0" w:tplc="70EEDC98">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D9F758B"/>
    <w:multiLevelType w:val="hybridMultilevel"/>
    <w:tmpl w:val="68F6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B061D9"/>
    <w:multiLevelType w:val="hybridMultilevel"/>
    <w:tmpl w:val="12AE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BF1788"/>
    <w:multiLevelType w:val="hybridMultilevel"/>
    <w:tmpl w:val="F48C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4A150D"/>
    <w:multiLevelType w:val="hybridMultilevel"/>
    <w:tmpl w:val="F5C063D0"/>
    <w:lvl w:ilvl="0" w:tplc="FAFE682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344167BE"/>
    <w:multiLevelType w:val="hybridMultilevel"/>
    <w:tmpl w:val="877E7966"/>
    <w:lvl w:ilvl="0" w:tplc="08090001">
      <w:start w:val="1"/>
      <w:numFmt w:val="bullet"/>
      <w:pStyle w:val="ListBulleted1"/>
      <w:lvlText w:val=""/>
      <w:lvlJc w:val="left"/>
      <w:pPr>
        <w:tabs>
          <w:tab w:val="num" w:pos="357"/>
        </w:tabs>
        <w:ind w:left="357" w:hanging="357"/>
      </w:pPr>
      <w:rPr>
        <w:rFonts w:ascii="Symbol" w:hAnsi="Symbol" w:hint="default"/>
      </w:rPr>
    </w:lvl>
    <w:lvl w:ilvl="1" w:tplc="08090003">
      <w:start w:val="1"/>
      <w:numFmt w:val="bullet"/>
      <w:lvlText w:val="o"/>
      <w:lvlJc w:val="left"/>
      <w:pPr>
        <w:tabs>
          <w:tab w:val="num" w:pos="2517"/>
        </w:tabs>
        <w:ind w:left="2517" w:hanging="360"/>
      </w:pPr>
      <w:rPr>
        <w:rFonts w:ascii="Courier New" w:hAnsi="Courier New" w:hint="default"/>
      </w:rPr>
    </w:lvl>
    <w:lvl w:ilvl="2" w:tplc="08090005" w:tentative="1">
      <w:start w:val="1"/>
      <w:numFmt w:val="bullet"/>
      <w:lvlText w:val=""/>
      <w:lvlJc w:val="left"/>
      <w:pPr>
        <w:tabs>
          <w:tab w:val="num" w:pos="3237"/>
        </w:tabs>
        <w:ind w:left="3237" w:hanging="360"/>
      </w:pPr>
      <w:rPr>
        <w:rFonts w:ascii="Wingdings" w:hAnsi="Wingdings" w:hint="default"/>
      </w:rPr>
    </w:lvl>
    <w:lvl w:ilvl="3" w:tplc="08090001" w:tentative="1">
      <w:start w:val="1"/>
      <w:numFmt w:val="bullet"/>
      <w:lvlText w:val=""/>
      <w:lvlJc w:val="left"/>
      <w:pPr>
        <w:tabs>
          <w:tab w:val="num" w:pos="3957"/>
        </w:tabs>
        <w:ind w:left="3957" w:hanging="360"/>
      </w:pPr>
      <w:rPr>
        <w:rFonts w:ascii="Symbol" w:hAnsi="Symbol" w:hint="default"/>
      </w:rPr>
    </w:lvl>
    <w:lvl w:ilvl="4" w:tplc="08090003" w:tentative="1">
      <w:start w:val="1"/>
      <w:numFmt w:val="bullet"/>
      <w:lvlText w:val="o"/>
      <w:lvlJc w:val="left"/>
      <w:pPr>
        <w:tabs>
          <w:tab w:val="num" w:pos="4677"/>
        </w:tabs>
        <w:ind w:left="4677" w:hanging="360"/>
      </w:pPr>
      <w:rPr>
        <w:rFonts w:ascii="Courier New" w:hAnsi="Courier New" w:hint="default"/>
      </w:rPr>
    </w:lvl>
    <w:lvl w:ilvl="5" w:tplc="08090005" w:tentative="1">
      <w:start w:val="1"/>
      <w:numFmt w:val="bullet"/>
      <w:lvlText w:val=""/>
      <w:lvlJc w:val="left"/>
      <w:pPr>
        <w:tabs>
          <w:tab w:val="num" w:pos="5397"/>
        </w:tabs>
        <w:ind w:left="5397" w:hanging="360"/>
      </w:pPr>
      <w:rPr>
        <w:rFonts w:ascii="Wingdings" w:hAnsi="Wingdings" w:hint="default"/>
      </w:rPr>
    </w:lvl>
    <w:lvl w:ilvl="6" w:tplc="08090001" w:tentative="1">
      <w:start w:val="1"/>
      <w:numFmt w:val="bullet"/>
      <w:lvlText w:val=""/>
      <w:lvlJc w:val="left"/>
      <w:pPr>
        <w:tabs>
          <w:tab w:val="num" w:pos="6117"/>
        </w:tabs>
        <w:ind w:left="6117" w:hanging="360"/>
      </w:pPr>
      <w:rPr>
        <w:rFonts w:ascii="Symbol" w:hAnsi="Symbol" w:hint="default"/>
      </w:rPr>
    </w:lvl>
    <w:lvl w:ilvl="7" w:tplc="08090003" w:tentative="1">
      <w:start w:val="1"/>
      <w:numFmt w:val="bullet"/>
      <w:lvlText w:val="o"/>
      <w:lvlJc w:val="left"/>
      <w:pPr>
        <w:tabs>
          <w:tab w:val="num" w:pos="6837"/>
        </w:tabs>
        <w:ind w:left="6837" w:hanging="360"/>
      </w:pPr>
      <w:rPr>
        <w:rFonts w:ascii="Courier New" w:hAnsi="Courier New" w:hint="default"/>
      </w:rPr>
    </w:lvl>
    <w:lvl w:ilvl="8" w:tplc="08090005" w:tentative="1">
      <w:start w:val="1"/>
      <w:numFmt w:val="bullet"/>
      <w:lvlText w:val=""/>
      <w:lvlJc w:val="left"/>
      <w:pPr>
        <w:tabs>
          <w:tab w:val="num" w:pos="7557"/>
        </w:tabs>
        <w:ind w:left="7557" w:hanging="360"/>
      </w:pPr>
      <w:rPr>
        <w:rFonts w:ascii="Wingdings" w:hAnsi="Wingdings" w:hint="default"/>
      </w:rPr>
    </w:lvl>
  </w:abstractNum>
  <w:abstractNum w:abstractNumId="15">
    <w:nsid w:val="42EA421B"/>
    <w:multiLevelType w:val="hybridMultilevel"/>
    <w:tmpl w:val="44361B24"/>
    <w:lvl w:ilvl="0" w:tplc="BD781BF0">
      <w:start w:val="1"/>
      <w:numFmt w:val="decimal"/>
      <w:pStyle w:val="Appendix2"/>
      <w:lvlText w:val="A.%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4DE47477"/>
    <w:multiLevelType w:val="hybridMultilevel"/>
    <w:tmpl w:val="0EFAD6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pStyle w:val="DocumentTextCharChar"/>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54DB166D"/>
    <w:multiLevelType w:val="multilevel"/>
    <w:tmpl w:val="C2F4A7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56C2079B"/>
    <w:multiLevelType w:val="hybridMultilevel"/>
    <w:tmpl w:val="49C21A06"/>
    <w:lvl w:ilvl="0" w:tplc="FAFE682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57B46F2D"/>
    <w:multiLevelType w:val="hybridMultilevel"/>
    <w:tmpl w:val="1F58D598"/>
    <w:lvl w:ilvl="0" w:tplc="000F0409">
      <w:start w:val="1"/>
      <w:numFmt w:val="bullet"/>
      <w:lvlText w:val=""/>
      <w:lvlJc w:val="left"/>
      <w:pPr>
        <w:tabs>
          <w:tab w:val="num" w:pos="1352"/>
        </w:tabs>
        <w:ind w:left="1352" w:hanging="360"/>
      </w:pPr>
      <w:rPr>
        <w:rFonts w:ascii="Symbol" w:hAnsi="Symbol" w:hint="default"/>
      </w:rPr>
    </w:lvl>
    <w:lvl w:ilvl="1" w:tplc="08090019">
      <w:start w:val="1"/>
      <w:numFmt w:val="bullet"/>
      <w:lvlText w:val=""/>
      <w:lvlJc w:val="left"/>
      <w:pPr>
        <w:tabs>
          <w:tab w:val="num" w:pos="1794"/>
        </w:tabs>
        <w:ind w:left="1794" w:hanging="360"/>
      </w:pPr>
      <w:rPr>
        <w:rFonts w:ascii="Symbol" w:hAnsi="Symbol" w:hint="default"/>
      </w:rPr>
    </w:lvl>
    <w:lvl w:ilvl="2" w:tplc="0809001B">
      <w:start w:val="1"/>
      <w:numFmt w:val="decimal"/>
      <w:lvlText w:val="%3."/>
      <w:lvlJc w:val="left"/>
      <w:pPr>
        <w:tabs>
          <w:tab w:val="num" w:pos="2514"/>
        </w:tabs>
        <w:ind w:left="2514" w:hanging="360"/>
      </w:pPr>
      <w:rPr>
        <w:rFonts w:cs="Times New Roman"/>
      </w:rPr>
    </w:lvl>
    <w:lvl w:ilvl="3" w:tplc="0809000F">
      <w:start w:val="1"/>
      <w:numFmt w:val="decimal"/>
      <w:lvlText w:val="%4."/>
      <w:lvlJc w:val="left"/>
      <w:pPr>
        <w:tabs>
          <w:tab w:val="num" w:pos="3234"/>
        </w:tabs>
        <w:ind w:left="3234" w:hanging="360"/>
      </w:pPr>
      <w:rPr>
        <w:rFonts w:cs="Times New Roman"/>
      </w:rPr>
    </w:lvl>
    <w:lvl w:ilvl="4" w:tplc="08090019">
      <w:start w:val="1"/>
      <w:numFmt w:val="decimal"/>
      <w:lvlText w:val="%5."/>
      <w:lvlJc w:val="left"/>
      <w:pPr>
        <w:tabs>
          <w:tab w:val="num" w:pos="3954"/>
        </w:tabs>
        <w:ind w:left="3954" w:hanging="360"/>
      </w:pPr>
      <w:rPr>
        <w:rFonts w:cs="Times New Roman"/>
      </w:rPr>
    </w:lvl>
    <w:lvl w:ilvl="5" w:tplc="0809001B">
      <w:start w:val="1"/>
      <w:numFmt w:val="decimal"/>
      <w:lvlText w:val="%6."/>
      <w:lvlJc w:val="left"/>
      <w:pPr>
        <w:tabs>
          <w:tab w:val="num" w:pos="4674"/>
        </w:tabs>
        <w:ind w:left="4674" w:hanging="360"/>
      </w:pPr>
      <w:rPr>
        <w:rFonts w:cs="Times New Roman"/>
      </w:rPr>
    </w:lvl>
    <w:lvl w:ilvl="6" w:tplc="0809000F">
      <w:start w:val="1"/>
      <w:numFmt w:val="decimal"/>
      <w:lvlText w:val="%7."/>
      <w:lvlJc w:val="left"/>
      <w:pPr>
        <w:tabs>
          <w:tab w:val="num" w:pos="5394"/>
        </w:tabs>
        <w:ind w:left="5394" w:hanging="360"/>
      </w:pPr>
      <w:rPr>
        <w:rFonts w:cs="Times New Roman"/>
      </w:rPr>
    </w:lvl>
    <w:lvl w:ilvl="7" w:tplc="08090019">
      <w:start w:val="1"/>
      <w:numFmt w:val="decimal"/>
      <w:lvlText w:val="%8."/>
      <w:lvlJc w:val="left"/>
      <w:pPr>
        <w:tabs>
          <w:tab w:val="num" w:pos="6114"/>
        </w:tabs>
        <w:ind w:left="6114" w:hanging="360"/>
      </w:pPr>
      <w:rPr>
        <w:rFonts w:cs="Times New Roman"/>
      </w:rPr>
    </w:lvl>
    <w:lvl w:ilvl="8" w:tplc="0809001B">
      <w:start w:val="1"/>
      <w:numFmt w:val="decimal"/>
      <w:lvlText w:val="%9."/>
      <w:lvlJc w:val="left"/>
      <w:pPr>
        <w:tabs>
          <w:tab w:val="num" w:pos="6834"/>
        </w:tabs>
        <w:ind w:left="6834" w:hanging="360"/>
      </w:pPr>
      <w:rPr>
        <w:rFonts w:cs="Times New Roman"/>
      </w:rPr>
    </w:lvl>
  </w:abstractNum>
  <w:abstractNum w:abstractNumId="20">
    <w:nsid w:val="60A975E6"/>
    <w:multiLevelType w:val="hybridMultilevel"/>
    <w:tmpl w:val="AED25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E4425E"/>
    <w:multiLevelType w:val="hybridMultilevel"/>
    <w:tmpl w:val="AD82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6A39A7"/>
    <w:multiLevelType w:val="hybridMultilevel"/>
    <w:tmpl w:val="7E643BA8"/>
    <w:lvl w:ilvl="0" w:tplc="FAFE682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68C80E90"/>
    <w:multiLevelType w:val="hybridMultilevel"/>
    <w:tmpl w:val="AC7CB9DC"/>
    <w:lvl w:ilvl="0" w:tplc="0A7A25C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6CFD7686"/>
    <w:multiLevelType w:val="hybridMultilevel"/>
    <w:tmpl w:val="7E643BA8"/>
    <w:lvl w:ilvl="0" w:tplc="FAFE682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70B21B9D"/>
    <w:multiLevelType w:val="hybridMultilevel"/>
    <w:tmpl w:val="0D18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DD2B23"/>
    <w:multiLevelType w:val="multilevel"/>
    <w:tmpl w:val="3FC8355E"/>
    <w:lvl w:ilvl="0">
      <w:start w:val="1"/>
      <w:numFmt w:val="decimal"/>
      <w:pStyle w:val="NumberedHeading"/>
      <w:lvlText w:val="%1"/>
      <w:lvlJc w:val="left"/>
      <w:pPr>
        <w:tabs>
          <w:tab w:val="num" w:pos="432"/>
        </w:tabs>
        <w:ind w:left="432" w:hanging="432"/>
      </w:pPr>
    </w:lvl>
    <w:lvl w:ilvl="1">
      <w:start w:val="1"/>
      <w:numFmt w:val="decimal"/>
      <w:pStyle w:val="NumberedHeading2"/>
      <w:lvlText w:val="%1.%2"/>
      <w:lvlJc w:val="left"/>
      <w:pPr>
        <w:tabs>
          <w:tab w:val="num" w:pos="576"/>
        </w:tabs>
        <w:ind w:left="576" w:hanging="576"/>
      </w:pPr>
    </w:lvl>
    <w:lvl w:ilvl="2">
      <w:start w:val="1"/>
      <w:numFmt w:val="decimal"/>
      <w:pStyle w:val="Numbered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75550E69"/>
    <w:multiLevelType w:val="hybridMultilevel"/>
    <w:tmpl w:val="2D5A2088"/>
    <w:lvl w:ilvl="0" w:tplc="FAFE682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75E5259C"/>
    <w:multiLevelType w:val="hybridMultilevel"/>
    <w:tmpl w:val="36E67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CD699B"/>
    <w:multiLevelType w:val="hybridMultilevel"/>
    <w:tmpl w:val="CC7AD8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CF34994"/>
    <w:multiLevelType w:val="multilevel"/>
    <w:tmpl w:val="08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1">
    <w:nsid w:val="7DF87568"/>
    <w:multiLevelType w:val="hybridMultilevel"/>
    <w:tmpl w:val="E81E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ED01F8"/>
    <w:multiLevelType w:val="hybridMultilevel"/>
    <w:tmpl w:val="8DB2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7"/>
  </w:num>
  <w:num w:numId="4">
    <w:abstractNumId w:val="16"/>
  </w:num>
  <w:num w:numId="5">
    <w:abstractNumId w:val="2"/>
  </w:num>
  <w:num w:numId="6">
    <w:abstractNumId w:val="14"/>
  </w:num>
  <w:num w:numId="7">
    <w:abstractNumId w:val="29"/>
  </w:num>
  <w:num w:numId="8">
    <w:abstractNumId w:val="12"/>
  </w:num>
  <w:num w:numId="9">
    <w:abstractNumId w:val="31"/>
  </w:num>
  <w:num w:numId="10">
    <w:abstractNumId w:val="10"/>
  </w:num>
  <w:num w:numId="11">
    <w:abstractNumId w:val="32"/>
  </w:num>
  <w:num w:numId="12">
    <w:abstractNumId w:val="30"/>
  </w:num>
  <w:num w:numId="13">
    <w:abstractNumId w:val="15"/>
  </w:num>
  <w:num w:numId="14">
    <w:abstractNumId w:val="6"/>
  </w:num>
  <w:num w:numId="15">
    <w:abstractNumId w:val="20"/>
  </w:num>
  <w:num w:numId="16">
    <w:abstractNumId w:val="21"/>
  </w:num>
  <w:num w:numId="17">
    <w:abstractNumId w:val="3"/>
  </w:num>
  <w:num w:numId="18">
    <w:abstractNumId w:val="9"/>
  </w:num>
  <w:num w:numId="19">
    <w:abstractNumId w:val="27"/>
  </w:num>
  <w:num w:numId="20">
    <w:abstractNumId w:val="24"/>
  </w:num>
  <w:num w:numId="21">
    <w:abstractNumId w:val="5"/>
  </w:num>
  <w:num w:numId="22">
    <w:abstractNumId w:val="18"/>
  </w:num>
  <w:num w:numId="23">
    <w:abstractNumId w:val="23"/>
  </w:num>
  <w:num w:numId="24">
    <w:abstractNumId w:val="22"/>
  </w:num>
  <w:num w:numId="25">
    <w:abstractNumId w:val="4"/>
  </w:num>
  <w:num w:numId="26">
    <w:abstractNumId w:val="7"/>
  </w:num>
  <w:num w:numId="27">
    <w:abstractNumId w:val="13"/>
  </w:num>
  <w:num w:numId="28">
    <w:abstractNumId w:val="1"/>
  </w:num>
  <w:num w:numId="29">
    <w:abstractNumId w:val="25"/>
  </w:num>
  <w:num w:numId="30">
    <w:abstractNumId w:val="11"/>
  </w:num>
  <w:num w:numId="31">
    <w:abstractNumId w:val="19"/>
  </w:num>
  <w:num w:numId="32">
    <w:abstractNumId w:val="28"/>
  </w:num>
  <w:num w:numId="33">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2">
      <o:colormru v:ext="edit" colors="#ededed,#e7e7e7"/>
    </o:shapedefaults>
    <o:shapelayout v:ext="edit">
      <o:idmap v:ext="edit" data="50"/>
    </o:shapelayout>
  </w:hdrShapeDefaults>
  <w:footnotePr>
    <w:footnote w:id="-1"/>
    <w:footnote w:id="0"/>
  </w:footnotePr>
  <w:endnotePr>
    <w:endnote w:id="-1"/>
    <w:endnote w:id="0"/>
  </w:endnotePr>
  <w:compat>
    <w:compatSetting w:name="compatibilityMode" w:uri="http://schemas.microsoft.com/office/word" w:val="12"/>
  </w:compat>
  <w:rsids>
    <w:rsidRoot w:val="004059A4"/>
    <w:rsid w:val="0000101D"/>
    <w:rsid w:val="0000300B"/>
    <w:rsid w:val="000057E7"/>
    <w:rsid w:val="00005C23"/>
    <w:rsid w:val="000066EB"/>
    <w:rsid w:val="00007DA7"/>
    <w:rsid w:val="00010E84"/>
    <w:rsid w:val="0001169A"/>
    <w:rsid w:val="00014D4F"/>
    <w:rsid w:val="000154B3"/>
    <w:rsid w:val="0001665E"/>
    <w:rsid w:val="00017485"/>
    <w:rsid w:val="00020C60"/>
    <w:rsid w:val="00021367"/>
    <w:rsid w:val="00021A48"/>
    <w:rsid w:val="00021E4B"/>
    <w:rsid w:val="00022507"/>
    <w:rsid w:val="000237C9"/>
    <w:rsid w:val="000241CE"/>
    <w:rsid w:val="000248D0"/>
    <w:rsid w:val="00024DEB"/>
    <w:rsid w:val="00034881"/>
    <w:rsid w:val="000360A0"/>
    <w:rsid w:val="00037089"/>
    <w:rsid w:val="00041B0C"/>
    <w:rsid w:val="000422B0"/>
    <w:rsid w:val="00042CF5"/>
    <w:rsid w:val="000435A5"/>
    <w:rsid w:val="00044407"/>
    <w:rsid w:val="00045E4F"/>
    <w:rsid w:val="000474F3"/>
    <w:rsid w:val="00047636"/>
    <w:rsid w:val="00050B1D"/>
    <w:rsid w:val="0005172D"/>
    <w:rsid w:val="00052020"/>
    <w:rsid w:val="00052487"/>
    <w:rsid w:val="000533BC"/>
    <w:rsid w:val="00053CCD"/>
    <w:rsid w:val="00053E0B"/>
    <w:rsid w:val="000546B9"/>
    <w:rsid w:val="00055D55"/>
    <w:rsid w:val="000565E9"/>
    <w:rsid w:val="000635C5"/>
    <w:rsid w:val="00067153"/>
    <w:rsid w:val="000713A8"/>
    <w:rsid w:val="0007195C"/>
    <w:rsid w:val="000720AA"/>
    <w:rsid w:val="00072772"/>
    <w:rsid w:val="000743D7"/>
    <w:rsid w:val="00080B96"/>
    <w:rsid w:val="0008111B"/>
    <w:rsid w:val="0008125E"/>
    <w:rsid w:val="00081EB5"/>
    <w:rsid w:val="00085565"/>
    <w:rsid w:val="00086FF7"/>
    <w:rsid w:val="000871A9"/>
    <w:rsid w:val="00087A78"/>
    <w:rsid w:val="00090645"/>
    <w:rsid w:val="00091B45"/>
    <w:rsid w:val="000923B1"/>
    <w:rsid w:val="00093BDC"/>
    <w:rsid w:val="000A009A"/>
    <w:rsid w:val="000A1A41"/>
    <w:rsid w:val="000A28B4"/>
    <w:rsid w:val="000A4BE0"/>
    <w:rsid w:val="000A69AB"/>
    <w:rsid w:val="000A6A50"/>
    <w:rsid w:val="000A7882"/>
    <w:rsid w:val="000A7FC1"/>
    <w:rsid w:val="000B01A7"/>
    <w:rsid w:val="000B10A8"/>
    <w:rsid w:val="000B1F50"/>
    <w:rsid w:val="000B295E"/>
    <w:rsid w:val="000B2F18"/>
    <w:rsid w:val="000B3E37"/>
    <w:rsid w:val="000B42CF"/>
    <w:rsid w:val="000B4D37"/>
    <w:rsid w:val="000B5915"/>
    <w:rsid w:val="000B591F"/>
    <w:rsid w:val="000B698B"/>
    <w:rsid w:val="000C07B8"/>
    <w:rsid w:val="000C2945"/>
    <w:rsid w:val="000C38B5"/>
    <w:rsid w:val="000C4E06"/>
    <w:rsid w:val="000C52F2"/>
    <w:rsid w:val="000C5A53"/>
    <w:rsid w:val="000C6AFF"/>
    <w:rsid w:val="000D029A"/>
    <w:rsid w:val="000D0A43"/>
    <w:rsid w:val="000D2721"/>
    <w:rsid w:val="000D32D7"/>
    <w:rsid w:val="000D4152"/>
    <w:rsid w:val="000D49CE"/>
    <w:rsid w:val="000D5D9D"/>
    <w:rsid w:val="000D63F5"/>
    <w:rsid w:val="000D67D7"/>
    <w:rsid w:val="000D6E01"/>
    <w:rsid w:val="000D7DD4"/>
    <w:rsid w:val="000E2955"/>
    <w:rsid w:val="000E33A3"/>
    <w:rsid w:val="000E3963"/>
    <w:rsid w:val="000E4888"/>
    <w:rsid w:val="000E6289"/>
    <w:rsid w:val="000E6387"/>
    <w:rsid w:val="000E69DD"/>
    <w:rsid w:val="000E6A0F"/>
    <w:rsid w:val="000F15B3"/>
    <w:rsid w:val="000F2E84"/>
    <w:rsid w:val="000F3370"/>
    <w:rsid w:val="000F626F"/>
    <w:rsid w:val="00100EB5"/>
    <w:rsid w:val="00102F7A"/>
    <w:rsid w:val="00103D0E"/>
    <w:rsid w:val="001067DE"/>
    <w:rsid w:val="00106858"/>
    <w:rsid w:val="00106BE0"/>
    <w:rsid w:val="00112CF4"/>
    <w:rsid w:val="00112EDA"/>
    <w:rsid w:val="0011335E"/>
    <w:rsid w:val="001137E6"/>
    <w:rsid w:val="00114576"/>
    <w:rsid w:val="001164D0"/>
    <w:rsid w:val="00116B56"/>
    <w:rsid w:val="00116F6B"/>
    <w:rsid w:val="00117F0D"/>
    <w:rsid w:val="00121DF4"/>
    <w:rsid w:val="00123192"/>
    <w:rsid w:val="00126633"/>
    <w:rsid w:val="00130FA9"/>
    <w:rsid w:val="00132105"/>
    <w:rsid w:val="00132B22"/>
    <w:rsid w:val="001358F3"/>
    <w:rsid w:val="001362CA"/>
    <w:rsid w:val="001363D2"/>
    <w:rsid w:val="00141153"/>
    <w:rsid w:val="001413A8"/>
    <w:rsid w:val="001415D4"/>
    <w:rsid w:val="00143B0A"/>
    <w:rsid w:val="00145BCD"/>
    <w:rsid w:val="00147576"/>
    <w:rsid w:val="00147669"/>
    <w:rsid w:val="00147FA4"/>
    <w:rsid w:val="00151BA2"/>
    <w:rsid w:val="00151DB9"/>
    <w:rsid w:val="00151DDB"/>
    <w:rsid w:val="00152175"/>
    <w:rsid w:val="00155D8C"/>
    <w:rsid w:val="00156BFB"/>
    <w:rsid w:val="00162700"/>
    <w:rsid w:val="00166B30"/>
    <w:rsid w:val="001671A5"/>
    <w:rsid w:val="001705AB"/>
    <w:rsid w:val="001744CE"/>
    <w:rsid w:val="001747BB"/>
    <w:rsid w:val="00175E02"/>
    <w:rsid w:val="00176AAF"/>
    <w:rsid w:val="00176CE1"/>
    <w:rsid w:val="0017748E"/>
    <w:rsid w:val="00183428"/>
    <w:rsid w:val="00183E37"/>
    <w:rsid w:val="00184654"/>
    <w:rsid w:val="00187F2B"/>
    <w:rsid w:val="00190190"/>
    <w:rsid w:val="001919B2"/>
    <w:rsid w:val="00191DFA"/>
    <w:rsid w:val="00192B2D"/>
    <w:rsid w:val="00193DB3"/>
    <w:rsid w:val="00194C22"/>
    <w:rsid w:val="00195025"/>
    <w:rsid w:val="00196477"/>
    <w:rsid w:val="001A2D79"/>
    <w:rsid w:val="001A3367"/>
    <w:rsid w:val="001A3C82"/>
    <w:rsid w:val="001A6F14"/>
    <w:rsid w:val="001A6F1A"/>
    <w:rsid w:val="001B0520"/>
    <w:rsid w:val="001B1406"/>
    <w:rsid w:val="001B5122"/>
    <w:rsid w:val="001B5443"/>
    <w:rsid w:val="001B65BC"/>
    <w:rsid w:val="001B7494"/>
    <w:rsid w:val="001B7A79"/>
    <w:rsid w:val="001C203A"/>
    <w:rsid w:val="001C396F"/>
    <w:rsid w:val="001C42CB"/>
    <w:rsid w:val="001C4628"/>
    <w:rsid w:val="001C5C1C"/>
    <w:rsid w:val="001C6D58"/>
    <w:rsid w:val="001D087F"/>
    <w:rsid w:val="001D13B8"/>
    <w:rsid w:val="001D15F9"/>
    <w:rsid w:val="001D16D7"/>
    <w:rsid w:val="001D343E"/>
    <w:rsid w:val="001D6917"/>
    <w:rsid w:val="001D7D21"/>
    <w:rsid w:val="001E09BD"/>
    <w:rsid w:val="001E0D1B"/>
    <w:rsid w:val="001E1D69"/>
    <w:rsid w:val="001E2958"/>
    <w:rsid w:val="001E3CE9"/>
    <w:rsid w:val="001E4C47"/>
    <w:rsid w:val="001E5247"/>
    <w:rsid w:val="001E5848"/>
    <w:rsid w:val="001E7C20"/>
    <w:rsid w:val="001F0116"/>
    <w:rsid w:val="001F0928"/>
    <w:rsid w:val="001F47E3"/>
    <w:rsid w:val="001F4BFE"/>
    <w:rsid w:val="001F4F88"/>
    <w:rsid w:val="001F59DD"/>
    <w:rsid w:val="001F7572"/>
    <w:rsid w:val="00201AF9"/>
    <w:rsid w:val="00203E99"/>
    <w:rsid w:val="00206324"/>
    <w:rsid w:val="00206CB1"/>
    <w:rsid w:val="00210B1A"/>
    <w:rsid w:val="00211BDA"/>
    <w:rsid w:val="0021389D"/>
    <w:rsid w:val="00215400"/>
    <w:rsid w:val="002176CD"/>
    <w:rsid w:val="00221F4D"/>
    <w:rsid w:val="0022591A"/>
    <w:rsid w:val="002313BD"/>
    <w:rsid w:val="002314A9"/>
    <w:rsid w:val="00231AA1"/>
    <w:rsid w:val="00231D8C"/>
    <w:rsid w:val="00233892"/>
    <w:rsid w:val="002353B8"/>
    <w:rsid w:val="00237A11"/>
    <w:rsid w:val="00240635"/>
    <w:rsid w:val="002406BB"/>
    <w:rsid w:val="00240BB3"/>
    <w:rsid w:val="0024137D"/>
    <w:rsid w:val="00241DC2"/>
    <w:rsid w:val="00242BF3"/>
    <w:rsid w:val="00243E38"/>
    <w:rsid w:val="00247269"/>
    <w:rsid w:val="00247CDE"/>
    <w:rsid w:val="00251DD0"/>
    <w:rsid w:val="00254066"/>
    <w:rsid w:val="00254570"/>
    <w:rsid w:val="00256BAC"/>
    <w:rsid w:val="002605D3"/>
    <w:rsid w:val="002608C9"/>
    <w:rsid w:val="0026358C"/>
    <w:rsid w:val="002674F6"/>
    <w:rsid w:val="002707F9"/>
    <w:rsid w:val="00271B34"/>
    <w:rsid w:val="002736F5"/>
    <w:rsid w:val="00273F06"/>
    <w:rsid w:val="00277EC7"/>
    <w:rsid w:val="0028038D"/>
    <w:rsid w:val="00282203"/>
    <w:rsid w:val="0028226B"/>
    <w:rsid w:val="00282924"/>
    <w:rsid w:val="00282B6F"/>
    <w:rsid w:val="002844D3"/>
    <w:rsid w:val="002853B9"/>
    <w:rsid w:val="00287CFF"/>
    <w:rsid w:val="00287F19"/>
    <w:rsid w:val="00292142"/>
    <w:rsid w:val="00292785"/>
    <w:rsid w:val="002937A2"/>
    <w:rsid w:val="002943A7"/>
    <w:rsid w:val="002957A1"/>
    <w:rsid w:val="00296F6C"/>
    <w:rsid w:val="0029767C"/>
    <w:rsid w:val="002A04F9"/>
    <w:rsid w:val="002A1646"/>
    <w:rsid w:val="002A274F"/>
    <w:rsid w:val="002A3A5B"/>
    <w:rsid w:val="002A4017"/>
    <w:rsid w:val="002A4394"/>
    <w:rsid w:val="002A45FA"/>
    <w:rsid w:val="002A4FD3"/>
    <w:rsid w:val="002A5BFF"/>
    <w:rsid w:val="002A6779"/>
    <w:rsid w:val="002A6EF5"/>
    <w:rsid w:val="002B208F"/>
    <w:rsid w:val="002B261C"/>
    <w:rsid w:val="002B2E85"/>
    <w:rsid w:val="002B3537"/>
    <w:rsid w:val="002B4364"/>
    <w:rsid w:val="002B4742"/>
    <w:rsid w:val="002B47AB"/>
    <w:rsid w:val="002B6A3C"/>
    <w:rsid w:val="002C048D"/>
    <w:rsid w:val="002C3796"/>
    <w:rsid w:val="002C3E3C"/>
    <w:rsid w:val="002C65FE"/>
    <w:rsid w:val="002D01EF"/>
    <w:rsid w:val="002D09FD"/>
    <w:rsid w:val="002D0FFB"/>
    <w:rsid w:val="002D1080"/>
    <w:rsid w:val="002D1FEC"/>
    <w:rsid w:val="002D3ABC"/>
    <w:rsid w:val="002D6D25"/>
    <w:rsid w:val="002E0C0C"/>
    <w:rsid w:val="002E1311"/>
    <w:rsid w:val="002E4510"/>
    <w:rsid w:val="002E5015"/>
    <w:rsid w:val="002E7E54"/>
    <w:rsid w:val="002F38E9"/>
    <w:rsid w:val="002F424C"/>
    <w:rsid w:val="002F4515"/>
    <w:rsid w:val="0030013B"/>
    <w:rsid w:val="0030022B"/>
    <w:rsid w:val="003006BD"/>
    <w:rsid w:val="00302542"/>
    <w:rsid w:val="003036D7"/>
    <w:rsid w:val="0030478E"/>
    <w:rsid w:val="00304D00"/>
    <w:rsid w:val="00305A9E"/>
    <w:rsid w:val="00305AB5"/>
    <w:rsid w:val="003062CE"/>
    <w:rsid w:val="003074DB"/>
    <w:rsid w:val="0030779C"/>
    <w:rsid w:val="0031298D"/>
    <w:rsid w:val="00312F3F"/>
    <w:rsid w:val="00313588"/>
    <w:rsid w:val="003200FE"/>
    <w:rsid w:val="00320262"/>
    <w:rsid w:val="00320D8E"/>
    <w:rsid w:val="0032169C"/>
    <w:rsid w:val="0032203A"/>
    <w:rsid w:val="00323B87"/>
    <w:rsid w:val="00324540"/>
    <w:rsid w:val="0032477B"/>
    <w:rsid w:val="00331D45"/>
    <w:rsid w:val="00333922"/>
    <w:rsid w:val="00334DDE"/>
    <w:rsid w:val="00334FA6"/>
    <w:rsid w:val="0034060F"/>
    <w:rsid w:val="003407FE"/>
    <w:rsid w:val="00340B18"/>
    <w:rsid w:val="00340CED"/>
    <w:rsid w:val="003430C3"/>
    <w:rsid w:val="00343694"/>
    <w:rsid w:val="00344ADF"/>
    <w:rsid w:val="003451F3"/>
    <w:rsid w:val="00345B99"/>
    <w:rsid w:val="00346584"/>
    <w:rsid w:val="00346A24"/>
    <w:rsid w:val="003501E5"/>
    <w:rsid w:val="0035050F"/>
    <w:rsid w:val="003506AF"/>
    <w:rsid w:val="00350769"/>
    <w:rsid w:val="00350816"/>
    <w:rsid w:val="00350B88"/>
    <w:rsid w:val="00353F96"/>
    <w:rsid w:val="003542AB"/>
    <w:rsid w:val="003545A9"/>
    <w:rsid w:val="00354AF4"/>
    <w:rsid w:val="00354CD5"/>
    <w:rsid w:val="00355E2C"/>
    <w:rsid w:val="0035765D"/>
    <w:rsid w:val="00360F01"/>
    <w:rsid w:val="00360F73"/>
    <w:rsid w:val="003624BD"/>
    <w:rsid w:val="00362526"/>
    <w:rsid w:val="00364FE7"/>
    <w:rsid w:val="00366D8D"/>
    <w:rsid w:val="003677F0"/>
    <w:rsid w:val="00367EBF"/>
    <w:rsid w:val="0037095A"/>
    <w:rsid w:val="00370E6B"/>
    <w:rsid w:val="00372939"/>
    <w:rsid w:val="0037344F"/>
    <w:rsid w:val="003755C1"/>
    <w:rsid w:val="00375745"/>
    <w:rsid w:val="003759C7"/>
    <w:rsid w:val="00375A1C"/>
    <w:rsid w:val="00375CAC"/>
    <w:rsid w:val="00377269"/>
    <w:rsid w:val="00377FA4"/>
    <w:rsid w:val="0038033D"/>
    <w:rsid w:val="00380CF5"/>
    <w:rsid w:val="00384427"/>
    <w:rsid w:val="00384E4F"/>
    <w:rsid w:val="00393197"/>
    <w:rsid w:val="00393E55"/>
    <w:rsid w:val="003957A3"/>
    <w:rsid w:val="00395FC0"/>
    <w:rsid w:val="00396E6A"/>
    <w:rsid w:val="003972D7"/>
    <w:rsid w:val="003A15A3"/>
    <w:rsid w:val="003A4022"/>
    <w:rsid w:val="003A5EF4"/>
    <w:rsid w:val="003A6E9B"/>
    <w:rsid w:val="003A6EB0"/>
    <w:rsid w:val="003B061C"/>
    <w:rsid w:val="003B1D46"/>
    <w:rsid w:val="003B4E31"/>
    <w:rsid w:val="003C2F90"/>
    <w:rsid w:val="003C501B"/>
    <w:rsid w:val="003C5105"/>
    <w:rsid w:val="003C52AB"/>
    <w:rsid w:val="003C751E"/>
    <w:rsid w:val="003D1351"/>
    <w:rsid w:val="003D1807"/>
    <w:rsid w:val="003D2B34"/>
    <w:rsid w:val="003D2D4E"/>
    <w:rsid w:val="003D40DA"/>
    <w:rsid w:val="003D52F4"/>
    <w:rsid w:val="003D57D4"/>
    <w:rsid w:val="003D6F30"/>
    <w:rsid w:val="003E05B1"/>
    <w:rsid w:val="003E10D1"/>
    <w:rsid w:val="003E2466"/>
    <w:rsid w:val="003E49B4"/>
    <w:rsid w:val="003E5EC0"/>
    <w:rsid w:val="003E62DF"/>
    <w:rsid w:val="003E7B6C"/>
    <w:rsid w:val="003F00BE"/>
    <w:rsid w:val="003F1E5C"/>
    <w:rsid w:val="003F3802"/>
    <w:rsid w:val="003F3F09"/>
    <w:rsid w:val="003F49DB"/>
    <w:rsid w:val="003F5D3A"/>
    <w:rsid w:val="003F78DF"/>
    <w:rsid w:val="0040042C"/>
    <w:rsid w:val="00401AAA"/>
    <w:rsid w:val="004059A4"/>
    <w:rsid w:val="00406C3F"/>
    <w:rsid w:val="00410E1C"/>
    <w:rsid w:val="00411FD1"/>
    <w:rsid w:val="0041254F"/>
    <w:rsid w:val="0041268B"/>
    <w:rsid w:val="00412A96"/>
    <w:rsid w:val="00412B6C"/>
    <w:rsid w:val="0041591F"/>
    <w:rsid w:val="00417A74"/>
    <w:rsid w:val="00417BEB"/>
    <w:rsid w:val="0042150B"/>
    <w:rsid w:val="00425A31"/>
    <w:rsid w:val="00426619"/>
    <w:rsid w:val="00426796"/>
    <w:rsid w:val="00427A16"/>
    <w:rsid w:val="00427A44"/>
    <w:rsid w:val="00430870"/>
    <w:rsid w:val="00432204"/>
    <w:rsid w:val="00433EEF"/>
    <w:rsid w:val="0043403A"/>
    <w:rsid w:val="00434EA8"/>
    <w:rsid w:val="0043544C"/>
    <w:rsid w:val="004359E2"/>
    <w:rsid w:val="00436468"/>
    <w:rsid w:val="004368D0"/>
    <w:rsid w:val="00436D30"/>
    <w:rsid w:val="00436DFC"/>
    <w:rsid w:val="004370C2"/>
    <w:rsid w:val="00437618"/>
    <w:rsid w:val="004416D1"/>
    <w:rsid w:val="0044206E"/>
    <w:rsid w:val="004439B8"/>
    <w:rsid w:val="00443A9D"/>
    <w:rsid w:val="0044548E"/>
    <w:rsid w:val="0044646B"/>
    <w:rsid w:val="00451043"/>
    <w:rsid w:val="004537AB"/>
    <w:rsid w:val="00453D4A"/>
    <w:rsid w:val="004549F0"/>
    <w:rsid w:val="00454F81"/>
    <w:rsid w:val="00460B87"/>
    <w:rsid w:val="00461C0D"/>
    <w:rsid w:val="00461E27"/>
    <w:rsid w:val="0046340E"/>
    <w:rsid w:val="00465135"/>
    <w:rsid w:val="004716F5"/>
    <w:rsid w:val="00473A51"/>
    <w:rsid w:val="00474523"/>
    <w:rsid w:val="0047584C"/>
    <w:rsid w:val="004761C2"/>
    <w:rsid w:val="0047657C"/>
    <w:rsid w:val="00476CC4"/>
    <w:rsid w:val="00477700"/>
    <w:rsid w:val="00477F43"/>
    <w:rsid w:val="00480578"/>
    <w:rsid w:val="00481CF5"/>
    <w:rsid w:val="00482A26"/>
    <w:rsid w:val="00483325"/>
    <w:rsid w:val="00484F32"/>
    <w:rsid w:val="004857F5"/>
    <w:rsid w:val="00487D9E"/>
    <w:rsid w:val="00492867"/>
    <w:rsid w:val="00495CD9"/>
    <w:rsid w:val="004964AE"/>
    <w:rsid w:val="0049761D"/>
    <w:rsid w:val="00497D7B"/>
    <w:rsid w:val="00497F11"/>
    <w:rsid w:val="004A07E5"/>
    <w:rsid w:val="004A130D"/>
    <w:rsid w:val="004A1814"/>
    <w:rsid w:val="004A2320"/>
    <w:rsid w:val="004A4BA2"/>
    <w:rsid w:val="004A57C6"/>
    <w:rsid w:val="004A6595"/>
    <w:rsid w:val="004A7153"/>
    <w:rsid w:val="004B2010"/>
    <w:rsid w:val="004B2535"/>
    <w:rsid w:val="004B2EB1"/>
    <w:rsid w:val="004B52F4"/>
    <w:rsid w:val="004B5989"/>
    <w:rsid w:val="004B69D7"/>
    <w:rsid w:val="004C072D"/>
    <w:rsid w:val="004C0BF3"/>
    <w:rsid w:val="004C1385"/>
    <w:rsid w:val="004C158B"/>
    <w:rsid w:val="004C18BC"/>
    <w:rsid w:val="004C19A6"/>
    <w:rsid w:val="004C21E7"/>
    <w:rsid w:val="004C26DB"/>
    <w:rsid w:val="004C32C6"/>
    <w:rsid w:val="004C3637"/>
    <w:rsid w:val="004C36CB"/>
    <w:rsid w:val="004C4744"/>
    <w:rsid w:val="004C54C1"/>
    <w:rsid w:val="004C5877"/>
    <w:rsid w:val="004D0D72"/>
    <w:rsid w:val="004D2419"/>
    <w:rsid w:val="004D388A"/>
    <w:rsid w:val="004D3C7F"/>
    <w:rsid w:val="004D4BD9"/>
    <w:rsid w:val="004D5CE4"/>
    <w:rsid w:val="004D6D76"/>
    <w:rsid w:val="004D6EA7"/>
    <w:rsid w:val="004E1100"/>
    <w:rsid w:val="004E27E6"/>
    <w:rsid w:val="004E4ED1"/>
    <w:rsid w:val="004E4FDB"/>
    <w:rsid w:val="004E5F81"/>
    <w:rsid w:val="004E64AF"/>
    <w:rsid w:val="004E6C0E"/>
    <w:rsid w:val="004F1933"/>
    <w:rsid w:val="004F2634"/>
    <w:rsid w:val="004F5988"/>
    <w:rsid w:val="004F69A0"/>
    <w:rsid w:val="004F7260"/>
    <w:rsid w:val="004F7C9A"/>
    <w:rsid w:val="0050061B"/>
    <w:rsid w:val="00501A96"/>
    <w:rsid w:val="005021D9"/>
    <w:rsid w:val="0050313D"/>
    <w:rsid w:val="00504929"/>
    <w:rsid w:val="00504B05"/>
    <w:rsid w:val="005053AC"/>
    <w:rsid w:val="0050786E"/>
    <w:rsid w:val="00512C0B"/>
    <w:rsid w:val="0051366E"/>
    <w:rsid w:val="005153DF"/>
    <w:rsid w:val="00516768"/>
    <w:rsid w:val="00516AD6"/>
    <w:rsid w:val="00516E37"/>
    <w:rsid w:val="00520E6A"/>
    <w:rsid w:val="00521828"/>
    <w:rsid w:val="00522AA6"/>
    <w:rsid w:val="005233D1"/>
    <w:rsid w:val="00523701"/>
    <w:rsid w:val="0052751A"/>
    <w:rsid w:val="005320B4"/>
    <w:rsid w:val="005327DF"/>
    <w:rsid w:val="0053490A"/>
    <w:rsid w:val="00537019"/>
    <w:rsid w:val="00540961"/>
    <w:rsid w:val="00541E1D"/>
    <w:rsid w:val="0054296D"/>
    <w:rsid w:val="00543790"/>
    <w:rsid w:val="00543A2E"/>
    <w:rsid w:val="00546FE7"/>
    <w:rsid w:val="005510EA"/>
    <w:rsid w:val="0055160A"/>
    <w:rsid w:val="0055237D"/>
    <w:rsid w:val="00553F08"/>
    <w:rsid w:val="00554E06"/>
    <w:rsid w:val="00557186"/>
    <w:rsid w:val="00562513"/>
    <w:rsid w:val="00563732"/>
    <w:rsid w:val="00564D28"/>
    <w:rsid w:val="00565CCD"/>
    <w:rsid w:val="005666BC"/>
    <w:rsid w:val="005679AF"/>
    <w:rsid w:val="00567FE8"/>
    <w:rsid w:val="005700C5"/>
    <w:rsid w:val="0057327A"/>
    <w:rsid w:val="00575F4F"/>
    <w:rsid w:val="00575F67"/>
    <w:rsid w:val="00576B28"/>
    <w:rsid w:val="00577C00"/>
    <w:rsid w:val="00580864"/>
    <w:rsid w:val="005835FB"/>
    <w:rsid w:val="005849E4"/>
    <w:rsid w:val="00584E00"/>
    <w:rsid w:val="005853BD"/>
    <w:rsid w:val="0058578C"/>
    <w:rsid w:val="0058598B"/>
    <w:rsid w:val="005868AC"/>
    <w:rsid w:val="00586D1E"/>
    <w:rsid w:val="00590982"/>
    <w:rsid w:val="00592EBE"/>
    <w:rsid w:val="00593F35"/>
    <w:rsid w:val="00595DFB"/>
    <w:rsid w:val="00596E95"/>
    <w:rsid w:val="0059735A"/>
    <w:rsid w:val="005A0B3B"/>
    <w:rsid w:val="005A0EDD"/>
    <w:rsid w:val="005A2417"/>
    <w:rsid w:val="005A2CC8"/>
    <w:rsid w:val="005A3220"/>
    <w:rsid w:val="005A3AD6"/>
    <w:rsid w:val="005A4CD0"/>
    <w:rsid w:val="005A4FC3"/>
    <w:rsid w:val="005A5295"/>
    <w:rsid w:val="005A52B4"/>
    <w:rsid w:val="005B0793"/>
    <w:rsid w:val="005B3028"/>
    <w:rsid w:val="005B30FF"/>
    <w:rsid w:val="005B441B"/>
    <w:rsid w:val="005B5DBE"/>
    <w:rsid w:val="005C226D"/>
    <w:rsid w:val="005C26E4"/>
    <w:rsid w:val="005D035F"/>
    <w:rsid w:val="005D06B7"/>
    <w:rsid w:val="005D397A"/>
    <w:rsid w:val="005D6B7F"/>
    <w:rsid w:val="005D7C7B"/>
    <w:rsid w:val="005E0671"/>
    <w:rsid w:val="005E23E9"/>
    <w:rsid w:val="005E3EC8"/>
    <w:rsid w:val="005E4D8B"/>
    <w:rsid w:val="005E68E0"/>
    <w:rsid w:val="005E7E45"/>
    <w:rsid w:val="005F05D1"/>
    <w:rsid w:val="005F1713"/>
    <w:rsid w:val="005F4046"/>
    <w:rsid w:val="005F41CA"/>
    <w:rsid w:val="005F4D0A"/>
    <w:rsid w:val="005F5995"/>
    <w:rsid w:val="005F6E60"/>
    <w:rsid w:val="005F7055"/>
    <w:rsid w:val="005F760C"/>
    <w:rsid w:val="005F7E75"/>
    <w:rsid w:val="0060053D"/>
    <w:rsid w:val="00601494"/>
    <w:rsid w:val="006015E3"/>
    <w:rsid w:val="00602474"/>
    <w:rsid w:val="006053D3"/>
    <w:rsid w:val="00606B19"/>
    <w:rsid w:val="00606F01"/>
    <w:rsid w:val="006079B8"/>
    <w:rsid w:val="006079CB"/>
    <w:rsid w:val="00610404"/>
    <w:rsid w:val="00610A31"/>
    <w:rsid w:val="00612A40"/>
    <w:rsid w:val="0061595D"/>
    <w:rsid w:val="00617D1D"/>
    <w:rsid w:val="00620C42"/>
    <w:rsid w:val="006214E0"/>
    <w:rsid w:val="00621C73"/>
    <w:rsid w:val="00623A6A"/>
    <w:rsid w:val="00623E08"/>
    <w:rsid w:val="00625B86"/>
    <w:rsid w:val="00626881"/>
    <w:rsid w:val="006313CC"/>
    <w:rsid w:val="00632450"/>
    <w:rsid w:val="00632FC9"/>
    <w:rsid w:val="006344D7"/>
    <w:rsid w:val="006351D0"/>
    <w:rsid w:val="00636D14"/>
    <w:rsid w:val="00640A41"/>
    <w:rsid w:val="00642220"/>
    <w:rsid w:val="006448C9"/>
    <w:rsid w:val="006459DE"/>
    <w:rsid w:val="00645CBB"/>
    <w:rsid w:val="006467AE"/>
    <w:rsid w:val="006472D6"/>
    <w:rsid w:val="006479E6"/>
    <w:rsid w:val="0065031C"/>
    <w:rsid w:val="00651A54"/>
    <w:rsid w:val="00651B07"/>
    <w:rsid w:val="00651C70"/>
    <w:rsid w:val="00651EF0"/>
    <w:rsid w:val="00653662"/>
    <w:rsid w:val="00654DFE"/>
    <w:rsid w:val="00655F7E"/>
    <w:rsid w:val="00663ACA"/>
    <w:rsid w:val="00665298"/>
    <w:rsid w:val="00665DF0"/>
    <w:rsid w:val="006666F7"/>
    <w:rsid w:val="00666DE5"/>
    <w:rsid w:val="00666E94"/>
    <w:rsid w:val="00666F05"/>
    <w:rsid w:val="00670ABB"/>
    <w:rsid w:val="006730EB"/>
    <w:rsid w:val="006746DE"/>
    <w:rsid w:val="00675090"/>
    <w:rsid w:val="006751BA"/>
    <w:rsid w:val="006760F5"/>
    <w:rsid w:val="00681DC7"/>
    <w:rsid w:val="0068387D"/>
    <w:rsid w:val="00686C7D"/>
    <w:rsid w:val="00687E69"/>
    <w:rsid w:val="006902B1"/>
    <w:rsid w:val="006903D4"/>
    <w:rsid w:val="006956AC"/>
    <w:rsid w:val="0069587E"/>
    <w:rsid w:val="00696027"/>
    <w:rsid w:val="00696544"/>
    <w:rsid w:val="006A19C8"/>
    <w:rsid w:val="006A217F"/>
    <w:rsid w:val="006A240C"/>
    <w:rsid w:val="006A42A4"/>
    <w:rsid w:val="006A5777"/>
    <w:rsid w:val="006A7B14"/>
    <w:rsid w:val="006A7B5E"/>
    <w:rsid w:val="006B1F74"/>
    <w:rsid w:val="006B6FD0"/>
    <w:rsid w:val="006B73FB"/>
    <w:rsid w:val="006C13C1"/>
    <w:rsid w:val="006C28FE"/>
    <w:rsid w:val="006C34D7"/>
    <w:rsid w:val="006C4240"/>
    <w:rsid w:val="006C43F6"/>
    <w:rsid w:val="006D0B64"/>
    <w:rsid w:val="006D20B6"/>
    <w:rsid w:val="006D23E9"/>
    <w:rsid w:val="006D39E4"/>
    <w:rsid w:val="006D4FD7"/>
    <w:rsid w:val="006D72BA"/>
    <w:rsid w:val="006E2A2F"/>
    <w:rsid w:val="006E5D19"/>
    <w:rsid w:val="006E626A"/>
    <w:rsid w:val="006E6696"/>
    <w:rsid w:val="006E6E22"/>
    <w:rsid w:val="006F2557"/>
    <w:rsid w:val="006F453B"/>
    <w:rsid w:val="006F690C"/>
    <w:rsid w:val="006F6AB9"/>
    <w:rsid w:val="006F6FD7"/>
    <w:rsid w:val="006F737D"/>
    <w:rsid w:val="006F779F"/>
    <w:rsid w:val="0070187B"/>
    <w:rsid w:val="00702D66"/>
    <w:rsid w:val="00703267"/>
    <w:rsid w:val="007058A2"/>
    <w:rsid w:val="007062E4"/>
    <w:rsid w:val="00716F1B"/>
    <w:rsid w:val="0072174E"/>
    <w:rsid w:val="00722B19"/>
    <w:rsid w:val="007306F4"/>
    <w:rsid w:val="007325D8"/>
    <w:rsid w:val="00733B05"/>
    <w:rsid w:val="00736952"/>
    <w:rsid w:val="00737E6D"/>
    <w:rsid w:val="00741E6B"/>
    <w:rsid w:val="0074439E"/>
    <w:rsid w:val="00745705"/>
    <w:rsid w:val="00745F38"/>
    <w:rsid w:val="00746DC1"/>
    <w:rsid w:val="00746E73"/>
    <w:rsid w:val="007473E0"/>
    <w:rsid w:val="00747B90"/>
    <w:rsid w:val="00750BD3"/>
    <w:rsid w:val="00751FA8"/>
    <w:rsid w:val="007549C4"/>
    <w:rsid w:val="00755F3A"/>
    <w:rsid w:val="007564AB"/>
    <w:rsid w:val="00757A1E"/>
    <w:rsid w:val="007627CD"/>
    <w:rsid w:val="00762B4B"/>
    <w:rsid w:val="007637C7"/>
    <w:rsid w:val="00764E20"/>
    <w:rsid w:val="0076573A"/>
    <w:rsid w:val="00765E98"/>
    <w:rsid w:val="00766F8D"/>
    <w:rsid w:val="00767212"/>
    <w:rsid w:val="00767763"/>
    <w:rsid w:val="00767BDF"/>
    <w:rsid w:val="0077240B"/>
    <w:rsid w:val="00776B15"/>
    <w:rsid w:val="00777EEE"/>
    <w:rsid w:val="0078097B"/>
    <w:rsid w:val="007812E7"/>
    <w:rsid w:val="00782185"/>
    <w:rsid w:val="0078292D"/>
    <w:rsid w:val="00783DEC"/>
    <w:rsid w:val="007862EC"/>
    <w:rsid w:val="00786B5D"/>
    <w:rsid w:val="00786E00"/>
    <w:rsid w:val="00787682"/>
    <w:rsid w:val="00787768"/>
    <w:rsid w:val="00790115"/>
    <w:rsid w:val="00791E28"/>
    <w:rsid w:val="00792C12"/>
    <w:rsid w:val="007931D1"/>
    <w:rsid w:val="00793302"/>
    <w:rsid w:val="00793F7A"/>
    <w:rsid w:val="00794581"/>
    <w:rsid w:val="00795436"/>
    <w:rsid w:val="007A1B49"/>
    <w:rsid w:val="007A2E17"/>
    <w:rsid w:val="007A324F"/>
    <w:rsid w:val="007A3A27"/>
    <w:rsid w:val="007A3B87"/>
    <w:rsid w:val="007A53A8"/>
    <w:rsid w:val="007A75E1"/>
    <w:rsid w:val="007A79BC"/>
    <w:rsid w:val="007B0E00"/>
    <w:rsid w:val="007B0E49"/>
    <w:rsid w:val="007B215C"/>
    <w:rsid w:val="007B288C"/>
    <w:rsid w:val="007B2D24"/>
    <w:rsid w:val="007B344F"/>
    <w:rsid w:val="007B3A9D"/>
    <w:rsid w:val="007B3CDD"/>
    <w:rsid w:val="007B50D1"/>
    <w:rsid w:val="007B5395"/>
    <w:rsid w:val="007B644F"/>
    <w:rsid w:val="007B7A8A"/>
    <w:rsid w:val="007C06CB"/>
    <w:rsid w:val="007C09EB"/>
    <w:rsid w:val="007C2849"/>
    <w:rsid w:val="007C425A"/>
    <w:rsid w:val="007C6A34"/>
    <w:rsid w:val="007C7F5F"/>
    <w:rsid w:val="007D0AF3"/>
    <w:rsid w:val="007D10F3"/>
    <w:rsid w:val="007D238A"/>
    <w:rsid w:val="007D285C"/>
    <w:rsid w:val="007D3155"/>
    <w:rsid w:val="007D3541"/>
    <w:rsid w:val="007D40AC"/>
    <w:rsid w:val="007D4FB3"/>
    <w:rsid w:val="007D5881"/>
    <w:rsid w:val="007E0BD3"/>
    <w:rsid w:val="007E1A6D"/>
    <w:rsid w:val="007E2552"/>
    <w:rsid w:val="007E2BB2"/>
    <w:rsid w:val="007E3993"/>
    <w:rsid w:val="007E3E9A"/>
    <w:rsid w:val="007E4A6A"/>
    <w:rsid w:val="007F6E32"/>
    <w:rsid w:val="007F6F8C"/>
    <w:rsid w:val="007F71CA"/>
    <w:rsid w:val="007F76A3"/>
    <w:rsid w:val="0080176B"/>
    <w:rsid w:val="008046B3"/>
    <w:rsid w:val="00805A6B"/>
    <w:rsid w:val="00807BDD"/>
    <w:rsid w:val="0081103E"/>
    <w:rsid w:val="00811EA4"/>
    <w:rsid w:val="00812406"/>
    <w:rsid w:val="00812CF9"/>
    <w:rsid w:val="00813130"/>
    <w:rsid w:val="0081691B"/>
    <w:rsid w:val="00816BB1"/>
    <w:rsid w:val="008176B7"/>
    <w:rsid w:val="00820034"/>
    <w:rsid w:val="008200A5"/>
    <w:rsid w:val="008204D8"/>
    <w:rsid w:val="00820AAF"/>
    <w:rsid w:val="00820FAA"/>
    <w:rsid w:val="00821788"/>
    <w:rsid w:val="00821F5A"/>
    <w:rsid w:val="00823D8B"/>
    <w:rsid w:val="00825081"/>
    <w:rsid w:val="00826AF8"/>
    <w:rsid w:val="008272C3"/>
    <w:rsid w:val="0083032F"/>
    <w:rsid w:val="00831BF2"/>
    <w:rsid w:val="0083238C"/>
    <w:rsid w:val="008326DD"/>
    <w:rsid w:val="00833759"/>
    <w:rsid w:val="00833EE4"/>
    <w:rsid w:val="00836EE9"/>
    <w:rsid w:val="00837E40"/>
    <w:rsid w:val="008416AA"/>
    <w:rsid w:val="00842048"/>
    <w:rsid w:val="00842BEF"/>
    <w:rsid w:val="00843A22"/>
    <w:rsid w:val="00844382"/>
    <w:rsid w:val="00847C43"/>
    <w:rsid w:val="008508A4"/>
    <w:rsid w:val="00850A7D"/>
    <w:rsid w:val="00853F1C"/>
    <w:rsid w:val="00860FE2"/>
    <w:rsid w:val="00862430"/>
    <w:rsid w:val="00862BD0"/>
    <w:rsid w:val="00862D86"/>
    <w:rsid w:val="00862FB5"/>
    <w:rsid w:val="0086419E"/>
    <w:rsid w:val="0086481A"/>
    <w:rsid w:val="00866078"/>
    <w:rsid w:val="00870A6B"/>
    <w:rsid w:val="00871077"/>
    <w:rsid w:val="00871D82"/>
    <w:rsid w:val="00877636"/>
    <w:rsid w:val="008805A2"/>
    <w:rsid w:val="00881A68"/>
    <w:rsid w:val="00884592"/>
    <w:rsid w:val="008853BD"/>
    <w:rsid w:val="00885851"/>
    <w:rsid w:val="00886881"/>
    <w:rsid w:val="00886B00"/>
    <w:rsid w:val="00890300"/>
    <w:rsid w:val="00893162"/>
    <w:rsid w:val="008954C2"/>
    <w:rsid w:val="008961AE"/>
    <w:rsid w:val="008A01B1"/>
    <w:rsid w:val="008A54F5"/>
    <w:rsid w:val="008A61AA"/>
    <w:rsid w:val="008B12DA"/>
    <w:rsid w:val="008B1ACE"/>
    <w:rsid w:val="008B4ADA"/>
    <w:rsid w:val="008C058D"/>
    <w:rsid w:val="008C0FDA"/>
    <w:rsid w:val="008C1517"/>
    <w:rsid w:val="008C21F7"/>
    <w:rsid w:val="008C25BB"/>
    <w:rsid w:val="008C4020"/>
    <w:rsid w:val="008C5D76"/>
    <w:rsid w:val="008C6F34"/>
    <w:rsid w:val="008D0D0C"/>
    <w:rsid w:val="008D1C9A"/>
    <w:rsid w:val="008D2C61"/>
    <w:rsid w:val="008D3439"/>
    <w:rsid w:val="008D35D9"/>
    <w:rsid w:val="008D4DD5"/>
    <w:rsid w:val="008D6D84"/>
    <w:rsid w:val="008D6F3D"/>
    <w:rsid w:val="008D7748"/>
    <w:rsid w:val="008E00FD"/>
    <w:rsid w:val="008E0912"/>
    <w:rsid w:val="008E1D12"/>
    <w:rsid w:val="008E26E8"/>
    <w:rsid w:val="008E3E09"/>
    <w:rsid w:val="008E5006"/>
    <w:rsid w:val="008E5DCE"/>
    <w:rsid w:val="008E6351"/>
    <w:rsid w:val="008F06FB"/>
    <w:rsid w:val="008F1494"/>
    <w:rsid w:val="008F52E9"/>
    <w:rsid w:val="008F5468"/>
    <w:rsid w:val="008F67E4"/>
    <w:rsid w:val="008F7D7F"/>
    <w:rsid w:val="00900270"/>
    <w:rsid w:val="00900F86"/>
    <w:rsid w:val="00901D52"/>
    <w:rsid w:val="00902D7B"/>
    <w:rsid w:val="00903DBD"/>
    <w:rsid w:val="00910C09"/>
    <w:rsid w:val="0092194A"/>
    <w:rsid w:val="00922A33"/>
    <w:rsid w:val="00922D2E"/>
    <w:rsid w:val="009231A3"/>
    <w:rsid w:val="00923A09"/>
    <w:rsid w:val="00924613"/>
    <w:rsid w:val="009253AC"/>
    <w:rsid w:val="009257E3"/>
    <w:rsid w:val="0092676D"/>
    <w:rsid w:val="009278D4"/>
    <w:rsid w:val="00930BF1"/>
    <w:rsid w:val="00933529"/>
    <w:rsid w:val="00935F77"/>
    <w:rsid w:val="009367A0"/>
    <w:rsid w:val="00937A42"/>
    <w:rsid w:val="009433B8"/>
    <w:rsid w:val="00943509"/>
    <w:rsid w:val="00943F70"/>
    <w:rsid w:val="00945A8A"/>
    <w:rsid w:val="00950AE1"/>
    <w:rsid w:val="0095139C"/>
    <w:rsid w:val="00952C22"/>
    <w:rsid w:val="00953DCD"/>
    <w:rsid w:val="00954BA5"/>
    <w:rsid w:val="00955D15"/>
    <w:rsid w:val="00960753"/>
    <w:rsid w:val="00962B33"/>
    <w:rsid w:val="0096427A"/>
    <w:rsid w:val="00965B2F"/>
    <w:rsid w:val="00965D36"/>
    <w:rsid w:val="0096766F"/>
    <w:rsid w:val="00967DC9"/>
    <w:rsid w:val="00970DC7"/>
    <w:rsid w:val="00971400"/>
    <w:rsid w:val="00973324"/>
    <w:rsid w:val="009735A3"/>
    <w:rsid w:val="00976455"/>
    <w:rsid w:val="00982B8F"/>
    <w:rsid w:val="00986AB3"/>
    <w:rsid w:val="009909F4"/>
    <w:rsid w:val="00991591"/>
    <w:rsid w:val="0099203E"/>
    <w:rsid w:val="00993A36"/>
    <w:rsid w:val="0099490A"/>
    <w:rsid w:val="00994BAF"/>
    <w:rsid w:val="00995999"/>
    <w:rsid w:val="00995E19"/>
    <w:rsid w:val="00995E44"/>
    <w:rsid w:val="00997440"/>
    <w:rsid w:val="009A08ED"/>
    <w:rsid w:val="009A1146"/>
    <w:rsid w:val="009A1D01"/>
    <w:rsid w:val="009A2A99"/>
    <w:rsid w:val="009A4850"/>
    <w:rsid w:val="009A4FF9"/>
    <w:rsid w:val="009A5561"/>
    <w:rsid w:val="009A7E88"/>
    <w:rsid w:val="009B0CE5"/>
    <w:rsid w:val="009B0FC3"/>
    <w:rsid w:val="009B3C0D"/>
    <w:rsid w:val="009B3D3E"/>
    <w:rsid w:val="009B4735"/>
    <w:rsid w:val="009B5AD7"/>
    <w:rsid w:val="009B606A"/>
    <w:rsid w:val="009B644D"/>
    <w:rsid w:val="009B677A"/>
    <w:rsid w:val="009B6FB6"/>
    <w:rsid w:val="009B75CE"/>
    <w:rsid w:val="009B7692"/>
    <w:rsid w:val="009C0FC2"/>
    <w:rsid w:val="009C1306"/>
    <w:rsid w:val="009C1371"/>
    <w:rsid w:val="009C256C"/>
    <w:rsid w:val="009C4363"/>
    <w:rsid w:val="009C4F19"/>
    <w:rsid w:val="009C4F59"/>
    <w:rsid w:val="009C5B86"/>
    <w:rsid w:val="009D1675"/>
    <w:rsid w:val="009D2F77"/>
    <w:rsid w:val="009D5DFD"/>
    <w:rsid w:val="009D6F86"/>
    <w:rsid w:val="009D73E9"/>
    <w:rsid w:val="009D7E3A"/>
    <w:rsid w:val="009E015D"/>
    <w:rsid w:val="009E0478"/>
    <w:rsid w:val="009E0BD7"/>
    <w:rsid w:val="009E1B38"/>
    <w:rsid w:val="009E2326"/>
    <w:rsid w:val="009E2905"/>
    <w:rsid w:val="009E327A"/>
    <w:rsid w:val="009E3DF0"/>
    <w:rsid w:val="009E4068"/>
    <w:rsid w:val="009E66E8"/>
    <w:rsid w:val="009E6CA6"/>
    <w:rsid w:val="009E762E"/>
    <w:rsid w:val="009E787A"/>
    <w:rsid w:val="009F0E7A"/>
    <w:rsid w:val="009F2383"/>
    <w:rsid w:val="009F3D29"/>
    <w:rsid w:val="009F3D84"/>
    <w:rsid w:val="009F4AD4"/>
    <w:rsid w:val="009F5863"/>
    <w:rsid w:val="009F679D"/>
    <w:rsid w:val="009F6E70"/>
    <w:rsid w:val="00A00A66"/>
    <w:rsid w:val="00A00AFA"/>
    <w:rsid w:val="00A01272"/>
    <w:rsid w:val="00A01B02"/>
    <w:rsid w:val="00A02907"/>
    <w:rsid w:val="00A02A48"/>
    <w:rsid w:val="00A02E63"/>
    <w:rsid w:val="00A03561"/>
    <w:rsid w:val="00A03A12"/>
    <w:rsid w:val="00A07960"/>
    <w:rsid w:val="00A10795"/>
    <w:rsid w:val="00A11857"/>
    <w:rsid w:val="00A1189A"/>
    <w:rsid w:val="00A11FD7"/>
    <w:rsid w:val="00A13024"/>
    <w:rsid w:val="00A133FE"/>
    <w:rsid w:val="00A13A0B"/>
    <w:rsid w:val="00A146D6"/>
    <w:rsid w:val="00A15358"/>
    <w:rsid w:val="00A17DB0"/>
    <w:rsid w:val="00A17F55"/>
    <w:rsid w:val="00A203ED"/>
    <w:rsid w:val="00A2180E"/>
    <w:rsid w:val="00A232F7"/>
    <w:rsid w:val="00A244C9"/>
    <w:rsid w:val="00A24774"/>
    <w:rsid w:val="00A27B8F"/>
    <w:rsid w:val="00A30EC7"/>
    <w:rsid w:val="00A33634"/>
    <w:rsid w:val="00A367F3"/>
    <w:rsid w:val="00A371F3"/>
    <w:rsid w:val="00A37CA1"/>
    <w:rsid w:val="00A408B9"/>
    <w:rsid w:val="00A40EDF"/>
    <w:rsid w:val="00A4105F"/>
    <w:rsid w:val="00A4200D"/>
    <w:rsid w:val="00A45D55"/>
    <w:rsid w:val="00A46410"/>
    <w:rsid w:val="00A47A49"/>
    <w:rsid w:val="00A5003D"/>
    <w:rsid w:val="00A51C67"/>
    <w:rsid w:val="00A51D25"/>
    <w:rsid w:val="00A523C2"/>
    <w:rsid w:val="00A54739"/>
    <w:rsid w:val="00A55FCF"/>
    <w:rsid w:val="00A60879"/>
    <w:rsid w:val="00A60D56"/>
    <w:rsid w:val="00A614FF"/>
    <w:rsid w:val="00A61A32"/>
    <w:rsid w:val="00A632CB"/>
    <w:rsid w:val="00A649A3"/>
    <w:rsid w:val="00A64EDC"/>
    <w:rsid w:val="00A66CD7"/>
    <w:rsid w:val="00A67B92"/>
    <w:rsid w:val="00A750D1"/>
    <w:rsid w:val="00A7530F"/>
    <w:rsid w:val="00A76C28"/>
    <w:rsid w:val="00A77F7B"/>
    <w:rsid w:val="00A810CD"/>
    <w:rsid w:val="00A8233C"/>
    <w:rsid w:val="00A8234A"/>
    <w:rsid w:val="00A825D6"/>
    <w:rsid w:val="00A82AD9"/>
    <w:rsid w:val="00A82DDA"/>
    <w:rsid w:val="00A842B9"/>
    <w:rsid w:val="00A84B3E"/>
    <w:rsid w:val="00A85439"/>
    <w:rsid w:val="00A8651F"/>
    <w:rsid w:val="00A92259"/>
    <w:rsid w:val="00A9612B"/>
    <w:rsid w:val="00AA1302"/>
    <w:rsid w:val="00AA1B52"/>
    <w:rsid w:val="00AA1C48"/>
    <w:rsid w:val="00AA35E3"/>
    <w:rsid w:val="00AA50E1"/>
    <w:rsid w:val="00AA5B12"/>
    <w:rsid w:val="00AA6614"/>
    <w:rsid w:val="00AA6C41"/>
    <w:rsid w:val="00AA731F"/>
    <w:rsid w:val="00AA7F64"/>
    <w:rsid w:val="00AB03C2"/>
    <w:rsid w:val="00AB26A2"/>
    <w:rsid w:val="00AB4300"/>
    <w:rsid w:val="00AB4A56"/>
    <w:rsid w:val="00AB792E"/>
    <w:rsid w:val="00AB7AC4"/>
    <w:rsid w:val="00AB7EB1"/>
    <w:rsid w:val="00AC0CC8"/>
    <w:rsid w:val="00AC1F4F"/>
    <w:rsid w:val="00AC26AB"/>
    <w:rsid w:val="00AC3F17"/>
    <w:rsid w:val="00AC3FC4"/>
    <w:rsid w:val="00AC41C6"/>
    <w:rsid w:val="00AC4EFD"/>
    <w:rsid w:val="00AC5A94"/>
    <w:rsid w:val="00AD02F5"/>
    <w:rsid w:val="00AD0D22"/>
    <w:rsid w:val="00AD152C"/>
    <w:rsid w:val="00AD3317"/>
    <w:rsid w:val="00AD417C"/>
    <w:rsid w:val="00AD4BED"/>
    <w:rsid w:val="00AD6CF5"/>
    <w:rsid w:val="00AD7182"/>
    <w:rsid w:val="00AE0468"/>
    <w:rsid w:val="00AE0A77"/>
    <w:rsid w:val="00AE0AB9"/>
    <w:rsid w:val="00AE2A1F"/>
    <w:rsid w:val="00AE3463"/>
    <w:rsid w:val="00AE4A4A"/>
    <w:rsid w:val="00AE5FDA"/>
    <w:rsid w:val="00AE7482"/>
    <w:rsid w:val="00AE7544"/>
    <w:rsid w:val="00AE7821"/>
    <w:rsid w:val="00AE7E57"/>
    <w:rsid w:val="00AF0042"/>
    <w:rsid w:val="00AF0245"/>
    <w:rsid w:val="00AF55E7"/>
    <w:rsid w:val="00AF74C6"/>
    <w:rsid w:val="00AF7D6A"/>
    <w:rsid w:val="00B002A7"/>
    <w:rsid w:val="00B01870"/>
    <w:rsid w:val="00B01A0F"/>
    <w:rsid w:val="00B0387C"/>
    <w:rsid w:val="00B03F00"/>
    <w:rsid w:val="00B04710"/>
    <w:rsid w:val="00B052EF"/>
    <w:rsid w:val="00B05AE4"/>
    <w:rsid w:val="00B10336"/>
    <w:rsid w:val="00B12C4E"/>
    <w:rsid w:val="00B12C59"/>
    <w:rsid w:val="00B13800"/>
    <w:rsid w:val="00B14F38"/>
    <w:rsid w:val="00B15396"/>
    <w:rsid w:val="00B15E89"/>
    <w:rsid w:val="00B20682"/>
    <w:rsid w:val="00B20B8E"/>
    <w:rsid w:val="00B21814"/>
    <w:rsid w:val="00B256BF"/>
    <w:rsid w:val="00B25EF2"/>
    <w:rsid w:val="00B261F6"/>
    <w:rsid w:val="00B30B67"/>
    <w:rsid w:val="00B30B75"/>
    <w:rsid w:val="00B30CBD"/>
    <w:rsid w:val="00B30E1F"/>
    <w:rsid w:val="00B31731"/>
    <w:rsid w:val="00B3294C"/>
    <w:rsid w:val="00B34123"/>
    <w:rsid w:val="00B341E0"/>
    <w:rsid w:val="00B36F66"/>
    <w:rsid w:val="00B37F4F"/>
    <w:rsid w:val="00B431EC"/>
    <w:rsid w:val="00B436E8"/>
    <w:rsid w:val="00B44651"/>
    <w:rsid w:val="00B454F1"/>
    <w:rsid w:val="00B46DF4"/>
    <w:rsid w:val="00B476EC"/>
    <w:rsid w:val="00B51829"/>
    <w:rsid w:val="00B54F7A"/>
    <w:rsid w:val="00B55767"/>
    <w:rsid w:val="00B56459"/>
    <w:rsid w:val="00B567E5"/>
    <w:rsid w:val="00B56862"/>
    <w:rsid w:val="00B56957"/>
    <w:rsid w:val="00B56EAD"/>
    <w:rsid w:val="00B60FE7"/>
    <w:rsid w:val="00B61563"/>
    <w:rsid w:val="00B63301"/>
    <w:rsid w:val="00B6379C"/>
    <w:rsid w:val="00B656F4"/>
    <w:rsid w:val="00B73D78"/>
    <w:rsid w:val="00B75E9A"/>
    <w:rsid w:val="00B76ABF"/>
    <w:rsid w:val="00B77427"/>
    <w:rsid w:val="00B77544"/>
    <w:rsid w:val="00B80746"/>
    <w:rsid w:val="00B80B83"/>
    <w:rsid w:val="00B828EE"/>
    <w:rsid w:val="00B866BF"/>
    <w:rsid w:val="00B919F1"/>
    <w:rsid w:val="00B92A6D"/>
    <w:rsid w:val="00B94630"/>
    <w:rsid w:val="00B94719"/>
    <w:rsid w:val="00B94C81"/>
    <w:rsid w:val="00B9552F"/>
    <w:rsid w:val="00B97B1D"/>
    <w:rsid w:val="00BA1241"/>
    <w:rsid w:val="00BA368A"/>
    <w:rsid w:val="00BA43AB"/>
    <w:rsid w:val="00BA5EB1"/>
    <w:rsid w:val="00BA64AD"/>
    <w:rsid w:val="00BA797D"/>
    <w:rsid w:val="00BB144F"/>
    <w:rsid w:val="00BB1C6E"/>
    <w:rsid w:val="00BB20F6"/>
    <w:rsid w:val="00BB4E13"/>
    <w:rsid w:val="00BB6333"/>
    <w:rsid w:val="00BB6623"/>
    <w:rsid w:val="00BB7304"/>
    <w:rsid w:val="00BB7C66"/>
    <w:rsid w:val="00BB7FA8"/>
    <w:rsid w:val="00BB7FDE"/>
    <w:rsid w:val="00BC0B63"/>
    <w:rsid w:val="00BC2107"/>
    <w:rsid w:val="00BC2C2D"/>
    <w:rsid w:val="00BC33FE"/>
    <w:rsid w:val="00BC3979"/>
    <w:rsid w:val="00BC4B05"/>
    <w:rsid w:val="00BC507F"/>
    <w:rsid w:val="00BC58E6"/>
    <w:rsid w:val="00BC79E8"/>
    <w:rsid w:val="00BC7DDA"/>
    <w:rsid w:val="00BD0479"/>
    <w:rsid w:val="00BD0FB5"/>
    <w:rsid w:val="00BD1741"/>
    <w:rsid w:val="00BD1B2A"/>
    <w:rsid w:val="00BD2083"/>
    <w:rsid w:val="00BD2221"/>
    <w:rsid w:val="00BD5E70"/>
    <w:rsid w:val="00BD62D6"/>
    <w:rsid w:val="00BD7B85"/>
    <w:rsid w:val="00BE227B"/>
    <w:rsid w:val="00BE2CF9"/>
    <w:rsid w:val="00BE2D01"/>
    <w:rsid w:val="00BE4083"/>
    <w:rsid w:val="00BE5F2A"/>
    <w:rsid w:val="00BE61EE"/>
    <w:rsid w:val="00BF154B"/>
    <w:rsid w:val="00BF289B"/>
    <w:rsid w:val="00BF29EC"/>
    <w:rsid w:val="00BF3314"/>
    <w:rsid w:val="00BF3731"/>
    <w:rsid w:val="00BF4503"/>
    <w:rsid w:val="00BF46E7"/>
    <w:rsid w:val="00BF60CA"/>
    <w:rsid w:val="00BF773F"/>
    <w:rsid w:val="00C012F8"/>
    <w:rsid w:val="00C01B37"/>
    <w:rsid w:val="00C01BD0"/>
    <w:rsid w:val="00C01D55"/>
    <w:rsid w:val="00C028F7"/>
    <w:rsid w:val="00C0297B"/>
    <w:rsid w:val="00C03C90"/>
    <w:rsid w:val="00C04852"/>
    <w:rsid w:val="00C04A28"/>
    <w:rsid w:val="00C0789F"/>
    <w:rsid w:val="00C07948"/>
    <w:rsid w:val="00C07EEE"/>
    <w:rsid w:val="00C12CAD"/>
    <w:rsid w:val="00C12E33"/>
    <w:rsid w:val="00C15407"/>
    <w:rsid w:val="00C1648C"/>
    <w:rsid w:val="00C20A95"/>
    <w:rsid w:val="00C2191B"/>
    <w:rsid w:val="00C23FF6"/>
    <w:rsid w:val="00C248F8"/>
    <w:rsid w:val="00C27330"/>
    <w:rsid w:val="00C27706"/>
    <w:rsid w:val="00C2796B"/>
    <w:rsid w:val="00C32D4E"/>
    <w:rsid w:val="00C347E7"/>
    <w:rsid w:val="00C35664"/>
    <w:rsid w:val="00C41C82"/>
    <w:rsid w:val="00C42F15"/>
    <w:rsid w:val="00C431E6"/>
    <w:rsid w:val="00C435FF"/>
    <w:rsid w:val="00C46E51"/>
    <w:rsid w:val="00C47130"/>
    <w:rsid w:val="00C517E9"/>
    <w:rsid w:val="00C523EE"/>
    <w:rsid w:val="00C556D2"/>
    <w:rsid w:val="00C5589B"/>
    <w:rsid w:val="00C56776"/>
    <w:rsid w:val="00C60193"/>
    <w:rsid w:val="00C63A16"/>
    <w:rsid w:val="00C6486D"/>
    <w:rsid w:val="00C67205"/>
    <w:rsid w:val="00C677DE"/>
    <w:rsid w:val="00C71226"/>
    <w:rsid w:val="00C71952"/>
    <w:rsid w:val="00C719BE"/>
    <w:rsid w:val="00C71F66"/>
    <w:rsid w:val="00C720A6"/>
    <w:rsid w:val="00C736CB"/>
    <w:rsid w:val="00C745F2"/>
    <w:rsid w:val="00C74FE2"/>
    <w:rsid w:val="00C77709"/>
    <w:rsid w:val="00C77A23"/>
    <w:rsid w:val="00C80750"/>
    <w:rsid w:val="00C80DC8"/>
    <w:rsid w:val="00C819A3"/>
    <w:rsid w:val="00C8452F"/>
    <w:rsid w:val="00C8542F"/>
    <w:rsid w:val="00C85C13"/>
    <w:rsid w:val="00C90D51"/>
    <w:rsid w:val="00C9114D"/>
    <w:rsid w:val="00C93768"/>
    <w:rsid w:val="00C948FD"/>
    <w:rsid w:val="00C94B27"/>
    <w:rsid w:val="00C9730F"/>
    <w:rsid w:val="00C97B13"/>
    <w:rsid w:val="00CA1E22"/>
    <w:rsid w:val="00CA29F5"/>
    <w:rsid w:val="00CA3409"/>
    <w:rsid w:val="00CA3699"/>
    <w:rsid w:val="00CA4ED6"/>
    <w:rsid w:val="00CA585A"/>
    <w:rsid w:val="00CA607A"/>
    <w:rsid w:val="00CA643D"/>
    <w:rsid w:val="00CA757A"/>
    <w:rsid w:val="00CA78E8"/>
    <w:rsid w:val="00CB0DA5"/>
    <w:rsid w:val="00CB11C9"/>
    <w:rsid w:val="00CB1EEF"/>
    <w:rsid w:val="00CB45EC"/>
    <w:rsid w:val="00CC03DF"/>
    <w:rsid w:val="00CC2C58"/>
    <w:rsid w:val="00CC3476"/>
    <w:rsid w:val="00CC397D"/>
    <w:rsid w:val="00CC798D"/>
    <w:rsid w:val="00CD0975"/>
    <w:rsid w:val="00CD24EB"/>
    <w:rsid w:val="00CD4709"/>
    <w:rsid w:val="00CD4BF7"/>
    <w:rsid w:val="00CD4E51"/>
    <w:rsid w:val="00CD5247"/>
    <w:rsid w:val="00CD5726"/>
    <w:rsid w:val="00CD7235"/>
    <w:rsid w:val="00CE06A8"/>
    <w:rsid w:val="00CE1C10"/>
    <w:rsid w:val="00CE2A47"/>
    <w:rsid w:val="00CE3647"/>
    <w:rsid w:val="00CE4DDD"/>
    <w:rsid w:val="00CE6308"/>
    <w:rsid w:val="00CF0084"/>
    <w:rsid w:val="00CF037F"/>
    <w:rsid w:val="00CF177B"/>
    <w:rsid w:val="00CF181F"/>
    <w:rsid w:val="00CF21ED"/>
    <w:rsid w:val="00CF26BA"/>
    <w:rsid w:val="00CF4A90"/>
    <w:rsid w:val="00CF6323"/>
    <w:rsid w:val="00D00290"/>
    <w:rsid w:val="00D025B7"/>
    <w:rsid w:val="00D02730"/>
    <w:rsid w:val="00D0570D"/>
    <w:rsid w:val="00D06F63"/>
    <w:rsid w:val="00D073F7"/>
    <w:rsid w:val="00D07979"/>
    <w:rsid w:val="00D11EF7"/>
    <w:rsid w:val="00D134E0"/>
    <w:rsid w:val="00D139E3"/>
    <w:rsid w:val="00D14A48"/>
    <w:rsid w:val="00D14AEC"/>
    <w:rsid w:val="00D14C6D"/>
    <w:rsid w:val="00D14C6E"/>
    <w:rsid w:val="00D157CC"/>
    <w:rsid w:val="00D167A6"/>
    <w:rsid w:val="00D17239"/>
    <w:rsid w:val="00D2087B"/>
    <w:rsid w:val="00D21AF8"/>
    <w:rsid w:val="00D21E6D"/>
    <w:rsid w:val="00D22DEC"/>
    <w:rsid w:val="00D27276"/>
    <w:rsid w:val="00D272E6"/>
    <w:rsid w:val="00D27FBB"/>
    <w:rsid w:val="00D30EEA"/>
    <w:rsid w:val="00D31D9F"/>
    <w:rsid w:val="00D33FB9"/>
    <w:rsid w:val="00D343AE"/>
    <w:rsid w:val="00D377B6"/>
    <w:rsid w:val="00D40138"/>
    <w:rsid w:val="00D41F46"/>
    <w:rsid w:val="00D4375C"/>
    <w:rsid w:val="00D44F44"/>
    <w:rsid w:val="00D463BC"/>
    <w:rsid w:val="00D46F58"/>
    <w:rsid w:val="00D478B4"/>
    <w:rsid w:val="00D50280"/>
    <w:rsid w:val="00D53C08"/>
    <w:rsid w:val="00D54B31"/>
    <w:rsid w:val="00D55C05"/>
    <w:rsid w:val="00D55F59"/>
    <w:rsid w:val="00D57781"/>
    <w:rsid w:val="00D6257F"/>
    <w:rsid w:val="00D64B92"/>
    <w:rsid w:val="00D67B9E"/>
    <w:rsid w:val="00D7178C"/>
    <w:rsid w:val="00D71C75"/>
    <w:rsid w:val="00D71D30"/>
    <w:rsid w:val="00D73B5E"/>
    <w:rsid w:val="00D73C25"/>
    <w:rsid w:val="00D74578"/>
    <w:rsid w:val="00D764E9"/>
    <w:rsid w:val="00D80B0E"/>
    <w:rsid w:val="00D83AF2"/>
    <w:rsid w:val="00D841C5"/>
    <w:rsid w:val="00D85F24"/>
    <w:rsid w:val="00D879ED"/>
    <w:rsid w:val="00D908CB"/>
    <w:rsid w:val="00D91AD2"/>
    <w:rsid w:val="00D92EC2"/>
    <w:rsid w:val="00D9322E"/>
    <w:rsid w:val="00D936AA"/>
    <w:rsid w:val="00D9371E"/>
    <w:rsid w:val="00D94836"/>
    <w:rsid w:val="00D95E6D"/>
    <w:rsid w:val="00D97681"/>
    <w:rsid w:val="00DA1B88"/>
    <w:rsid w:val="00DA41AC"/>
    <w:rsid w:val="00DA45EF"/>
    <w:rsid w:val="00DA760C"/>
    <w:rsid w:val="00DB53DB"/>
    <w:rsid w:val="00DB5456"/>
    <w:rsid w:val="00DB59C3"/>
    <w:rsid w:val="00DB6275"/>
    <w:rsid w:val="00DB6514"/>
    <w:rsid w:val="00DB6563"/>
    <w:rsid w:val="00DB728F"/>
    <w:rsid w:val="00DC0346"/>
    <w:rsid w:val="00DC1102"/>
    <w:rsid w:val="00DC1103"/>
    <w:rsid w:val="00DC4B9C"/>
    <w:rsid w:val="00DC4D67"/>
    <w:rsid w:val="00DC61D3"/>
    <w:rsid w:val="00DC71FB"/>
    <w:rsid w:val="00DD0209"/>
    <w:rsid w:val="00DD15F5"/>
    <w:rsid w:val="00DD1F70"/>
    <w:rsid w:val="00DD204B"/>
    <w:rsid w:val="00DD2F1B"/>
    <w:rsid w:val="00DD3B74"/>
    <w:rsid w:val="00DD5C6D"/>
    <w:rsid w:val="00DD73B8"/>
    <w:rsid w:val="00DD7E55"/>
    <w:rsid w:val="00DE1942"/>
    <w:rsid w:val="00DE29C8"/>
    <w:rsid w:val="00DE357F"/>
    <w:rsid w:val="00DE4C60"/>
    <w:rsid w:val="00DE5104"/>
    <w:rsid w:val="00DF0150"/>
    <w:rsid w:val="00DF2B4F"/>
    <w:rsid w:val="00DF2BBC"/>
    <w:rsid w:val="00DF3D3A"/>
    <w:rsid w:val="00DF5581"/>
    <w:rsid w:val="00DF6437"/>
    <w:rsid w:val="00DF784B"/>
    <w:rsid w:val="00E007A6"/>
    <w:rsid w:val="00E019C9"/>
    <w:rsid w:val="00E03F38"/>
    <w:rsid w:val="00E048B2"/>
    <w:rsid w:val="00E07E50"/>
    <w:rsid w:val="00E110C2"/>
    <w:rsid w:val="00E117F2"/>
    <w:rsid w:val="00E126C1"/>
    <w:rsid w:val="00E12AA3"/>
    <w:rsid w:val="00E14002"/>
    <w:rsid w:val="00E14EC5"/>
    <w:rsid w:val="00E167E5"/>
    <w:rsid w:val="00E1771F"/>
    <w:rsid w:val="00E17A25"/>
    <w:rsid w:val="00E17C42"/>
    <w:rsid w:val="00E205BA"/>
    <w:rsid w:val="00E21A8F"/>
    <w:rsid w:val="00E227A1"/>
    <w:rsid w:val="00E23F43"/>
    <w:rsid w:val="00E26956"/>
    <w:rsid w:val="00E26F84"/>
    <w:rsid w:val="00E26FE4"/>
    <w:rsid w:val="00E31B4D"/>
    <w:rsid w:val="00E32A9C"/>
    <w:rsid w:val="00E32CFB"/>
    <w:rsid w:val="00E33593"/>
    <w:rsid w:val="00E3362E"/>
    <w:rsid w:val="00E34CD2"/>
    <w:rsid w:val="00E40A73"/>
    <w:rsid w:val="00E4142F"/>
    <w:rsid w:val="00E42BFF"/>
    <w:rsid w:val="00E43259"/>
    <w:rsid w:val="00E4483B"/>
    <w:rsid w:val="00E44A34"/>
    <w:rsid w:val="00E45A33"/>
    <w:rsid w:val="00E50C81"/>
    <w:rsid w:val="00E5188D"/>
    <w:rsid w:val="00E52576"/>
    <w:rsid w:val="00E540BD"/>
    <w:rsid w:val="00E54CF9"/>
    <w:rsid w:val="00E55D2D"/>
    <w:rsid w:val="00E573CA"/>
    <w:rsid w:val="00E60155"/>
    <w:rsid w:val="00E60647"/>
    <w:rsid w:val="00E606CE"/>
    <w:rsid w:val="00E6163B"/>
    <w:rsid w:val="00E61BA6"/>
    <w:rsid w:val="00E61E59"/>
    <w:rsid w:val="00E622AD"/>
    <w:rsid w:val="00E623A6"/>
    <w:rsid w:val="00E62853"/>
    <w:rsid w:val="00E63D9D"/>
    <w:rsid w:val="00E64B84"/>
    <w:rsid w:val="00E67DE9"/>
    <w:rsid w:val="00E71383"/>
    <w:rsid w:val="00E74685"/>
    <w:rsid w:val="00E74FBA"/>
    <w:rsid w:val="00E7526C"/>
    <w:rsid w:val="00E75287"/>
    <w:rsid w:val="00E77FE6"/>
    <w:rsid w:val="00E8182D"/>
    <w:rsid w:val="00E82E86"/>
    <w:rsid w:val="00E83772"/>
    <w:rsid w:val="00E84FFA"/>
    <w:rsid w:val="00E8656B"/>
    <w:rsid w:val="00E86A1D"/>
    <w:rsid w:val="00E8782E"/>
    <w:rsid w:val="00E87A82"/>
    <w:rsid w:val="00E87F3E"/>
    <w:rsid w:val="00E907F7"/>
    <w:rsid w:val="00E91044"/>
    <w:rsid w:val="00E92510"/>
    <w:rsid w:val="00E949B2"/>
    <w:rsid w:val="00E94BBA"/>
    <w:rsid w:val="00E95305"/>
    <w:rsid w:val="00E95C49"/>
    <w:rsid w:val="00E97817"/>
    <w:rsid w:val="00E978F0"/>
    <w:rsid w:val="00EA225D"/>
    <w:rsid w:val="00EA23ED"/>
    <w:rsid w:val="00EA51D3"/>
    <w:rsid w:val="00EA5236"/>
    <w:rsid w:val="00EA5B97"/>
    <w:rsid w:val="00EB0AAB"/>
    <w:rsid w:val="00EB2B06"/>
    <w:rsid w:val="00EB56F3"/>
    <w:rsid w:val="00EB57A2"/>
    <w:rsid w:val="00EB6D61"/>
    <w:rsid w:val="00EC163D"/>
    <w:rsid w:val="00EC1D8E"/>
    <w:rsid w:val="00EC47F0"/>
    <w:rsid w:val="00EC5394"/>
    <w:rsid w:val="00EC5AB5"/>
    <w:rsid w:val="00EC607D"/>
    <w:rsid w:val="00EC72F6"/>
    <w:rsid w:val="00EC7BC4"/>
    <w:rsid w:val="00ED0F0D"/>
    <w:rsid w:val="00ED17AC"/>
    <w:rsid w:val="00ED22EF"/>
    <w:rsid w:val="00ED255F"/>
    <w:rsid w:val="00ED2F19"/>
    <w:rsid w:val="00ED46CC"/>
    <w:rsid w:val="00ED4A83"/>
    <w:rsid w:val="00ED540F"/>
    <w:rsid w:val="00ED5EB5"/>
    <w:rsid w:val="00EE492E"/>
    <w:rsid w:val="00EE6164"/>
    <w:rsid w:val="00EE6A36"/>
    <w:rsid w:val="00EF0195"/>
    <w:rsid w:val="00EF1DBB"/>
    <w:rsid w:val="00EF231D"/>
    <w:rsid w:val="00EF2C9D"/>
    <w:rsid w:val="00EF46A9"/>
    <w:rsid w:val="00EF5600"/>
    <w:rsid w:val="00F008E6"/>
    <w:rsid w:val="00F00D86"/>
    <w:rsid w:val="00F00ED3"/>
    <w:rsid w:val="00F03CE6"/>
    <w:rsid w:val="00F04C16"/>
    <w:rsid w:val="00F074C8"/>
    <w:rsid w:val="00F1328D"/>
    <w:rsid w:val="00F14CB9"/>
    <w:rsid w:val="00F15507"/>
    <w:rsid w:val="00F175CC"/>
    <w:rsid w:val="00F2109F"/>
    <w:rsid w:val="00F21F05"/>
    <w:rsid w:val="00F224DE"/>
    <w:rsid w:val="00F24FC8"/>
    <w:rsid w:val="00F250FC"/>
    <w:rsid w:val="00F32A60"/>
    <w:rsid w:val="00F35DED"/>
    <w:rsid w:val="00F42322"/>
    <w:rsid w:val="00F4452D"/>
    <w:rsid w:val="00F50BD8"/>
    <w:rsid w:val="00F52DCE"/>
    <w:rsid w:val="00F53404"/>
    <w:rsid w:val="00F558CC"/>
    <w:rsid w:val="00F56D71"/>
    <w:rsid w:val="00F56D85"/>
    <w:rsid w:val="00F57094"/>
    <w:rsid w:val="00F61130"/>
    <w:rsid w:val="00F61673"/>
    <w:rsid w:val="00F63BE4"/>
    <w:rsid w:val="00F63E1C"/>
    <w:rsid w:val="00F677B3"/>
    <w:rsid w:val="00F67A93"/>
    <w:rsid w:val="00F71B6B"/>
    <w:rsid w:val="00F721C2"/>
    <w:rsid w:val="00F72A7D"/>
    <w:rsid w:val="00F73DDB"/>
    <w:rsid w:val="00F744F1"/>
    <w:rsid w:val="00F749DB"/>
    <w:rsid w:val="00F750E3"/>
    <w:rsid w:val="00F76584"/>
    <w:rsid w:val="00F76A7A"/>
    <w:rsid w:val="00F80731"/>
    <w:rsid w:val="00F80F3E"/>
    <w:rsid w:val="00F82976"/>
    <w:rsid w:val="00F83C5E"/>
    <w:rsid w:val="00F84BEE"/>
    <w:rsid w:val="00F85677"/>
    <w:rsid w:val="00F87CE7"/>
    <w:rsid w:val="00F90838"/>
    <w:rsid w:val="00F91CD0"/>
    <w:rsid w:val="00F9341C"/>
    <w:rsid w:val="00F939A8"/>
    <w:rsid w:val="00F968C8"/>
    <w:rsid w:val="00F96FA6"/>
    <w:rsid w:val="00F97D43"/>
    <w:rsid w:val="00FA03CD"/>
    <w:rsid w:val="00FA11FB"/>
    <w:rsid w:val="00FA1E37"/>
    <w:rsid w:val="00FA39E1"/>
    <w:rsid w:val="00FA40FA"/>
    <w:rsid w:val="00FA66A8"/>
    <w:rsid w:val="00FA79FB"/>
    <w:rsid w:val="00FA7B94"/>
    <w:rsid w:val="00FA7DBB"/>
    <w:rsid w:val="00FA7F34"/>
    <w:rsid w:val="00FB0627"/>
    <w:rsid w:val="00FB15C9"/>
    <w:rsid w:val="00FB1CDA"/>
    <w:rsid w:val="00FB3160"/>
    <w:rsid w:val="00FB3700"/>
    <w:rsid w:val="00FB3EC7"/>
    <w:rsid w:val="00FB4577"/>
    <w:rsid w:val="00FB56B5"/>
    <w:rsid w:val="00FB6A13"/>
    <w:rsid w:val="00FC1D48"/>
    <w:rsid w:val="00FC37FD"/>
    <w:rsid w:val="00FC3F5A"/>
    <w:rsid w:val="00FC5211"/>
    <w:rsid w:val="00FC6596"/>
    <w:rsid w:val="00FC748F"/>
    <w:rsid w:val="00FD0BBD"/>
    <w:rsid w:val="00FD3D88"/>
    <w:rsid w:val="00FD3F7E"/>
    <w:rsid w:val="00FD6ECA"/>
    <w:rsid w:val="00FD7AD5"/>
    <w:rsid w:val="00FD7D9C"/>
    <w:rsid w:val="00FE2C34"/>
    <w:rsid w:val="00FE4A41"/>
    <w:rsid w:val="00FE59E3"/>
    <w:rsid w:val="00FE7871"/>
    <w:rsid w:val="00FF1B8D"/>
    <w:rsid w:val="00FF3104"/>
    <w:rsid w:val="00FF3914"/>
    <w:rsid w:val="00FF3CEA"/>
    <w:rsid w:val="00FF3D58"/>
    <w:rsid w:val="00FF7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colormru v:ext="edit" colors="#ededed,#e7e7e7"/>
    </o:shapedefaults>
    <o:shapelayout v:ext="edit">
      <o:idmap v:ext="edit" data="1"/>
    </o:shapelayout>
  </w:shapeDefaults>
  <w:decimalSymbol w:val="."/>
  <w:listSeparator w:val=","/>
  <w14:docId w14:val="4D60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99" w:qFormat="1"/>
    <w:lsdException w:name="toc 4" w:uiPriority="99"/>
    <w:lsdException w:name="Normal Indent" w:uiPriority="99"/>
    <w:lsdException w:name="footnote text" w:uiPriority="99"/>
    <w:lsdException w:name="annotation text" w:uiPriority="99"/>
    <w:lsdException w:name="header" w:uiPriority="99" w:qFormat="1"/>
    <w:lsdException w:name="footer" w:uiPriority="99" w:qFormat="1"/>
    <w:lsdException w:name="caption" w:semiHidden="1" w:uiPriority="99"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uiPriority="99" w:qFormat="1"/>
    <w:lsdException w:name="Body Text" w:uiPriority="99"/>
    <w:lsdException w:name="Subtitle" w:qFormat="1"/>
    <w:lsdException w:name="Block Text" w:uiPriority="99"/>
    <w:lsdException w:name="Hyperlink" w:uiPriority="99" w:qFormat="1"/>
    <w:lsdException w:name="FollowedHyperlink" w:uiPriority="99"/>
    <w:lsdException w:name="Strong" w:uiPriority="99" w:qFormat="1"/>
    <w:lsdException w:name="Emphasis" w:uiPriority="99" w:qFormat="1"/>
    <w:lsdException w:name="Document Map" w:uiPriority="99"/>
    <w:lsdException w:name="HTML Top of Form" w:uiPriority="99"/>
    <w:lsdException w:name="HTML Bottom of Form" w:uiPriority="99"/>
    <w:lsdException w:name="annotation subject" w:uiPriority="99"/>
    <w:lsdException w:name="No List" w:uiPriority="99"/>
    <w:lsdException w:name="Table Grid 8"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atentStyles>
  <w:style w:type="paragraph" w:default="1" w:styleId="Normal">
    <w:name w:val="Normal"/>
    <w:qFormat/>
    <w:rsid w:val="007C425A"/>
    <w:pPr>
      <w:spacing w:after="140"/>
      <w:textboxTightWrap w:val="allLines"/>
    </w:pPr>
    <w:rPr>
      <w:rFonts w:ascii="Arial" w:hAnsi="Arial"/>
      <w:sz w:val="24"/>
      <w:szCs w:val="24"/>
    </w:rPr>
  </w:style>
  <w:style w:type="paragraph" w:styleId="Heading1">
    <w:name w:val="heading 1"/>
    <w:next w:val="Normal"/>
    <w:link w:val="Heading1Char"/>
    <w:uiPriority w:val="99"/>
    <w:qFormat/>
    <w:rsid w:val="00183E37"/>
    <w:pPr>
      <w:keepNext/>
      <w:numPr>
        <w:numId w:val="3"/>
      </w:numPr>
      <w:spacing w:before="140" w:after="280"/>
      <w:outlineLvl w:val="0"/>
    </w:pPr>
    <w:rPr>
      <w:rFonts w:ascii="Arial" w:hAnsi="Arial" w:cs="Arial"/>
      <w:b/>
      <w:bCs/>
      <w:color w:val="003350"/>
      <w:spacing w:val="-14"/>
      <w:kern w:val="28"/>
      <w:sz w:val="42"/>
      <w:szCs w:val="32"/>
    </w:rPr>
  </w:style>
  <w:style w:type="paragraph" w:styleId="Heading2">
    <w:name w:val="heading 2"/>
    <w:next w:val="Normal"/>
    <w:link w:val="Heading2Char"/>
    <w:uiPriority w:val="99"/>
    <w:qFormat/>
    <w:rsid w:val="00183E37"/>
    <w:pPr>
      <w:keepNext/>
      <w:numPr>
        <w:ilvl w:val="1"/>
        <w:numId w:val="3"/>
      </w:numPr>
      <w:spacing w:before="70" w:after="70"/>
      <w:outlineLvl w:val="1"/>
    </w:pPr>
    <w:rPr>
      <w:rFonts w:ascii="Arial" w:eastAsia="MS Mincho" w:hAnsi="Arial"/>
      <w:b/>
      <w:color w:val="003350"/>
      <w:spacing w:val="-8"/>
      <w:kern w:val="28"/>
      <w:sz w:val="35"/>
      <w:szCs w:val="28"/>
      <w:lang w:eastAsia="en-US"/>
    </w:rPr>
  </w:style>
  <w:style w:type="paragraph" w:styleId="Heading3">
    <w:name w:val="heading 3"/>
    <w:basedOn w:val="Heading2"/>
    <w:next w:val="Normal"/>
    <w:link w:val="Heading3Char"/>
    <w:uiPriority w:val="99"/>
    <w:qFormat/>
    <w:rsid w:val="00081EB5"/>
    <w:pPr>
      <w:numPr>
        <w:ilvl w:val="2"/>
      </w:numPr>
      <w:outlineLvl w:val="2"/>
    </w:pPr>
    <w:rPr>
      <w:rFonts w:cs="Arial"/>
      <w:bCs/>
      <w:sz w:val="28"/>
      <w:szCs w:val="26"/>
    </w:rPr>
  </w:style>
  <w:style w:type="paragraph" w:styleId="Heading4">
    <w:name w:val="heading 4"/>
    <w:basedOn w:val="Normal"/>
    <w:next w:val="Normal"/>
    <w:link w:val="Heading4Char"/>
    <w:uiPriority w:val="99"/>
    <w:qFormat/>
    <w:rsid w:val="00081EB5"/>
    <w:pPr>
      <w:keepNext/>
      <w:numPr>
        <w:ilvl w:val="3"/>
        <w:numId w:val="3"/>
      </w:numPr>
      <w:spacing w:before="70" w:after="70"/>
      <w:outlineLvl w:val="3"/>
    </w:pPr>
    <w:rPr>
      <w:b/>
      <w:color w:val="003350"/>
      <w:szCs w:val="20"/>
    </w:rPr>
  </w:style>
  <w:style w:type="paragraph" w:styleId="Heading5">
    <w:name w:val="heading 5"/>
    <w:aliases w:val="Block Label,quote,Bullet1,Bullet2,Level 3 - i,T:,PA Pico Section"/>
    <w:basedOn w:val="Normal"/>
    <w:next w:val="Normal"/>
    <w:link w:val="Heading5Char"/>
    <w:uiPriority w:val="99"/>
    <w:qFormat/>
    <w:rsid w:val="00A51D25"/>
    <w:pPr>
      <w:numPr>
        <w:ilvl w:val="4"/>
        <w:numId w:val="3"/>
      </w:numPr>
      <w:outlineLvl w:val="4"/>
    </w:pPr>
    <w:rPr>
      <w:b/>
    </w:rPr>
  </w:style>
  <w:style w:type="paragraph" w:styleId="Heading6">
    <w:name w:val="heading 6"/>
    <w:aliases w:val="Sub Label,bullet2,Legal Level 1.,Level 5.1,Bp,PA Appendix"/>
    <w:basedOn w:val="Heading5"/>
    <w:next w:val="Normal"/>
    <w:link w:val="Heading6Char"/>
    <w:uiPriority w:val="99"/>
    <w:qFormat/>
    <w:rsid w:val="00A51D25"/>
    <w:pPr>
      <w:numPr>
        <w:ilvl w:val="5"/>
      </w:numPr>
      <w:outlineLvl w:val="5"/>
    </w:pPr>
    <w:rPr>
      <w:i/>
    </w:rPr>
  </w:style>
  <w:style w:type="paragraph" w:styleId="Heading7">
    <w:name w:val="heading 7"/>
    <w:aliases w:val="Legal Level 1.1.,PA Appendix Major"/>
    <w:basedOn w:val="Normal"/>
    <w:next w:val="Normal"/>
    <w:link w:val="Heading7Char"/>
    <w:uiPriority w:val="99"/>
    <w:unhideWhenUsed/>
    <w:qFormat/>
    <w:rsid w:val="00A51D25"/>
    <w:pPr>
      <w:keepNext/>
      <w:keepLines/>
      <w:numPr>
        <w:ilvl w:val="6"/>
        <w:numId w:val="3"/>
      </w:numPr>
      <w:spacing w:before="200" w:after="0"/>
      <w:outlineLvl w:val="6"/>
    </w:pPr>
    <w:rPr>
      <w:i/>
      <w:iCs/>
      <w:color w:val="0051A3"/>
    </w:rPr>
  </w:style>
  <w:style w:type="paragraph" w:styleId="Heading8">
    <w:name w:val="heading 8"/>
    <w:aliases w:val="Legal Level 1.1.1.,PA Appendix Minor"/>
    <w:basedOn w:val="Normal"/>
    <w:next w:val="Normal"/>
    <w:link w:val="Heading8Char"/>
    <w:uiPriority w:val="99"/>
    <w:unhideWhenUsed/>
    <w:qFormat/>
    <w:rsid w:val="00FD7AD5"/>
    <w:pPr>
      <w:keepNext/>
      <w:keepLines/>
      <w:numPr>
        <w:ilvl w:val="7"/>
        <w:numId w:val="3"/>
      </w:numPr>
      <w:spacing w:before="200" w:after="0"/>
      <w:outlineLvl w:val="7"/>
    </w:pPr>
    <w:rPr>
      <w:color w:val="0051A3"/>
      <w:sz w:val="20"/>
      <w:szCs w:val="20"/>
    </w:rPr>
  </w:style>
  <w:style w:type="paragraph" w:styleId="Heading9">
    <w:name w:val="heading 9"/>
    <w:basedOn w:val="Normal"/>
    <w:next w:val="Normal"/>
    <w:link w:val="Heading9Char"/>
    <w:uiPriority w:val="99"/>
    <w:unhideWhenUsed/>
    <w:qFormat/>
    <w:rsid w:val="00A51D25"/>
    <w:pPr>
      <w:keepNext/>
      <w:keepLines/>
      <w:numPr>
        <w:ilvl w:val="8"/>
        <w:numId w:val="3"/>
      </w:numPr>
      <w:spacing w:before="200" w:after="0"/>
      <w:outlineLvl w:val="8"/>
    </w:pPr>
    <w:rPr>
      <w:i/>
      <w:iCs/>
      <w:color w:val="0051A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D7AD5"/>
    <w:pPr>
      <w:spacing w:after="120"/>
    </w:pPr>
  </w:style>
  <w:style w:type="character" w:customStyle="1" w:styleId="Heading1Char">
    <w:name w:val="Heading 1 Char"/>
    <w:basedOn w:val="DefaultParagraphFont"/>
    <w:link w:val="Heading1"/>
    <w:uiPriority w:val="99"/>
    <w:rsid w:val="00183E37"/>
    <w:rPr>
      <w:rFonts w:ascii="Arial" w:hAnsi="Arial" w:cs="Arial"/>
      <w:b/>
      <w:bCs/>
      <w:color w:val="003350"/>
      <w:spacing w:val="-14"/>
      <w:kern w:val="28"/>
      <w:sz w:val="42"/>
      <w:szCs w:val="32"/>
    </w:rPr>
  </w:style>
  <w:style w:type="character" w:customStyle="1" w:styleId="Heading3Char">
    <w:name w:val="Heading 3 Char"/>
    <w:basedOn w:val="DefaultParagraphFont"/>
    <w:link w:val="Heading3"/>
    <w:uiPriority w:val="99"/>
    <w:rsid w:val="00081EB5"/>
    <w:rPr>
      <w:rFonts w:ascii="Arial" w:eastAsia="MS Mincho" w:hAnsi="Arial" w:cs="Arial"/>
      <w:b/>
      <w:bCs/>
      <w:color w:val="003350"/>
      <w:spacing w:val="-8"/>
      <w:kern w:val="28"/>
      <w:sz w:val="28"/>
      <w:szCs w:val="26"/>
      <w:lang w:eastAsia="en-US"/>
    </w:rPr>
  </w:style>
  <w:style w:type="paragraph" w:customStyle="1" w:styleId="NumberedHeading">
    <w:name w:val="Numbered Heading"/>
    <w:basedOn w:val="Heading1"/>
    <w:rsid w:val="00DD73B8"/>
    <w:pPr>
      <w:numPr>
        <w:numId w:val="1"/>
      </w:numPr>
      <w:tabs>
        <w:tab w:val="clear" w:pos="432"/>
      </w:tabs>
    </w:pPr>
    <w:rPr>
      <w:bCs w:val="0"/>
    </w:rPr>
  </w:style>
  <w:style w:type="paragraph" w:styleId="Caption">
    <w:name w:val="caption"/>
    <w:basedOn w:val="Normal"/>
    <w:next w:val="Normal"/>
    <w:uiPriority w:val="99"/>
    <w:unhideWhenUsed/>
    <w:qFormat/>
    <w:rsid w:val="00A51D25"/>
    <w:pPr>
      <w:spacing w:after="200"/>
    </w:pPr>
    <w:rPr>
      <w:b/>
      <w:bCs/>
      <w:color w:val="003350"/>
      <w:sz w:val="18"/>
      <w:szCs w:val="18"/>
    </w:rPr>
  </w:style>
  <w:style w:type="paragraph" w:customStyle="1" w:styleId="NumberedHeading2">
    <w:name w:val="Numbered Heading 2"/>
    <w:basedOn w:val="Heading2"/>
    <w:rsid w:val="00DD73B8"/>
    <w:pPr>
      <w:numPr>
        <w:numId w:val="1"/>
      </w:numPr>
    </w:pPr>
  </w:style>
  <w:style w:type="paragraph" w:customStyle="1" w:styleId="TableText">
    <w:name w:val="Table Text"/>
    <w:basedOn w:val="Normal"/>
    <w:link w:val="TableTextChar"/>
    <w:uiPriority w:val="99"/>
    <w:qFormat/>
    <w:rsid w:val="00190190"/>
    <w:pPr>
      <w:spacing w:after="120"/>
    </w:pPr>
    <w:rPr>
      <w:sz w:val="21"/>
    </w:rPr>
  </w:style>
  <w:style w:type="character" w:customStyle="1" w:styleId="TableTextChar">
    <w:name w:val="Table Text Char"/>
    <w:basedOn w:val="DefaultParagraphFont"/>
    <w:link w:val="TableText"/>
    <w:uiPriority w:val="99"/>
    <w:rsid w:val="00190190"/>
    <w:rPr>
      <w:rFonts w:ascii="Arial" w:hAnsi="Arial"/>
      <w:sz w:val="21"/>
      <w:szCs w:val="24"/>
    </w:rPr>
  </w:style>
  <w:style w:type="paragraph" w:styleId="Footer">
    <w:name w:val="footer"/>
    <w:basedOn w:val="Normal"/>
    <w:link w:val="FooterChar"/>
    <w:uiPriority w:val="99"/>
    <w:unhideWhenUsed/>
    <w:qFormat/>
    <w:rsid w:val="001E2958"/>
    <w:pPr>
      <w:pBdr>
        <w:top w:val="single" w:sz="2" w:space="1" w:color="B9B9B9"/>
      </w:pBdr>
      <w:tabs>
        <w:tab w:val="right" w:pos="9866"/>
      </w:tabs>
      <w:spacing w:after="0"/>
    </w:pPr>
    <w:rPr>
      <w:sz w:val="17"/>
    </w:rPr>
  </w:style>
  <w:style w:type="paragraph" w:styleId="Header">
    <w:name w:val="header"/>
    <w:basedOn w:val="Normal"/>
    <w:link w:val="HeaderChar"/>
    <w:uiPriority w:val="99"/>
    <w:unhideWhenUsed/>
    <w:qFormat/>
    <w:rsid w:val="001D13B8"/>
    <w:pPr>
      <w:pBdr>
        <w:bottom w:val="single" w:sz="6" w:space="4" w:color="003350"/>
      </w:pBdr>
      <w:tabs>
        <w:tab w:val="left" w:pos="9639"/>
      </w:tabs>
      <w:spacing w:after="0"/>
    </w:pPr>
    <w:rPr>
      <w:b/>
      <w:color w:val="003350"/>
      <w:sz w:val="20"/>
    </w:rPr>
  </w:style>
  <w:style w:type="character" w:customStyle="1" w:styleId="HeaderChar">
    <w:name w:val="Header Char"/>
    <w:basedOn w:val="DefaultParagraphFont"/>
    <w:link w:val="Header"/>
    <w:uiPriority w:val="99"/>
    <w:rsid w:val="001D13B8"/>
    <w:rPr>
      <w:rFonts w:ascii="Arial" w:hAnsi="Arial"/>
      <w:b/>
      <w:color w:val="003350"/>
      <w:szCs w:val="24"/>
    </w:rPr>
  </w:style>
  <w:style w:type="paragraph" w:customStyle="1" w:styleId="NumberedHeading3">
    <w:name w:val="Numbered Heading 3"/>
    <w:basedOn w:val="Heading3"/>
    <w:rsid w:val="00DD73B8"/>
    <w:pPr>
      <w:numPr>
        <w:numId w:val="1"/>
      </w:numPr>
    </w:pPr>
  </w:style>
  <w:style w:type="paragraph" w:customStyle="1" w:styleId="TableHeaderText">
    <w:name w:val="Table Header Text"/>
    <w:basedOn w:val="TableText"/>
    <w:link w:val="TableHeaderTextChar"/>
    <w:rsid w:val="0021389D"/>
    <w:rPr>
      <w:b/>
      <w:sz w:val="24"/>
    </w:rPr>
  </w:style>
  <w:style w:type="character" w:customStyle="1" w:styleId="TableHeaderTextChar">
    <w:name w:val="Table Header Text Char"/>
    <w:basedOn w:val="TableTextChar"/>
    <w:link w:val="TableHeaderText"/>
    <w:rsid w:val="0021389D"/>
    <w:rPr>
      <w:rFonts w:ascii="Arial" w:hAnsi="Arial"/>
      <w:b/>
      <w:sz w:val="22"/>
      <w:szCs w:val="24"/>
      <w:lang w:val="en-GB" w:eastAsia="en-US" w:bidi="ar-SA"/>
    </w:rPr>
  </w:style>
  <w:style w:type="paragraph" w:styleId="TOC1">
    <w:name w:val="toc 1"/>
    <w:basedOn w:val="Normal"/>
    <w:next w:val="Normal"/>
    <w:autoRedefine/>
    <w:uiPriority w:val="39"/>
    <w:unhideWhenUsed/>
    <w:qFormat/>
    <w:rsid w:val="00183E37"/>
    <w:pPr>
      <w:pBdr>
        <w:top w:val="single" w:sz="4" w:space="4" w:color="B9B9B9"/>
        <w:bottom w:val="single" w:sz="4" w:space="4" w:color="B9B9B9"/>
      </w:pBdr>
      <w:tabs>
        <w:tab w:val="right" w:pos="9854"/>
      </w:tabs>
    </w:pPr>
    <w:rPr>
      <w:b/>
      <w:noProof/>
      <w:color w:val="003350"/>
      <w:sz w:val="28"/>
    </w:rPr>
  </w:style>
  <w:style w:type="paragraph" w:styleId="TOC2">
    <w:name w:val="toc 2"/>
    <w:basedOn w:val="Normal"/>
    <w:next w:val="Normal"/>
    <w:autoRedefine/>
    <w:uiPriority w:val="39"/>
    <w:unhideWhenUsed/>
    <w:qFormat/>
    <w:rsid w:val="007C425A"/>
    <w:pPr>
      <w:spacing w:after="100"/>
      <w:ind w:left="220"/>
    </w:pPr>
  </w:style>
  <w:style w:type="paragraph" w:styleId="TOC3">
    <w:name w:val="toc 3"/>
    <w:basedOn w:val="Normal"/>
    <w:next w:val="Normal"/>
    <w:autoRedefine/>
    <w:uiPriority w:val="99"/>
    <w:unhideWhenUsed/>
    <w:qFormat/>
    <w:rsid w:val="007C425A"/>
    <w:pPr>
      <w:spacing w:after="100" w:line="276" w:lineRule="auto"/>
      <w:ind w:left="440"/>
      <w:textboxTightWrap w:val="none"/>
    </w:pPr>
    <w:rPr>
      <w:szCs w:val="22"/>
      <w:lang w:val="en-US" w:eastAsia="ja-JP"/>
    </w:rPr>
  </w:style>
  <w:style w:type="paragraph" w:customStyle="1" w:styleId="TOCTitle">
    <w:name w:val="TOC Title"/>
    <w:basedOn w:val="Normal"/>
    <w:rsid w:val="00AF0245"/>
    <w:pPr>
      <w:widowControl w:val="0"/>
    </w:pPr>
    <w:rPr>
      <w:b/>
      <w:sz w:val="32"/>
    </w:rPr>
  </w:style>
  <w:style w:type="paragraph" w:customStyle="1" w:styleId="TOCItem">
    <w:name w:val="TOCItem"/>
    <w:basedOn w:val="Normal"/>
    <w:rsid w:val="00A51D25"/>
    <w:pPr>
      <w:tabs>
        <w:tab w:val="left" w:leader="dot" w:pos="7061"/>
        <w:tab w:val="right" w:pos="7524"/>
      </w:tabs>
      <w:spacing w:before="60" w:after="60"/>
      <w:ind w:right="465"/>
    </w:pPr>
  </w:style>
  <w:style w:type="paragraph" w:customStyle="1" w:styleId="TOCStem">
    <w:name w:val="TOCStem"/>
    <w:basedOn w:val="Normal"/>
    <w:rsid w:val="00A51D25"/>
  </w:style>
  <w:style w:type="paragraph" w:styleId="TOC4">
    <w:name w:val="toc 4"/>
    <w:basedOn w:val="Normal"/>
    <w:next w:val="Normal"/>
    <w:autoRedefine/>
    <w:uiPriority w:val="99"/>
    <w:semiHidden/>
    <w:rsid w:val="00A51D25"/>
    <w:pPr>
      <w:ind w:left="660"/>
    </w:pPr>
    <w:rPr>
      <w:rFonts w:ascii="Times New Roman" w:hAnsi="Times New Roman"/>
      <w:szCs w:val="21"/>
    </w:rPr>
  </w:style>
  <w:style w:type="paragraph" w:styleId="TOC5">
    <w:name w:val="toc 5"/>
    <w:basedOn w:val="Normal"/>
    <w:next w:val="Normal"/>
    <w:autoRedefine/>
    <w:semiHidden/>
    <w:rsid w:val="00A51D25"/>
    <w:pPr>
      <w:ind w:left="880"/>
    </w:pPr>
    <w:rPr>
      <w:rFonts w:ascii="Times New Roman" w:hAnsi="Times New Roman"/>
      <w:szCs w:val="21"/>
    </w:rPr>
  </w:style>
  <w:style w:type="paragraph" w:styleId="TOC6">
    <w:name w:val="toc 6"/>
    <w:basedOn w:val="Normal"/>
    <w:next w:val="Normal"/>
    <w:autoRedefine/>
    <w:semiHidden/>
    <w:rsid w:val="00A51D25"/>
    <w:pPr>
      <w:ind w:left="1100"/>
    </w:pPr>
    <w:rPr>
      <w:rFonts w:ascii="Times New Roman" w:hAnsi="Times New Roman"/>
      <w:szCs w:val="21"/>
    </w:rPr>
  </w:style>
  <w:style w:type="paragraph" w:styleId="TOC7">
    <w:name w:val="toc 7"/>
    <w:basedOn w:val="Normal"/>
    <w:next w:val="Normal"/>
    <w:autoRedefine/>
    <w:semiHidden/>
    <w:rsid w:val="00A51D25"/>
    <w:pPr>
      <w:ind w:left="1320"/>
    </w:pPr>
    <w:rPr>
      <w:rFonts w:ascii="Times New Roman" w:hAnsi="Times New Roman"/>
      <w:szCs w:val="21"/>
    </w:rPr>
  </w:style>
  <w:style w:type="paragraph" w:styleId="TOC8">
    <w:name w:val="toc 8"/>
    <w:basedOn w:val="Normal"/>
    <w:next w:val="Normal"/>
    <w:autoRedefine/>
    <w:semiHidden/>
    <w:rsid w:val="00A51D25"/>
    <w:pPr>
      <w:ind w:left="1540"/>
    </w:pPr>
    <w:rPr>
      <w:rFonts w:ascii="Times New Roman" w:hAnsi="Times New Roman"/>
      <w:szCs w:val="21"/>
    </w:rPr>
  </w:style>
  <w:style w:type="paragraph" w:styleId="TOC9">
    <w:name w:val="toc 9"/>
    <w:basedOn w:val="Normal"/>
    <w:next w:val="Normal"/>
    <w:autoRedefine/>
    <w:semiHidden/>
    <w:rsid w:val="00A51D25"/>
    <w:pPr>
      <w:ind w:left="1760"/>
    </w:pPr>
    <w:rPr>
      <w:rFonts w:ascii="Times New Roman" w:hAnsi="Times New Roman"/>
      <w:szCs w:val="21"/>
    </w:rPr>
  </w:style>
  <w:style w:type="character" w:styleId="Hyperlink">
    <w:name w:val="Hyperlink"/>
    <w:basedOn w:val="DefaultParagraphFont"/>
    <w:uiPriority w:val="99"/>
    <w:unhideWhenUsed/>
    <w:qFormat/>
    <w:rsid w:val="00081EB5"/>
    <w:rPr>
      <w:color w:val="003350"/>
      <w:u w:val="none"/>
    </w:rPr>
  </w:style>
  <w:style w:type="paragraph" w:styleId="FootnoteText">
    <w:name w:val="footnote text"/>
    <w:basedOn w:val="Normal"/>
    <w:link w:val="FootnoteTextChar"/>
    <w:uiPriority w:val="99"/>
    <w:rsid w:val="00A51D25"/>
    <w:rPr>
      <w:sz w:val="20"/>
    </w:rPr>
  </w:style>
  <w:style w:type="character" w:styleId="FootnoteReference">
    <w:name w:val="footnote reference"/>
    <w:basedOn w:val="DefaultParagraphFont"/>
    <w:uiPriority w:val="99"/>
    <w:semiHidden/>
    <w:rsid w:val="00A51D25"/>
    <w:rPr>
      <w:vertAlign w:val="superscript"/>
    </w:rPr>
  </w:style>
  <w:style w:type="paragraph" w:styleId="DocumentMap">
    <w:name w:val="Document Map"/>
    <w:basedOn w:val="Normal"/>
    <w:link w:val="DocumentMapChar"/>
    <w:uiPriority w:val="99"/>
    <w:semiHidden/>
    <w:rsid w:val="00A51D25"/>
    <w:pPr>
      <w:shd w:val="clear" w:color="auto" w:fill="000080"/>
    </w:pPr>
    <w:rPr>
      <w:rFonts w:ascii="Tahoma" w:hAnsi="Tahoma" w:cs="Tahoma"/>
    </w:rPr>
  </w:style>
  <w:style w:type="character" w:styleId="FollowedHyperlink">
    <w:name w:val="FollowedHyperlink"/>
    <w:basedOn w:val="DefaultParagraphFont"/>
    <w:uiPriority w:val="99"/>
    <w:rsid w:val="00FD7AD5"/>
    <w:rPr>
      <w:rFonts w:ascii="Arial" w:hAnsi="Arial"/>
      <w:color w:val="800080"/>
      <w:u w:val="single"/>
    </w:rPr>
  </w:style>
  <w:style w:type="character" w:styleId="CommentReference">
    <w:name w:val="annotation reference"/>
    <w:basedOn w:val="DefaultParagraphFont"/>
    <w:uiPriority w:val="99"/>
    <w:semiHidden/>
    <w:rsid w:val="00A51D25"/>
    <w:rPr>
      <w:sz w:val="16"/>
      <w:szCs w:val="16"/>
    </w:rPr>
  </w:style>
  <w:style w:type="paragraph" w:customStyle="1" w:styleId="TableBullet">
    <w:name w:val="Table Bullet"/>
    <w:basedOn w:val="TableText"/>
    <w:rsid w:val="00A51D25"/>
    <w:pPr>
      <w:tabs>
        <w:tab w:val="num" w:pos="360"/>
      </w:tabs>
    </w:pPr>
  </w:style>
  <w:style w:type="paragraph" w:styleId="CommentText">
    <w:name w:val="annotation text"/>
    <w:basedOn w:val="Normal"/>
    <w:link w:val="CommentTextChar"/>
    <w:uiPriority w:val="99"/>
    <w:semiHidden/>
    <w:rsid w:val="00A51D25"/>
    <w:rPr>
      <w:sz w:val="20"/>
    </w:rPr>
  </w:style>
  <w:style w:type="paragraph" w:styleId="CommentSubject">
    <w:name w:val="annotation subject"/>
    <w:basedOn w:val="CommentText"/>
    <w:next w:val="CommentText"/>
    <w:link w:val="CommentSubjectChar"/>
    <w:uiPriority w:val="99"/>
    <w:semiHidden/>
    <w:rsid w:val="00D157CC"/>
    <w:rPr>
      <w:b/>
      <w:bCs/>
    </w:rPr>
  </w:style>
  <w:style w:type="paragraph" w:styleId="BalloonText">
    <w:name w:val="Balloon Text"/>
    <w:basedOn w:val="Normal"/>
    <w:link w:val="BalloonTextChar"/>
    <w:uiPriority w:val="99"/>
    <w:semiHidden/>
    <w:rsid w:val="00D157CC"/>
    <w:rPr>
      <w:rFonts w:ascii="Tahoma" w:hAnsi="Tahoma" w:cs="Tahoma"/>
      <w:sz w:val="16"/>
      <w:szCs w:val="16"/>
    </w:rPr>
  </w:style>
  <w:style w:type="paragraph" w:customStyle="1" w:styleId="Bulletlist">
    <w:name w:val="Bullet list"/>
    <w:basedOn w:val="ListParagraph"/>
    <w:link w:val="BulletlistChar"/>
    <w:autoRedefine/>
    <w:qFormat/>
    <w:rsid w:val="00081EB5"/>
    <w:pPr>
      <w:numPr>
        <w:numId w:val="2"/>
      </w:numPr>
      <w:autoSpaceDE w:val="0"/>
      <w:autoSpaceDN w:val="0"/>
      <w:adjustRightInd w:val="0"/>
      <w:contextualSpacing w:val="0"/>
      <w:textboxTightWrap w:val="none"/>
    </w:pPr>
    <w:rPr>
      <w:rFonts w:cs="FrutigerLTStd-Light"/>
      <w:szCs w:val="22"/>
      <w:lang w:eastAsia="en-US"/>
    </w:rPr>
  </w:style>
  <w:style w:type="character" w:customStyle="1" w:styleId="BulletlistChar">
    <w:name w:val="Bullet list Char"/>
    <w:basedOn w:val="DefaultParagraphFont"/>
    <w:link w:val="Bulletlist"/>
    <w:rsid w:val="00081EB5"/>
    <w:rPr>
      <w:rFonts w:ascii="Arial" w:hAnsi="Arial" w:cs="FrutigerLTStd-Light"/>
      <w:sz w:val="24"/>
      <w:szCs w:val="22"/>
      <w:lang w:eastAsia="en-US"/>
    </w:rPr>
  </w:style>
  <w:style w:type="paragraph" w:customStyle="1" w:styleId="Bullet">
    <w:name w:val="Bullet"/>
    <w:basedOn w:val="Normal"/>
    <w:rsid w:val="00FD7AD5"/>
    <w:pPr>
      <w:tabs>
        <w:tab w:val="left" w:pos="567"/>
      </w:tabs>
      <w:spacing w:before="60"/>
      <w:ind w:left="567" w:hanging="567"/>
    </w:pPr>
  </w:style>
  <w:style w:type="paragraph" w:customStyle="1" w:styleId="TableHeader">
    <w:name w:val="Table Header"/>
    <w:basedOn w:val="Normal"/>
    <w:uiPriority w:val="99"/>
    <w:qFormat/>
    <w:rsid w:val="00190190"/>
    <w:pPr>
      <w:tabs>
        <w:tab w:val="right" w:pos="14580"/>
      </w:tabs>
      <w:spacing w:before="60" w:after="60"/>
      <w:ind w:right="-108"/>
    </w:pPr>
    <w:rPr>
      <w:rFonts w:eastAsia="SimSun" w:cs="Arial"/>
      <w:b/>
      <w:bCs/>
      <w:sz w:val="21"/>
      <w:lang w:val="en-US"/>
    </w:rPr>
  </w:style>
  <w:style w:type="paragraph" w:customStyle="1" w:styleId="Standfirst">
    <w:name w:val="Standfirst"/>
    <w:basedOn w:val="Heading4"/>
    <w:link w:val="StandfirstChar"/>
    <w:autoRedefine/>
    <w:qFormat/>
    <w:rsid w:val="007C425A"/>
    <w:pPr>
      <w:spacing w:before="0" w:after="140" w:line="420" w:lineRule="atLeast"/>
    </w:pPr>
    <w:rPr>
      <w:color w:val="505050"/>
      <w:spacing w:val="4"/>
      <w:kern w:val="28"/>
      <w:sz w:val="28"/>
      <w:szCs w:val="28"/>
    </w:rPr>
  </w:style>
  <w:style w:type="character" w:customStyle="1" w:styleId="StandfirstChar">
    <w:name w:val="Standfirst Char"/>
    <w:basedOn w:val="Heading4Char"/>
    <w:link w:val="Standfirst"/>
    <w:rsid w:val="007C425A"/>
    <w:rPr>
      <w:rFonts w:ascii="Arial" w:hAnsi="Arial"/>
      <w:b/>
      <w:color w:val="505050"/>
      <w:spacing w:val="4"/>
      <w:kern w:val="28"/>
      <w:sz w:val="28"/>
      <w:szCs w:val="28"/>
    </w:rPr>
  </w:style>
  <w:style w:type="paragraph" w:customStyle="1" w:styleId="FrontpageTitle">
    <w:name w:val="Frontpage_Title"/>
    <w:basedOn w:val="Normal"/>
    <w:link w:val="FrontpageTitleChar"/>
    <w:rsid w:val="007C425A"/>
    <w:rPr>
      <w:b/>
      <w:color w:val="FAFCFC"/>
      <w:sz w:val="84"/>
      <w:szCs w:val="84"/>
    </w:rPr>
  </w:style>
  <w:style w:type="character" w:customStyle="1" w:styleId="FrontpageTitleChar">
    <w:name w:val="Frontpage_Title Char"/>
    <w:basedOn w:val="DefaultParagraphFont"/>
    <w:link w:val="FrontpageTitle"/>
    <w:rsid w:val="007C425A"/>
    <w:rPr>
      <w:rFonts w:ascii="Arial" w:hAnsi="Arial"/>
      <w:b/>
      <w:color w:val="FAFCFC"/>
      <w:sz w:val="84"/>
      <w:szCs w:val="84"/>
    </w:rPr>
  </w:style>
  <w:style w:type="paragraph" w:customStyle="1" w:styleId="Frontpagesubhead">
    <w:name w:val="Frontpage_subhead"/>
    <w:basedOn w:val="Normal"/>
    <w:link w:val="FrontpagesubheadChar"/>
    <w:rsid w:val="007C425A"/>
    <w:rPr>
      <w:b/>
      <w:color w:val="FAFCFC"/>
      <w:sz w:val="42"/>
      <w:szCs w:val="42"/>
    </w:rPr>
  </w:style>
  <w:style w:type="character" w:customStyle="1" w:styleId="FrontpagesubheadChar">
    <w:name w:val="Frontpage_subhead Char"/>
    <w:basedOn w:val="DefaultParagraphFont"/>
    <w:link w:val="Frontpagesubhead"/>
    <w:rsid w:val="007C425A"/>
    <w:rPr>
      <w:rFonts w:ascii="Arial" w:hAnsi="Arial"/>
      <w:b/>
      <w:color w:val="FAFCFC"/>
      <w:sz w:val="42"/>
      <w:szCs w:val="42"/>
    </w:rPr>
  </w:style>
  <w:style w:type="paragraph" w:customStyle="1" w:styleId="Footnote-hanging">
    <w:name w:val="Footnote - hanging"/>
    <w:basedOn w:val="Bulletlist"/>
    <w:link w:val="Footnote-hangingChar"/>
    <w:rsid w:val="007C425A"/>
    <w:pPr>
      <w:numPr>
        <w:numId w:val="0"/>
      </w:num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sid w:val="007C425A"/>
    <w:rPr>
      <w:rFonts w:ascii="Arial" w:hAnsi="Arial" w:cs="FrutigerLTStd-Light"/>
      <w:i/>
      <w:sz w:val="18"/>
      <w:szCs w:val="18"/>
      <w:lang w:eastAsia="en-US"/>
    </w:rPr>
  </w:style>
  <w:style w:type="paragraph" w:customStyle="1" w:styleId="Footnoteseparator">
    <w:name w:val="Footnote_separator"/>
    <w:basedOn w:val="Heading3"/>
    <w:link w:val="FootnoteseparatorChar"/>
    <w:qFormat/>
    <w:rsid w:val="007C425A"/>
    <w:pPr>
      <w:spacing w:after="140"/>
    </w:pPr>
    <w:rPr>
      <w:noProof/>
      <w:w w:val="200"/>
      <w:sz w:val="16"/>
      <w:szCs w:val="16"/>
    </w:rPr>
  </w:style>
  <w:style w:type="character" w:customStyle="1" w:styleId="FootnoteseparatorChar">
    <w:name w:val="Footnote_separator Char"/>
    <w:basedOn w:val="Heading3Char"/>
    <w:link w:val="Footnoteseparator"/>
    <w:rsid w:val="007C425A"/>
    <w:rPr>
      <w:rFonts w:ascii="Arial" w:eastAsia="MS Mincho" w:hAnsi="Arial" w:cs="Arial"/>
      <w:b/>
      <w:bCs/>
      <w:noProof/>
      <w:color w:val="003350"/>
      <w:spacing w:val="-8"/>
      <w:w w:val="200"/>
      <w:kern w:val="28"/>
      <w:sz w:val="16"/>
      <w:szCs w:val="16"/>
      <w:lang w:eastAsia="en-US"/>
    </w:rPr>
  </w:style>
  <w:style w:type="paragraph" w:customStyle="1" w:styleId="Numberedlist">
    <w:name w:val="Numbered list"/>
    <w:basedOn w:val="ListParagraph"/>
    <w:link w:val="NumberedlistChar"/>
    <w:qFormat/>
    <w:rsid w:val="007C425A"/>
    <w:pPr>
      <w:ind w:left="510" w:hanging="510"/>
      <w:contextualSpacing w:val="0"/>
    </w:pPr>
  </w:style>
  <w:style w:type="character" w:customStyle="1" w:styleId="NumberedlistChar">
    <w:name w:val="Numbered list Char"/>
    <w:basedOn w:val="DefaultParagraphFont"/>
    <w:link w:val="Numberedlist"/>
    <w:rsid w:val="007C425A"/>
    <w:rPr>
      <w:rFonts w:ascii="Arial" w:hAnsi="Arial"/>
      <w:sz w:val="24"/>
      <w:szCs w:val="24"/>
    </w:rPr>
  </w:style>
  <w:style w:type="paragraph" w:styleId="ListParagraph">
    <w:name w:val="List Paragraph"/>
    <w:basedOn w:val="Normal"/>
    <w:uiPriority w:val="99"/>
    <w:qFormat/>
    <w:rsid w:val="007C425A"/>
    <w:pPr>
      <w:ind w:left="720"/>
      <w:contextualSpacing/>
    </w:pPr>
  </w:style>
  <w:style w:type="character" w:customStyle="1" w:styleId="Heading2Char">
    <w:name w:val="Heading 2 Char"/>
    <w:basedOn w:val="DefaultParagraphFont"/>
    <w:link w:val="Heading2"/>
    <w:uiPriority w:val="99"/>
    <w:rsid w:val="00183E37"/>
    <w:rPr>
      <w:rFonts w:ascii="Arial" w:eastAsia="MS Mincho" w:hAnsi="Arial"/>
      <w:b/>
      <w:color w:val="003350"/>
      <w:spacing w:val="-8"/>
      <w:kern w:val="28"/>
      <w:sz w:val="35"/>
      <w:szCs w:val="28"/>
      <w:lang w:eastAsia="en-US"/>
    </w:rPr>
  </w:style>
  <w:style w:type="character" w:customStyle="1" w:styleId="Heading4Char">
    <w:name w:val="Heading 4 Char"/>
    <w:basedOn w:val="DefaultParagraphFont"/>
    <w:link w:val="Heading4"/>
    <w:uiPriority w:val="99"/>
    <w:rsid w:val="00081EB5"/>
    <w:rPr>
      <w:rFonts w:ascii="Arial" w:hAnsi="Arial"/>
      <w:b/>
      <w:color w:val="003350"/>
      <w:sz w:val="24"/>
    </w:rPr>
  </w:style>
  <w:style w:type="character" w:customStyle="1" w:styleId="FooterChar">
    <w:name w:val="Footer Char"/>
    <w:basedOn w:val="DefaultParagraphFont"/>
    <w:link w:val="Footer"/>
    <w:uiPriority w:val="99"/>
    <w:rsid w:val="001E2958"/>
    <w:rPr>
      <w:rFonts w:ascii="Arial" w:hAnsi="Arial"/>
      <w:sz w:val="17"/>
      <w:szCs w:val="24"/>
    </w:rPr>
  </w:style>
  <w:style w:type="character" w:styleId="Strong">
    <w:name w:val="Strong"/>
    <w:aliases w:val="Bold"/>
    <w:uiPriority w:val="99"/>
    <w:qFormat/>
    <w:rsid w:val="00081EB5"/>
    <w:rPr>
      <w:rFonts w:ascii="Arial" w:hAnsi="Arial"/>
      <w:b/>
      <w:bCs/>
    </w:rPr>
  </w:style>
  <w:style w:type="paragraph" w:styleId="Quote">
    <w:name w:val="Quote"/>
    <w:basedOn w:val="Normal"/>
    <w:next w:val="Normal"/>
    <w:link w:val="QuoteChar"/>
    <w:uiPriority w:val="29"/>
    <w:rsid w:val="007C425A"/>
    <w:pPr>
      <w:spacing w:before="70" w:after="70"/>
    </w:pPr>
    <w:rPr>
      <w:rFonts w:ascii="Goudy Old Style" w:hAnsi="Goudy Old Style"/>
      <w:i/>
      <w:iCs/>
      <w:color w:val="003350"/>
      <w:sz w:val="35"/>
    </w:rPr>
  </w:style>
  <w:style w:type="character" w:customStyle="1" w:styleId="QuoteChar">
    <w:name w:val="Quote Char"/>
    <w:basedOn w:val="DefaultParagraphFont"/>
    <w:link w:val="Quote"/>
    <w:uiPriority w:val="29"/>
    <w:rsid w:val="007C425A"/>
    <w:rPr>
      <w:rFonts w:ascii="Goudy Old Style" w:hAnsi="Goudy Old Style"/>
      <w:i/>
      <w:iCs/>
      <w:color w:val="003350"/>
      <w:sz w:val="35"/>
      <w:szCs w:val="24"/>
    </w:rPr>
  </w:style>
  <w:style w:type="paragraph" w:styleId="TOCHeading">
    <w:name w:val="TOC Heading"/>
    <w:basedOn w:val="Heading1"/>
    <w:next w:val="Normal"/>
    <w:uiPriority w:val="99"/>
    <w:unhideWhenUsed/>
    <w:qFormat/>
    <w:rsid w:val="00081EB5"/>
    <w:pPr>
      <w:keepLines/>
      <w:spacing w:before="480" w:after="0" w:line="276" w:lineRule="auto"/>
      <w:outlineLvl w:val="9"/>
    </w:pPr>
    <w:rPr>
      <w:rFonts w:cs="Times New Roman"/>
      <w:kern w:val="0"/>
      <w:sz w:val="28"/>
      <w:szCs w:val="28"/>
      <w:lang w:val="en-US" w:eastAsia="ja-JP"/>
    </w:rPr>
  </w:style>
  <w:style w:type="paragraph" w:customStyle="1" w:styleId="Documenttitle">
    <w:name w:val="Document title"/>
    <w:basedOn w:val="Normal"/>
    <w:link w:val="DocumenttitleChar"/>
    <w:qFormat/>
    <w:rsid w:val="00081EB5"/>
    <w:pPr>
      <w:suppressAutoHyphens/>
    </w:pPr>
    <w:rPr>
      <w:color w:val="003350"/>
      <w:sz w:val="70"/>
      <w:szCs w:val="70"/>
    </w:rPr>
  </w:style>
  <w:style w:type="character" w:customStyle="1" w:styleId="NOTESpurpleChar">
    <w:name w:val="NOTES purple Char"/>
    <w:basedOn w:val="DefaultParagraphFont"/>
    <w:link w:val="NOTESpurple"/>
    <w:rsid w:val="00DB6514"/>
    <w:rPr>
      <w:rFonts w:ascii="Arial" w:hAnsi="Arial" w:cs="Arial"/>
      <w:color w:val="602050"/>
      <w:sz w:val="24"/>
    </w:rPr>
  </w:style>
  <w:style w:type="character" w:customStyle="1" w:styleId="DocumenttitleChar">
    <w:name w:val="Document title Char"/>
    <w:basedOn w:val="DefaultParagraphFont"/>
    <w:link w:val="Documenttitle"/>
    <w:rsid w:val="00081EB5"/>
    <w:rPr>
      <w:rFonts w:ascii="Arial" w:hAnsi="Arial"/>
      <w:color w:val="003350"/>
      <w:sz w:val="70"/>
      <w:szCs w:val="70"/>
    </w:rPr>
  </w:style>
  <w:style w:type="paragraph" w:customStyle="1" w:styleId="NOTESpurple">
    <w:name w:val="NOTES purple"/>
    <w:basedOn w:val="Normal"/>
    <w:next w:val="Normal"/>
    <w:link w:val="NOTESpurpleChar"/>
    <w:rsid w:val="00DB6514"/>
    <w:pPr>
      <w:tabs>
        <w:tab w:val="right" w:pos="14580"/>
      </w:tabs>
      <w:spacing w:after="120"/>
      <w:textboxTightWrap w:val="none"/>
    </w:pPr>
    <w:rPr>
      <w:rFonts w:cs="Arial"/>
      <w:color w:val="602050"/>
      <w:szCs w:val="20"/>
    </w:rPr>
  </w:style>
  <w:style w:type="table" w:customStyle="1" w:styleId="HSCICtable1">
    <w:name w:val="HSCIC table 1"/>
    <w:basedOn w:val="TableNormal"/>
    <w:uiPriority w:val="99"/>
    <w:rsid w:val="009B3D3E"/>
    <w:rPr>
      <w:rFonts w:ascii="Arial" w:hAnsi="Arial"/>
    </w:rPr>
    <w:tblPr>
      <w:tblBorders>
        <w:top w:val="single" w:sz="2" w:space="0" w:color="B9B9B9"/>
        <w:bottom w:val="single" w:sz="2" w:space="0" w:color="B9B9B9"/>
        <w:insideH w:val="single" w:sz="2" w:space="0" w:color="B9B9B9"/>
      </w:tblBorders>
    </w:tblPr>
  </w:style>
  <w:style w:type="character" w:customStyle="1" w:styleId="NormalBlueChar">
    <w:name w:val="Normal Blue Char"/>
    <w:basedOn w:val="DefaultParagraphFont"/>
    <w:link w:val="NormalBlue"/>
    <w:rsid w:val="00F63BE4"/>
    <w:rPr>
      <w:rFonts w:ascii="Arial" w:hAnsi="Arial" w:cs="Arial"/>
      <w:color w:val="0000FF"/>
    </w:rPr>
  </w:style>
  <w:style w:type="paragraph" w:customStyle="1" w:styleId="NormalBlue">
    <w:name w:val="Normal Blue"/>
    <w:basedOn w:val="Normal"/>
    <w:next w:val="Normal"/>
    <w:link w:val="NormalBlueChar"/>
    <w:rsid w:val="00F63BE4"/>
    <w:pPr>
      <w:tabs>
        <w:tab w:val="right" w:pos="14580"/>
      </w:tabs>
      <w:spacing w:after="120"/>
      <w:textboxTightWrap w:val="none"/>
    </w:pPr>
    <w:rPr>
      <w:rFonts w:cs="Arial"/>
      <w:color w:val="0000FF"/>
      <w:sz w:val="20"/>
      <w:szCs w:val="20"/>
    </w:rPr>
  </w:style>
  <w:style w:type="character" w:customStyle="1" w:styleId="NormalBoldChar">
    <w:name w:val="Normal Bold Char"/>
    <w:basedOn w:val="DefaultParagraphFont"/>
    <w:link w:val="NormalBold"/>
    <w:rsid w:val="001D343E"/>
    <w:rPr>
      <w:rFonts w:ascii="Arial" w:hAnsi="Arial" w:cs="Arial"/>
      <w:b/>
      <w:sz w:val="24"/>
    </w:rPr>
  </w:style>
  <w:style w:type="paragraph" w:customStyle="1" w:styleId="NormalBold">
    <w:name w:val="Normal Bold"/>
    <w:basedOn w:val="Normal"/>
    <w:next w:val="Normal"/>
    <w:link w:val="NormalBoldChar"/>
    <w:rsid w:val="001D343E"/>
    <w:pPr>
      <w:keepLines/>
      <w:tabs>
        <w:tab w:val="right" w:pos="14580"/>
      </w:tabs>
      <w:spacing w:before="120" w:after="120"/>
      <w:textboxTightWrap w:val="none"/>
    </w:pPr>
    <w:rPr>
      <w:rFonts w:cs="Arial"/>
      <w:b/>
      <w:szCs w:val="20"/>
    </w:rPr>
  </w:style>
  <w:style w:type="character" w:styleId="PlaceholderText">
    <w:name w:val="Placeholder Text"/>
    <w:basedOn w:val="DefaultParagraphFont"/>
    <w:uiPriority w:val="99"/>
    <w:semiHidden/>
    <w:rsid w:val="004059A4"/>
    <w:rPr>
      <w:color w:val="808080"/>
    </w:rPr>
  </w:style>
  <w:style w:type="paragraph" w:customStyle="1" w:styleId="Docmgmtheading">
    <w:name w:val="Doc mgmt heading"/>
    <w:basedOn w:val="Normal"/>
    <w:link w:val="DocmgmtheadingChar"/>
    <w:qFormat/>
    <w:rsid w:val="00792C12"/>
    <w:rPr>
      <w:b/>
      <w:color w:val="003350" w:themeColor="accent1"/>
      <w:sz w:val="42"/>
      <w:szCs w:val="42"/>
    </w:rPr>
  </w:style>
  <w:style w:type="paragraph" w:customStyle="1" w:styleId="DocMgmtSubhead">
    <w:name w:val="Doc Mgmt Subhead"/>
    <w:basedOn w:val="Docmgmtheading"/>
    <w:link w:val="DocMgmtSubheadChar"/>
    <w:qFormat/>
    <w:rsid w:val="0032477B"/>
    <w:rPr>
      <w:sz w:val="35"/>
    </w:rPr>
  </w:style>
  <w:style w:type="character" w:customStyle="1" w:styleId="DocmgmtheadingChar">
    <w:name w:val="Doc mgmt heading Char"/>
    <w:basedOn w:val="DefaultParagraphFont"/>
    <w:link w:val="Docmgmtheading"/>
    <w:rsid w:val="00792C12"/>
    <w:rPr>
      <w:rFonts w:ascii="Arial" w:hAnsi="Arial"/>
      <w:b/>
      <w:color w:val="003350" w:themeColor="accent1"/>
      <w:sz w:val="42"/>
      <w:szCs w:val="42"/>
    </w:rPr>
  </w:style>
  <w:style w:type="character" w:customStyle="1" w:styleId="DocMgmtSubheadChar">
    <w:name w:val="Doc Mgmt Subhead Char"/>
    <w:basedOn w:val="Heading2Char"/>
    <w:link w:val="DocMgmtSubhead"/>
    <w:rsid w:val="0032477B"/>
    <w:rPr>
      <w:rFonts w:ascii="Arial" w:eastAsia="MS Mincho" w:hAnsi="Arial"/>
      <w:b/>
      <w:color w:val="003350" w:themeColor="accent1"/>
      <w:spacing w:val="-8"/>
      <w:kern w:val="28"/>
      <w:sz w:val="35"/>
      <w:szCs w:val="42"/>
      <w:lang w:eastAsia="en-US"/>
    </w:rPr>
  </w:style>
  <w:style w:type="paragraph" w:styleId="Revision">
    <w:name w:val="Revision"/>
    <w:hidden/>
    <w:uiPriority w:val="99"/>
    <w:semiHidden/>
    <w:rsid w:val="00A8651F"/>
    <w:rPr>
      <w:rFonts w:ascii="Arial" w:hAnsi="Arial"/>
      <w:sz w:val="24"/>
      <w:szCs w:val="24"/>
    </w:rPr>
  </w:style>
  <w:style w:type="character" w:customStyle="1" w:styleId="CommentTextChar">
    <w:name w:val="Comment Text Char"/>
    <w:basedOn w:val="DefaultParagraphFont"/>
    <w:link w:val="CommentText"/>
    <w:uiPriority w:val="99"/>
    <w:semiHidden/>
    <w:locked/>
    <w:rsid w:val="0086419E"/>
    <w:rPr>
      <w:rFonts w:ascii="Arial" w:hAnsi="Arial"/>
      <w:szCs w:val="24"/>
    </w:rPr>
  </w:style>
  <w:style w:type="character" w:customStyle="1" w:styleId="Heading5Char">
    <w:name w:val="Heading 5 Char"/>
    <w:aliases w:val="Block Label Char,quote Char,Bullet1 Char,Bullet2 Char,Level 3 - i Char,T: Char,PA Pico Section Char"/>
    <w:basedOn w:val="DefaultParagraphFont"/>
    <w:link w:val="Heading5"/>
    <w:uiPriority w:val="99"/>
    <w:locked/>
    <w:rsid w:val="009735A3"/>
    <w:rPr>
      <w:rFonts w:ascii="Arial" w:hAnsi="Arial"/>
      <w:b/>
      <w:sz w:val="24"/>
      <w:szCs w:val="24"/>
    </w:rPr>
  </w:style>
  <w:style w:type="character" w:customStyle="1" w:styleId="Heading6Char">
    <w:name w:val="Heading 6 Char"/>
    <w:aliases w:val="Sub Label Char,bullet2 Char,Legal Level 1. Char,Level 5.1 Char,Bp Char,PA Appendix Char"/>
    <w:basedOn w:val="DefaultParagraphFont"/>
    <w:link w:val="Heading6"/>
    <w:uiPriority w:val="99"/>
    <w:locked/>
    <w:rsid w:val="009735A3"/>
    <w:rPr>
      <w:rFonts w:ascii="Arial" w:hAnsi="Arial"/>
      <w:b/>
      <w:i/>
      <w:sz w:val="24"/>
      <w:szCs w:val="24"/>
    </w:rPr>
  </w:style>
  <w:style w:type="character" w:customStyle="1" w:styleId="Heading7Char">
    <w:name w:val="Heading 7 Char"/>
    <w:aliases w:val="Legal Level 1.1. Char,PA Appendix Major Char"/>
    <w:basedOn w:val="DefaultParagraphFont"/>
    <w:link w:val="Heading7"/>
    <w:uiPriority w:val="99"/>
    <w:locked/>
    <w:rsid w:val="009735A3"/>
    <w:rPr>
      <w:rFonts w:ascii="Arial" w:hAnsi="Arial"/>
      <w:i/>
      <w:iCs/>
      <w:color w:val="0051A3"/>
      <w:sz w:val="24"/>
      <w:szCs w:val="24"/>
    </w:rPr>
  </w:style>
  <w:style w:type="character" w:customStyle="1" w:styleId="Heading8Char">
    <w:name w:val="Heading 8 Char"/>
    <w:aliases w:val="Legal Level 1.1.1. Char,PA Appendix Minor Char"/>
    <w:basedOn w:val="DefaultParagraphFont"/>
    <w:link w:val="Heading8"/>
    <w:uiPriority w:val="99"/>
    <w:locked/>
    <w:rsid w:val="009735A3"/>
    <w:rPr>
      <w:rFonts w:ascii="Arial" w:hAnsi="Arial"/>
      <w:color w:val="0051A3"/>
    </w:rPr>
  </w:style>
  <w:style w:type="character" w:customStyle="1" w:styleId="Heading9Char">
    <w:name w:val="Heading 9 Char"/>
    <w:basedOn w:val="DefaultParagraphFont"/>
    <w:link w:val="Heading9"/>
    <w:uiPriority w:val="99"/>
    <w:locked/>
    <w:rsid w:val="009735A3"/>
    <w:rPr>
      <w:rFonts w:ascii="Arial" w:hAnsi="Arial"/>
      <w:i/>
      <w:iCs/>
      <w:color w:val="0051A3"/>
    </w:rPr>
  </w:style>
  <w:style w:type="paragraph" w:styleId="Title">
    <w:name w:val="Title"/>
    <w:basedOn w:val="Normal"/>
    <w:next w:val="Normal"/>
    <w:link w:val="TitleChar"/>
    <w:uiPriority w:val="99"/>
    <w:qFormat/>
    <w:rsid w:val="009735A3"/>
    <w:pPr>
      <w:pBdr>
        <w:bottom w:val="single" w:sz="8" w:space="4" w:color="4F81BD"/>
      </w:pBdr>
      <w:spacing w:after="300"/>
      <w:contextualSpacing/>
      <w:textboxTightWrap w:val="none"/>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99"/>
    <w:rsid w:val="009735A3"/>
    <w:rPr>
      <w:rFonts w:ascii="Cambria" w:hAnsi="Cambria"/>
      <w:color w:val="17365D"/>
      <w:spacing w:val="5"/>
      <w:kern w:val="28"/>
      <w:sz w:val="52"/>
      <w:szCs w:val="52"/>
      <w:lang w:eastAsia="en-US"/>
    </w:rPr>
  </w:style>
  <w:style w:type="character" w:customStyle="1" w:styleId="BalloonTextChar">
    <w:name w:val="Balloon Text Char"/>
    <w:basedOn w:val="DefaultParagraphFont"/>
    <w:link w:val="BalloonText"/>
    <w:uiPriority w:val="99"/>
    <w:semiHidden/>
    <w:locked/>
    <w:rsid w:val="009735A3"/>
    <w:rPr>
      <w:rFonts w:ascii="Tahoma" w:hAnsi="Tahoma" w:cs="Tahoma"/>
      <w:sz w:val="16"/>
      <w:szCs w:val="16"/>
    </w:rPr>
  </w:style>
  <w:style w:type="paragraph" w:customStyle="1" w:styleId="HeaderTableGridItalic">
    <w:name w:val="Header Table Grid Italic"/>
    <w:basedOn w:val="Normal"/>
    <w:autoRedefine/>
    <w:uiPriority w:val="99"/>
    <w:rsid w:val="009735A3"/>
    <w:pPr>
      <w:spacing w:after="0"/>
      <w:textboxTightWrap w:val="none"/>
    </w:pPr>
    <w:rPr>
      <w:rFonts w:eastAsia="SimSun" w:cs="Arial"/>
      <w:i/>
      <w:iCs/>
      <w:sz w:val="16"/>
      <w:szCs w:val="16"/>
      <w:lang w:eastAsia="en-US"/>
    </w:rPr>
  </w:style>
  <w:style w:type="character" w:customStyle="1" w:styleId="FootnoteTextChar">
    <w:name w:val="Footnote Text Char"/>
    <w:basedOn w:val="DefaultParagraphFont"/>
    <w:link w:val="FootnoteText"/>
    <w:uiPriority w:val="99"/>
    <w:locked/>
    <w:rsid w:val="009735A3"/>
    <w:rPr>
      <w:rFonts w:ascii="Arial" w:hAnsi="Arial"/>
      <w:szCs w:val="24"/>
    </w:rPr>
  </w:style>
  <w:style w:type="table" w:styleId="TableGrid">
    <w:name w:val="Table Grid"/>
    <w:aliases w:val="Header Table Grid"/>
    <w:basedOn w:val="TableNormal"/>
    <w:uiPriority w:val="99"/>
    <w:rsid w:val="009735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TableText">
    <w:name w:val="Document Table Text"/>
    <w:basedOn w:val="Normal"/>
    <w:autoRedefine/>
    <w:uiPriority w:val="99"/>
    <w:rsid w:val="009735A3"/>
    <w:pPr>
      <w:spacing w:after="0"/>
      <w:textboxTightWrap w:val="none"/>
    </w:pPr>
    <w:rPr>
      <w:rFonts w:eastAsia="SimSun" w:cs="Arial"/>
      <w:lang w:eastAsia="en-US"/>
    </w:rPr>
  </w:style>
  <w:style w:type="character" w:customStyle="1" w:styleId="CommentSubjectChar">
    <w:name w:val="Comment Subject Char"/>
    <w:basedOn w:val="CommentTextChar"/>
    <w:link w:val="CommentSubject"/>
    <w:uiPriority w:val="99"/>
    <w:semiHidden/>
    <w:locked/>
    <w:rsid w:val="009735A3"/>
    <w:rPr>
      <w:rFonts w:ascii="Arial" w:hAnsi="Arial"/>
      <w:b/>
      <w:bCs/>
      <w:szCs w:val="24"/>
    </w:rPr>
  </w:style>
  <w:style w:type="paragraph" w:customStyle="1" w:styleId="DocumentTableText2">
    <w:name w:val="Document Table Text 2"/>
    <w:basedOn w:val="Normal"/>
    <w:uiPriority w:val="99"/>
    <w:rsid w:val="009735A3"/>
    <w:pPr>
      <w:spacing w:before="120" w:after="120"/>
      <w:jc w:val="both"/>
      <w:textboxTightWrap w:val="none"/>
    </w:pPr>
    <w:rPr>
      <w:sz w:val="20"/>
      <w:szCs w:val="20"/>
      <w:lang w:eastAsia="en-US"/>
    </w:rPr>
  </w:style>
  <w:style w:type="paragraph" w:styleId="NoSpacing">
    <w:name w:val="No Spacing"/>
    <w:uiPriority w:val="99"/>
    <w:qFormat/>
    <w:rsid w:val="009735A3"/>
    <w:rPr>
      <w:rFonts w:ascii="Calibri" w:eastAsia="Calibri" w:hAnsi="Calibri"/>
      <w:sz w:val="22"/>
      <w:szCs w:val="22"/>
      <w:lang w:eastAsia="en-US"/>
    </w:rPr>
  </w:style>
  <w:style w:type="character" w:customStyle="1" w:styleId="DocumentTextChar1">
    <w:name w:val="Document Text Char1"/>
    <w:basedOn w:val="DefaultParagraphFont"/>
    <w:link w:val="DocumentText"/>
    <w:uiPriority w:val="99"/>
    <w:locked/>
    <w:rsid w:val="009735A3"/>
    <w:rPr>
      <w:rFonts w:ascii="Arial" w:hAnsi="Arial" w:cs="Arial"/>
      <w:sz w:val="24"/>
      <w:szCs w:val="24"/>
    </w:rPr>
  </w:style>
  <w:style w:type="paragraph" w:customStyle="1" w:styleId="DocumentText">
    <w:name w:val="Document Text"/>
    <w:basedOn w:val="Normal"/>
    <w:link w:val="DocumentTextChar1"/>
    <w:autoRedefine/>
    <w:uiPriority w:val="99"/>
    <w:rsid w:val="009735A3"/>
    <w:pPr>
      <w:keepLines/>
      <w:spacing w:before="120" w:after="60"/>
      <w:textboxTightWrap w:val="none"/>
    </w:pPr>
    <w:rPr>
      <w:rFonts w:cs="Arial"/>
    </w:rPr>
  </w:style>
  <w:style w:type="paragraph" w:styleId="EndnoteText">
    <w:name w:val="endnote text"/>
    <w:basedOn w:val="Normal"/>
    <w:link w:val="EndnoteTextChar"/>
    <w:uiPriority w:val="99"/>
    <w:rsid w:val="009735A3"/>
    <w:pPr>
      <w:spacing w:after="0"/>
      <w:textboxTightWrap w:val="none"/>
    </w:pPr>
    <w:rPr>
      <w:rFonts w:ascii="Calibri" w:eastAsia="Calibri" w:hAnsi="Calibri"/>
      <w:sz w:val="20"/>
      <w:szCs w:val="20"/>
      <w:lang w:eastAsia="en-US"/>
    </w:rPr>
  </w:style>
  <w:style w:type="character" w:customStyle="1" w:styleId="EndnoteTextChar">
    <w:name w:val="Endnote Text Char"/>
    <w:basedOn w:val="DefaultParagraphFont"/>
    <w:link w:val="EndnoteText"/>
    <w:uiPriority w:val="99"/>
    <w:rsid w:val="009735A3"/>
    <w:rPr>
      <w:rFonts w:ascii="Calibri" w:eastAsia="Calibri" w:hAnsi="Calibri"/>
      <w:lang w:eastAsia="en-US"/>
    </w:rPr>
  </w:style>
  <w:style w:type="character" w:styleId="EndnoteReference">
    <w:name w:val="endnote reference"/>
    <w:basedOn w:val="DefaultParagraphFont"/>
    <w:uiPriority w:val="99"/>
    <w:rsid w:val="009735A3"/>
    <w:rPr>
      <w:rFonts w:cs="Times New Roman"/>
      <w:vertAlign w:val="superscript"/>
    </w:rPr>
  </w:style>
  <w:style w:type="paragraph" w:customStyle="1" w:styleId="DocumentTableHeader">
    <w:name w:val="Document Table Header"/>
    <w:basedOn w:val="Normal"/>
    <w:autoRedefine/>
    <w:uiPriority w:val="99"/>
    <w:rsid w:val="009735A3"/>
    <w:pPr>
      <w:spacing w:after="120"/>
      <w:jc w:val="both"/>
      <w:textboxTightWrap w:val="none"/>
    </w:pPr>
    <w:rPr>
      <w:rFonts w:ascii="Calibri" w:eastAsia="SimSun" w:hAnsi="Calibri" w:cs="Arial"/>
      <w:b/>
      <w:sz w:val="20"/>
      <w:szCs w:val="20"/>
      <w:lang w:eastAsia="en-US"/>
    </w:rPr>
  </w:style>
  <w:style w:type="paragraph" w:customStyle="1" w:styleId="CharCharCharChar">
    <w:name w:val="Char Char Char Char"/>
    <w:basedOn w:val="Normal"/>
    <w:uiPriority w:val="99"/>
    <w:rsid w:val="009735A3"/>
    <w:pPr>
      <w:spacing w:after="160" w:line="240" w:lineRule="exact"/>
      <w:textboxTightWrap w:val="none"/>
    </w:pPr>
    <w:rPr>
      <w:rFonts w:ascii="Verdana" w:hAnsi="Verdana"/>
      <w:sz w:val="20"/>
      <w:szCs w:val="20"/>
      <w:lang w:val="en-US" w:eastAsia="en-US"/>
    </w:rPr>
  </w:style>
  <w:style w:type="character" w:customStyle="1" w:styleId="m1">
    <w:name w:val="m1"/>
    <w:basedOn w:val="DefaultParagraphFont"/>
    <w:uiPriority w:val="99"/>
    <w:rsid w:val="009735A3"/>
    <w:rPr>
      <w:rFonts w:cs="Times New Roman"/>
      <w:color w:val="0000FF"/>
    </w:rPr>
  </w:style>
  <w:style w:type="character" w:customStyle="1" w:styleId="t1">
    <w:name w:val="t1"/>
    <w:basedOn w:val="DefaultParagraphFont"/>
    <w:uiPriority w:val="99"/>
    <w:rsid w:val="009735A3"/>
    <w:rPr>
      <w:rFonts w:cs="Times New Roman"/>
      <w:color w:val="990000"/>
    </w:rPr>
  </w:style>
  <w:style w:type="character" w:customStyle="1" w:styleId="b1">
    <w:name w:val="b1"/>
    <w:basedOn w:val="DefaultParagraphFont"/>
    <w:uiPriority w:val="99"/>
    <w:rsid w:val="009735A3"/>
    <w:rPr>
      <w:rFonts w:ascii="Courier New" w:hAnsi="Courier New" w:cs="Courier New"/>
      <w:b/>
      <w:bCs/>
      <w:color w:val="FF0000"/>
      <w:u w:val="none"/>
      <w:effect w:val="none"/>
    </w:rPr>
  </w:style>
  <w:style w:type="character" w:customStyle="1" w:styleId="DocumentTextCharCharChar">
    <w:name w:val="Document Text Char Char Char"/>
    <w:basedOn w:val="DefaultParagraphFont"/>
    <w:link w:val="DocumentTextCharChar"/>
    <w:uiPriority w:val="99"/>
    <w:locked/>
    <w:rsid w:val="009735A3"/>
    <w:rPr>
      <w:sz w:val="24"/>
      <w:szCs w:val="24"/>
      <w:lang w:eastAsia="en-US"/>
    </w:rPr>
  </w:style>
  <w:style w:type="paragraph" w:customStyle="1" w:styleId="DocumentTextCharChar">
    <w:name w:val="Document Text Char Char"/>
    <w:basedOn w:val="Normal"/>
    <w:link w:val="DocumentTextCharCharChar"/>
    <w:autoRedefine/>
    <w:uiPriority w:val="99"/>
    <w:rsid w:val="009735A3"/>
    <w:pPr>
      <w:keepLines/>
      <w:numPr>
        <w:ilvl w:val="1"/>
        <w:numId w:val="4"/>
      </w:numPr>
      <w:spacing w:after="120" w:line="276" w:lineRule="auto"/>
      <w:textboxTightWrap w:val="none"/>
    </w:pPr>
    <w:rPr>
      <w:rFonts w:ascii="Times New Roman" w:hAnsi="Times New Roman"/>
      <w:lang w:eastAsia="en-US"/>
    </w:rPr>
  </w:style>
  <w:style w:type="paragraph" w:customStyle="1" w:styleId="Appendix1">
    <w:name w:val="Appendix 1"/>
    <w:basedOn w:val="Heading1"/>
    <w:next w:val="Normal"/>
    <w:autoRedefine/>
    <w:uiPriority w:val="99"/>
    <w:rsid w:val="009735A3"/>
    <w:pPr>
      <w:pageBreakBefore/>
      <w:numPr>
        <w:numId w:val="5"/>
      </w:numPr>
      <w:spacing w:before="240" w:after="240" w:line="276" w:lineRule="auto"/>
      <w:ind w:hanging="720"/>
      <w:jc w:val="both"/>
    </w:pPr>
    <w:rPr>
      <w:rFonts w:ascii="Calibri" w:hAnsi="Calibri" w:cs="Times New Roman"/>
      <w:color w:val="auto"/>
      <w:spacing w:val="0"/>
      <w:kern w:val="32"/>
      <w:sz w:val="32"/>
      <w:lang w:eastAsia="en-US"/>
    </w:rPr>
  </w:style>
  <w:style w:type="character" w:customStyle="1" w:styleId="BodyTextChar">
    <w:name w:val="Body Text Char"/>
    <w:basedOn w:val="DefaultParagraphFont"/>
    <w:link w:val="BodyText"/>
    <w:uiPriority w:val="99"/>
    <w:locked/>
    <w:rsid w:val="009735A3"/>
    <w:rPr>
      <w:rFonts w:ascii="Arial" w:hAnsi="Arial"/>
      <w:sz w:val="24"/>
      <w:szCs w:val="24"/>
    </w:rPr>
  </w:style>
  <w:style w:type="paragraph" w:customStyle="1" w:styleId="ListBulleted1">
    <w:name w:val="List Bulleted 1"/>
    <w:basedOn w:val="Normal"/>
    <w:uiPriority w:val="99"/>
    <w:rsid w:val="009735A3"/>
    <w:pPr>
      <w:numPr>
        <w:numId w:val="6"/>
      </w:numPr>
      <w:spacing w:after="80"/>
      <w:textboxTightWrap w:val="none"/>
    </w:pPr>
    <w:rPr>
      <w:sz w:val="20"/>
      <w:szCs w:val="20"/>
      <w:lang w:eastAsia="en-US"/>
    </w:rPr>
  </w:style>
  <w:style w:type="paragraph" w:styleId="Subtitle">
    <w:name w:val="Subtitle"/>
    <w:basedOn w:val="Normal"/>
    <w:next w:val="Normal"/>
    <w:link w:val="SubtitleChar"/>
    <w:qFormat/>
    <w:rsid w:val="009735A3"/>
    <w:pPr>
      <w:numPr>
        <w:ilvl w:val="1"/>
      </w:numPr>
      <w:spacing w:after="200" w:line="276" w:lineRule="auto"/>
      <w:textboxTightWrap w:val="none"/>
    </w:pPr>
    <w:rPr>
      <w:rFonts w:asciiTheme="majorHAnsi" w:eastAsiaTheme="majorEastAsia" w:hAnsiTheme="majorHAnsi" w:cstheme="majorBidi"/>
      <w:i/>
      <w:iCs/>
      <w:color w:val="003350" w:themeColor="accent1"/>
      <w:spacing w:val="15"/>
      <w:lang w:eastAsia="en-US"/>
    </w:rPr>
  </w:style>
  <w:style w:type="character" w:customStyle="1" w:styleId="SubtitleChar">
    <w:name w:val="Subtitle Char"/>
    <w:basedOn w:val="DefaultParagraphFont"/>
    <w:link w:val="Subtitle"/>
    <w:rsid w:val="009735A3"/>
    <w:rPr>
      <w:rFonts w:asciiTheme="majorHAnsi" w:eastAsiaTheme="majorEastAsia" w:hAnsiTheme="majorHAnsi" w:cstheme="majorBidi"/>
      <w:i/>
      <w:iCs/>
      <w:color w:val="003350" w:themeColor="accent1"/>
      <w:spacing w:val="15"/>
      <w:sz w:val="24"/>
      <w:szCs w:val="24"/>
      <w:lang w:eastAsia="en-US"/>
    </w:rPr>
  </w:style>
  <w:style w:type="table" w:customStyle="1" w:styleId="MediumShading1-Accent11">
    <w:name w:val="Medium Shading 1 - Accent 11"/>
    <w:basedOn w:val="TableNormal"/>
    <w:uiPriority w:val="63"/>
    <w:rsid w:val="009735A3"/>
    <w:rPr>
      <w:rFonts w:ascii="Calibri" w:eastAsia="Calibri" w:hAnsi="Calibri"/>
    </w:rPr>
    <w:tblPr>
      <w:tblStyleRowBandSize w:val="1"/>
      <w:tblStyleColBandSize w:val="1"/>
      <w:tblBorders>
        <w:top w:val="single" w:sz="8" w:space="0" w:color="0077BB" w:themeColor="accent1" w:themeTint="BF"/>
        <w:left w:val="single" w:sz="8" w:space="0" w:color="0077BB" w:themeColor="accent1" w:themeTint="BF"/>
        <w:bottom w:val="single" w:sz="8" w:space="0" w:color="0077BB" w:themeColor="accent1" w:themeTint="BF"/>
        <w:right w:val="single" w:sz="8" w:space="0" w:color="0077BB" w:themeColor="accent1" w:themeTint="BF"/>
        <w:insideH w:val="single" w:sz="8" w:space="0" w:color="0077BB" w:themeColor="accent1" w:themeTint="BF"/>
      </w:tblBorders>
    </w:tblPr>
    <w:tblStylePr w:type="firstRow">
      <w:pPr>
        <w:spacing w:before="0" w:after="0" w:line="240" w:lineRule="auto"/>
      </w:pPr>
      <w:rPr>
        <w:b/>
        <w:bCs/>
        <w:color w:val="FAFCFC" w:themeColor="background1"/>
      </w:rPr>
      <w:tblPr/>
      <w:tcPr>
        <w:tcBorders>
          <w:top w:val="single" w:sz="8" w:space="0" w:color="0077BB" w:themeColor="accent1" w:themeTint="BF"/>
          <w:left w:val="single" w:sz="8" w:space="0" w:color="0077BB" w:themeColor="accent1" w:themeTint="BF"/>
          <w:bottom w:val="single" w:sz="8" w:space="0" w:color="0077BB" w:themeColor="accent1" w:themeTint="BF"/>
          <w:right w:val="single" w:sz="8" w:space="0" w:color="0077BB" w:themeColor="accent1" w:themeTint="BF"/>
          <w:insideH w:val="nil"/>
          <w:insideV w:val="nil"/>
        </w:tcBorders>
        <w:shd w:val="clear" w:color="auto" w:fill="003350" w:themeFill="accent1"/>
      </w:tcPr>
    </w:tblStylePr>
    <w:tblStylePr w:type="lastRow">
      <w:pPr>
        <w:spacing w:before="0" w:after="0" w:line="240" w:lineRule="auto"/>
      </w:pPr>
      <w:rPr>
        <w:b/>
        <w:bCs/>
      </w:rPr>
      <w:tblPr/>
      <w:tcPr>
        <w:tcBorders>
          <w:top w:val="double" w:sz="6" w:space="0" w:color="0077BB" w:themeColor="accent1" w:themeTint="BF"/>
          <w:left w:val="single" w:sz="8" w:space="0" w:color="0077BB" w:themeColor="accent1" w:themeTint="BF"/>
          <w:bottom w:val="single" w:sz="8" w:space="0" w:color="0077BB" w:themeColor="accent1" w:themeTint="BF"/>
          <w:right w:val="single" w:sz="8" w:space="0" w:color="0077BB" w:themeColor="accent1" w:themeTint="BF"/>
          <w:insideH w:val="nil"/>
          <w:insideV w:val="nil"/>
        </w:tcBorders>
      </w:tcPr>
    </w:tblStylePr>
    <w:tblStylePr w:type="firstCol">
      <w:rPr>
        <w:b/>
        <w:bCs/>
      </w:rPr>
    </w:tblStylePr>
    <w:tblStylePr w:type="lastCol">
      <w:rPr>
        <w:b/>
        <w:bCs/>
      </w:rPr>
    </w:tblStylePr>
    <w:tblStylePr w:type="band1Vert">
      <w:tblPr/>
      <w:tcPr>
        <w:shd w:val="clear" w:color="auto" w:fill="94D8FF" w:themeFill="accent1" w:themeFillTint="3F"/>
      </w:tcPr>
    </w:tblStylePr>
    <w:tblStylePr w:type="band1Horz">
      <w:tblPr/>
      <w:tcPr>
        <w:tcBorders>
          <w:insideH w:val="nil"/>
          <w:insideV w:val="nil"/>
        </w:tcBorders>
        <w:shd w:val="clear" w:color="auto" w:fill="94D8FF" w:themeFill="accent1" w:themeFillTint="3F"/>
      </w:tcPr>
    </w:tblStylePr>
    <w:tblStylePr w:type="band2Horz">
      <w:tblPr/>
      <w:tcPr>
        <w:tcBorders>
          <w:insideH w:val="nil"/>
          <w:insideV w:val="nil"/>
        </w:tcBorders>
      </w:tcPr>
    </w:tblStylePr>
  </w:style>
  <w:style w:type="table" w:customStyle="1" w:styleId="MediumShading1-Accent111">
    <w:name w:val="Medium Shading 1 - Accent 111"/>
    <w:basedOn w:val="TableNormal"/>
    <w:uiPriority w:val="63"/>
    <w:rsid w:val="009735A3"/>
    <w:rPr>
      <w:rFonts w:ascii="Calibri" w:eastAsia="Calibri" w:hAnsi="Calibri"/>
    </w:rPr>
    <w:tblPr>
      <w:tblStyleRowBandSize w:val="1"/>
      <w:tblStyleColBandSize w:val="1"/>
      <w:tblBorders>
        <w:top w:val="single" w:sz="8" w:space="0" w:color="0077BB" w:themeColor="accent1" w:themeTint="BF"/>
        <w:left w:val="single" w:sz="8" w:space="0" w:color="0077BB" w:themeColor="accent1" w:themeTint="BF"/>
        <w:bottom w:val="single" w:sz="8" w:space="0" w:color="0077BB" w:themeColor="accent1" w:themeTint="BF"/>
        <w:right w:val="single" w:sz="8" w:space="0" w:color="0077BB" w:themeColor="accent1" w:themeTint="BF"/>
        <w:insideH w:val="single" w:sz="8" w:space="0" w:color="0077BB" w:themeColor="accent1" w:themeTint="BF"/>
      </w:tblBorders>
    </w:tblPr>
    <w:tblStylePr w:type="firstRow">
      <w:pPr>
        <w:spacing w:before="0" w:after="0" w:line="240" w:lineRule="auto"/>
      </w:pPr>
      <w:rPr>
        <w:b/>
        <w:bCs/>
        <w:color w:val="FAFCFC" w:themeColor="background1"/>
      </w:rPr>
      <w:tblPr/>
      <w:tcPr>
        <w:tcBorders>
          <w:top w:val="single" w:sz="8" w:space="0" w:color="0077BB" w:themeColor="accent1" w:themeTint="BF"/>
          <w:left w:val="single" w:sz="8" w:space="0" w:color="0077BB" w:themeColor="accent1" w:themeTint="BF"/>
          <w:bottom w:val="single" w:sz="8" w:space="0" w:color="0077BB" w:themeColor="accent1" w:themeTint="BF"/>
          <w:right w:val="single" w:sz="8" w:space="0" w:color="0077BB" w:themeColor="accent1" w:themeTint="BF"/>
          <w:insideH w:val="nil"/>
          <w:insideV w:val="nil"/>
        </w:tcBorders>
        <w:shd w:val="clear" w:color="auto" w:fill="003350" w:themeFill="accent1"/>
      </w:tcPr>
    </w:tblStylePr>
    <w:tblStylePr w:type="lastRow">
      <w:pPr>
        <w:spacing w:before="0" w:after="0" w:line="240" w:lineRule="auto"/>
      </w:pPr>
      <w:rPr>
        <w:b/>
        <w:bCs/>
      </w:rPr>
      <w:tblPr/>
      <w:tcPr>
        <w:tcBorders>
          <w:top w:val="double" w:sz="6" w:space="0" w:color="0077BB" w:themeColor="accent1" w:themeTint="BF"/>
          <w:left w:val="single" w:sz="8" w:space="0" w:color="0077BB" w:themeColor="accent1" w:themeTint="BF"/>
          <w:bottom w:val="single" w:sz="8" w:space="0" w:color="0077BB" w:themeColor="accent1" w:themeTint="BF"/>
          <w:right w:val="single" w:sz="8" w:space="0" w:color="0077BB" w:themeColor="accent1" w:themeTint="BF"/>
          <w:insideH w:val="nil"/>
          <w:insideV w:val="nil"/>
        </w:tcBorders>
      </w:tcPr>
    </w:tblStylePr>
    <w:tblStylePr w:type="firstCol">
      <w:rPr>
        <w:b/>
        <w:bCs/>
      </w:rPr>
    </w:tblStylePr>
    <w:tblStylePr w:type="lastCol">
      <w:rPr>
        <w:b/>
        <w:bCs/>
      </w:rPr>
    </w:tblStylePr>
    <w:tblStylePr w:type="band1Vert">
      <w:tblPr/>
      <w:tcPr>
        <w:shd w:val="clear" w:color="auto" w:fill="94D8FF" w:themeFill="accent1" w:themeFillTint="3F"/>
      </w:tcPr>
    </w:tblStylePr>
    <w:tblStylePr w:type="band1Horz">
      <w:tblPr/>
      <w:tcPr>
        <w:tcBorders>
          <w:insideH w:val="nil"/>
          <w:insideV w:val="nil"/>
        </w:tcBorders>
        <w:shd w:val="clear" w:color="auto" w:fill="94D8FF" w:themeFill="accent1" w:themeFillTint="3F"/>
      </w:tcPr>
    </w:tblStylePr>
    <w:tblStylePr w:type="band2Horz">
      <w:tblPr/>
      <w:tcPr>
        <w:tcBorders>
          <w:insideH w:val="nil"/>
          <w:insideV w:val="nil"/>
        </w:tcBorders>
      </w:tcPr>
    </w:tblStylePr>
  </w:style>
  <w:style w:type="character" w:styleId="Emphasis">
    <w:name w:val="Emphasis"/>
    <w:basedOn w:val="DefaultParagraphFont"/>
    <w:uiPriority w:val="99"/>
    <w:qFormat/>
    <w:rsid w:val="009735A3"/>
    <w:rPr>
      <w:i/>
      <w:iCs/>
    </w:rPr>
  </w:style>
  <w:style w:type="paragraph" w:customStyle="1" w:styleId="DefaultParagraphFontChar">
    <w:name w:val="Default Paragraph Font Char"/>
    <w:aliases w:val="Char1 Char Char Char Char Char Char Char,Char1 Char Char Char Char Char Char Char Char Char Char"/>
    <w:basedOn w:val="Normal"/>
    <w:uiPriority w:val="99"/>
    <w:rsid w:val="00812406"/>
    <w:pPr>
      <w:spacing w:after="160" w:line="240" w:lineRule="exact"/>
      <w:textboxTightWrap w:val="none"/>
    </w:pPr>
    <w:rPr>
      <w:rFonts w:ascii="Tahoma" w:hAnsi="Tahoma"/>
      <w:sz w:val="18"/>
      <w:szCs w:val="20"/>
      <w:lang w:val="en-US" w:eastAsia="en-US"/>
    </w:rPr>
  </w:style>
  <w:style w:type="paragraph" w:customStyle="1" w:styleId="DocumentUnnumberedtitlesCharCharChar1Char">
    <w:name w:val="Document Un numbered titles Char Char Char1 Char"/>
    <w:basedOn w:val="DocumentTextCharCharChar1Char"/>
    <w:link w:val="DocumentUnnumberedtitlesCharCharChar1CharChar"/>
    <w:autoRedefine/>
    <w:uiPriority w:val="99"/>
    <w:rsid w:val="00812406"/>
    <w:rPr>
      <w:b/>
    </w:rPr>
  </w:style>
  <w:style w:type="paragraph" w:customStyle="1" w:styleId="DocumentTextCharCharChar1Char">
    <w:name w:val="Document Text Char Char Char1 Char"/>
    <w:basedOn w:val="Normal"/>
    <w:link w:val="DocumentTextCharCharChar1CharChar"/>
    <w:autoRedefine/>
    <w:uiPriority w:val="99"/>
    <w:rsid w:val="00812406"/>
    <w:pPr>
      <w:keepLines/>
      <w:spacing w:before="120" w:after="120" w:line="276" w:lineRule="auto"/>
      <w:jc w:val="both"/>
      <w:textboxTightWrap w:val="none"/>
    </w:pPr>
    <w:rPr>
      <w:rFonts w:cs="Arial"/>
      <w:szCs w:val="22"/>
      <w:lang w:eastAsia="en-US"/>
    </w:rPr>
  </w:style>
  <w:style w:type="character" w:customStyle="1" w:styleId="DocumentTextCharCharChar1CharChar">
    <w:name w:val="Document Text Char Char Char1 Char Char"/>
    <w:basedOn w:val="DefaultParagraphFont"/>
    <w:link w:val="DocumentTextCharCharChar1Char"/>
    <w:uiPriority w:val="99"/>
    <w:locked/>
    <w:rsid w:val="00812406"/>
    <w:rPr>
      <w:rFonts w:ascii="Arial" w:hAnsi="Arial" w:cs="Arial"/>
      <w:sz w:val="24"/>
      <w:szCs w:val="22"/>
      <w:lang w:eastAsia="en-US"/>
    </w:rPr>
  </w:style>
  <w:style w:type="character" w:customStyle="1" w:styleId="DocumentUnnumberedtitlesCharCharChar1CharChar">
    <w:name w:val="Document Un numbered titles Char Char Char1 Char Char"/>
    <w:basedOn w:val="DocumentTextCharCharChar1CharChar"/>
    <w:link w:val="DocumentUnnumberedtitlesCharCharChar1Char"/>
    <w:uiPriority w:val="99"/>
    <w:locked/>
    <w:rsid w:val="00812406"/>
    <w:rPr>
      <w:rFonts w:ascii="Arial" w:hAnsi="Arial" w:cs="Arial"/>
      <w:b/>
      <w:sz w:val="24"/>
      <w:szCs w:val="22"/>
      <w:lang w:eastAsia="en-US"/>
    </w:rPr>
  </w:style>
  <w:style w:type="paragraph" w:customStyle="1" w:styleId="Documentbulletpoint">
    <w:name w:val="Document bullet point"/>
    <w:basedOn w:val="DocumentTextCharCharChar1Char"/>
    <w:autoRedefine/>
    <w:uiPriority w:val="99"/>
    <w:rsid w:val="00812406"/>
    <w:pPr>
      <w:tabs>
        <w:tab w:val="num" w:pos="720"/>
      </w:tabs>
      <w:ind w:left="720" w:hanging="360"/>
    </w:pPr>
  </w:style>
  <w:style w:type="paragraph" w:customStyle="1" w:styleId="DocumentRomanNumerals">
    <w:name w:val="Document Roman Numerals"/>
    <w:basedOn w:val="Documentbulletpoint"/>
    <w:uiPriority w:val="99"/>
    <w:rsid w:val="00812406"/>
    <w:pPr>
      <w:tabs>
        <w:tab w:val="clear" w:pos="720"/>
        <w:tab w:val="num" w:pos="540"/>
      </w:tabs>
      <w:ind w:left="540" w:hanging="180"/>
    </w:pPr>
    <w:rPr>
      <w:sz w:val="20"/>
    </w:rPr>
  </w:style>
  <w:style w:type="paragraph" w:customStyle="1" w:styleId="DocumentTextItalicCharCharChar1Char">
    <w:name w:val="Document Text Italic Char Char Char1 Char"/>
    <w:basedOn w:val="DocumentTextCharCharChar1Char"/>
    <w:link w:val="DocumentTextItalicCharCharChar1CharChar"/>
    <w:uiPriority w:val="99"/>
    <w:rsid w:val="00812406"/>
    <w:rPr>
      <w:i/>
    </w:rPr>
  </w:style>
  <w:style w:type="character" w:customStyle="1" w:styleId="DocumentTextItalicCharCharChar1CharChar">
    <w:name w:val="Document Text Italic Char Char Char1 Char Char"/>
    <w:basedOn w:val="DocumentTextCharCharChar1CharChar"/>
    <w:link w:val="DocumentTextItalicCharCharChar1Char"/>
    <w:uiPriority w:val="99"/>
    <w:locked/>
    <w:rsid w:val="00812406"/>
    <w:rPr>
      <w:rFonts w:ascii="Arial" w:hAnsi="Arial" w:cs="Arial"/>
      <w:i/>
      <w:sz w:val="24"/>
      <w:szCs w:val="22"/>
      <w:lang w:eastAsia="en-US"/>
    </w:rPr>
  </w:style>
  <w:style w:type="character" w:customStyle="1" w:styleId="DocumentMapChar">
    <w:name w:val="Document Map Char"/>
    <w:basedOn w:val="DefaultParagraphFont"/>
    <w:link w:val="DocumentMap"/>
    <w:uiPriority w:val="99"/>
    <w:semiHidden/>
    <w:locked/>
    <w:rsid w:val="00812406"/>
    <w:rPr>
      <w:rFonts w:ascii="Tahoma" w:hAnsi="Tahoma" w:cs="Tahoma"/>
      <w:sz w:val="24"/>
      <w:szCs w:val="24"/>
      <w:shd w:val="clear" w:color="auto" w:fill="000080"/>
    </w:rPr>
  </w:style>
  <w:style w:type="paragraph" w:customStyle="1" w:styleId="HeaderTablegridTitle">
    <w:name w:val="Header Table grid Title"/>
    <w:basedOn w:val="Normal"/>
    <w:autoRedefine/>
    <w:uiPriority w:val="99"/>
    <w:rsid w:val="00812406"/>
    <w:pPr>
      <w:spacing w:before="80" w:after="80" w:line="276" w:lineRule="auto"/>
      <w:jc w:val="center"/>
      <w:textboxTightWrap w:val="none"/>
    </w:pPr>
    <w:rPr>
      <w:rFonts w:eastAsia="SimSun" w:cs="Arial"/>
      <w:b/>
      <w:bCs/>
      <w:i/>
      <w:lang w:eastAsia="en-US"/>
    </w:rPr>
  </w:style>
  <w:style w:type="paragraph" w:customStyle="1" w:styleId="HeaderTableGridBold">
    <w:name w:val="Header Table Grid Bold"/>
    <w:basedOn w:val="Normal"/>
    <w:autoRedefine/>
    <w:uiPriority w:val="99"/>
    <w:rsid w:val="00812406"/>
    <w:pPr>
      <w:spacing w:before="80" w:after="80" w:line="276" w:lineRule="auto"/>
      <w:jc w:val="center"/>
      <w:textboxTightWrap w:val="none"/>
    </w:pPr>
    <w:rPr>
      <w:rFonts w:eastAsia="SimSun" w:cs="Arial"/>
      <w:b/>
      <w:sz w:val="16"/>
      <w:szCs w:val="16"/>
      <w:lang w:eastAsia="en-US"/>
    </w:rPr>
  </w:style>
  <w:style w:type="paragraph" w:customStyle="1" w:styleId="DocumentTitle0">
    <w:name w:val="Document Title"/>
    <w:basedOn w:val="Normal"/>
    <w:autoRedefine/>
    <w:uiPriority w:val="99"/>
    <w:rsid w:val="00812406"/>
    <w:pPr>
      <w:spacing w:before="80" w:after="80" w:line="276" w:lineRule="auto"/>
      <w:jc w:val="right"/>
      <w:textboxTightWrap w:val="none"/>
    </w:pPr>
    <w:rPr>
      <w:rFonts w:cs="Arial"/>
      <w:b/>
      <w:sz w:val="28"/>
      <w:szCs w:val="28"/>
      <w:lang w:eastAsia="en-US"/>
    </w:rPr>
  </w:style>
  <w:style w:type="paragraph" w:styleId="ListNumber">
    <w:name w:val="List Number"/>
    <w:basedOn w:val="Normal"/>
    <w:uiPriority w:val="99"/>
    <w:rsid w:val="00812406"/>
    <w:pPr>
      <w:tabs>
        <w:tab w:val="num" w:pos="360"/>
      </w:tabs>
      <w:spacing w:before="80" w:after="80" w:line="276" w:lineRule="auto"/>
      <w:ind w:left="360" w:hanging="360"/>
      <w:jc w:val="both"/>
      <w:textboxTightWrap w:val="none"/>
    </w:pPr>
    <w:rPr>
      <w:rFonts w:cs="Arial"/>
      <w:szCs w:val="20"/>
      <w:lang w:eastAsia="en-US"/>
    </w:rPr>
  </w:style>
  <w:style w:type="character" w:customStyle="1" w:styleId="DocumentTextItalicCharCharChar">
    <w:name w:val="Document Text Italic Char Char Char"/>
    <w:basedOn w:val="DocumentTextCharCharChar"/>
    <w:uiPriority w:val="99"/>
    <w:rsid w:val="00812406"/>
    <w:rPr>
      <w:rFonts w:ascii="Arial" w:hAnsi="Arial" w:cs="Arial"/>
      <w:i/>
      <w:sz w:val="22"/>
      <w:szCs w:val="22"/>
      <w:lang w:val="en-GB" w:eastAsia="en-US"/>
    </w:rPr>
  </w:style>
  <w:style w:type="character" w:customStyle="1" w:styleId="DocumentUnnumberedtitlesCharCharChar">
    <w:name w:val="Document Un numbered titles Char Char Char"/>
    <w:basedOn w:val="DocumentTextCharCharChar"/>
    <w:uiPriority w:val="99"/>
    <w:rsid w:val="00812406"/>
    <w:rPr>
      <w:rFonts w:ascii="Arial" w:hAnsi="Arial" w:cs="Arial"/>
      <w:b/>
      <w:sz w:val="22"/>
      <w:szCs w:val="22"/>
      <w:lang w:val="en-GB" w:eastAsia="en-US"/>
    </w:rPr>
  </w:style>
  <w:style w:type="paragraph" w:customStyle="1" w:styleId="DocumentTextChar">
    <w:name w:val="Document Text Char"/>
    <w:basedOn w:val="Normal"/>
    <w:autoRedefine/>
    <w:uiPriority w:val="99"/>
    <w:rsid w:val="00812406"/>
    <w:pPr>
      <w:keepLines/>
      <w:spacing w:before="120" w:after="120" w:line="276" w:lineRule="auto"/>
      <w:jc w:val="both"/>
      <w:textboxTightWrap w:val="none"/>
    </w:pPr>
    <w:rPr>
      <w:rFonts w:cs="Arial"/>
      <w:szCs w:val="22"/>
      <w:lang w:eastAsia="en-US"/>
    </w:rPr>
  </w:style>
  <w:style w:type="table" w:styleId="TableGrid8">
    <w:name w:val="Table Grid 8"/>
    <w:basedOn w:val="TableNormal"/>
    <w:uiPriority w:val="99"/>
    <w:rsid w:val="00812406"/>
    <w:pPr>
      <w:spacing w:before="80" w:after="8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MHText">
    <w:name w:val="MH Text"/>
    <w:basedOn w:val="Normal"/>
    <w:uiPriority w:val="99"/>
    <w:rsid w:val="00812406"/>
    <w:pPr>
      <w:suppressAutoHyphens/>
      <w:spacing w:before="180" w:after="0" w:line="280" w:lineRule="exact"/>
      <w:ind w:left="720"/>
      <w:textboxTightWrap w:val="none"/>
    </w:pPr>
    <w:rPr>
      <w:rFonts w:ascii="Arial Narrow" w:hAnsi="Arial Narrow"/>
      <w:lang w:eastAsia="en-US"/>
    </w:rPr>
  </w:style>
  <w:style w:type="paragraph" w:customStyle="1" w:styleId="Char">
    <w:name w:val="Char"/>
    <w:basedOn w:val="Normal"/>
    <w:uiPriority w:val="99"/>
    <w:rsid w:val="00812406"/>
    <w:pPr>
      <w:spacing w:after="160" w:line="240" w:lineRule="exact"/>
      <w:textboxTightWrap w:val="none"/>
    </w:pPr>
    <w:rPr>
      <w:rFonts w:ascii="Tahoma" w:hAnsi="Tahoma"/>
      <w:sz w:val="18"/>
      <w:szCs w:val="20"/>
      <w:lang w:val="en-US" w:eastAsia="en-US"/>
    </w:rPr>
  </w:style>
  <w:style w:type="paragraph" w:customStyle="1" w:styleId="DocumentTextCharCharChar1">
    <w:name w:val="Document Text Char Char Char1"/>
    <w:basedOn w:val="Normal"/>
    <w:autoRedefine/>
    <w:uiPriority w:val="99"/>
    <w:rsid w:val="00812406"/>
    <w:pPr>
      <w:keepLines/>
      <w:spacing w:before="120" w:after="120" w:line="276" w:lineRule="auto"/>
      <w:jc w:val="both"/>
      <w:textboxTightWrap w:val="none"/>
    </w:pPr>
    <w:rPr>
      <w:rFonts w:cs="Arial"/>
      <w:szCs w:val="22"/>
      <w:lang w:eastAsia="en-US"/>
    </w:rPr>
  </w:style>
  <w:style w:type="paragraph" w:customStyle="1" w:styleId="Char1CharCharCharCharCharCharCharChar">
    <w:name w:val="Char1 Char Char Char Char Char Char Char Char"/>
    <w:basedOn w:val="Normal"/>
    <w:uiPriority w:val="99"/>
    <w:rsid w:val="00812406"/>
    <w:pPr>
      <w:spacing w:after="160" w:line="240" w:lineRule="exact"/>
      <w:textboxTightWrap w:val="none"/>
    </w:pPr>
    <w:rPr>
      <w:rFonts w:ascii="Tahoma" w:hAnsi="Tahoma"/>
      <w:sz w:val="18"/>
      <w:szCs w:val="20"/>
      <w:lang w:val="en-US" w:eastAsia="en-US"/>
    </w:rPr>
  </w:style>
  <w:style w:type="paragraph" w:styleId="BlockText">
    <w:name w:val="Block Text"/>
    <w:basedOn w:val="Normal"/>
    <w:uiPriority w:val="99"/>
    <w:rsid w:val="00812406"/>
    <w:pPr>
      <w:spacing w:before="80" w:after="120" w:line="276" w:lineRule="auto"/>
      <w:ind w:left="1440" w:right="1440"/>
      <w:jc w:val="both"/>
      <w:textboxTightWrap w:val="none"/>
    </w:pPr>
    <w:rPr>
      <w:rFonts w:cs="Arial"/>
      <w:szCs w:val="20"/>
      <w:lang w:eastAsia="en-US"/>
    </w:rPr>
  </w:style>
  <w:style w:type="table" w:customStyle="1" w:styleId="113">
    <w:name w:val="113"/>
    <w:uiPriority w:val="99"/>
    <w:rsid w:val="00812406"/>
    <w:pPr>
      <w:widowControl w:val="0"/>
      <w:autoSpaceDE w:val="0"/>
      <w:autoSpaceDN w:val="0"/>
      <w:adjustRightInd w:val="0"/>
    </w:pPr>
    <w:rPr>
      <w:sz w:val="24"/>
      <w:szCs w:val="24"/>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812406"/>
    <w:pPr>
      <w:tabs>
        <w:tab w:val="num" w:pos="714"/>
      </w:tabs>
      <w:spacing w:after="0" w:line="276" w:lineRule="auto"/>
      <w:ind w:left="714" w:hanging="357"/>
      <w:textboxTightWrap w:val="none"/>
    </w:pPr>
    <w:rPr>
      <w:rFonts w:cs="Arial"/>
      <w:szCs w:val="20"/>
    </w:rPr>
  </w:style>
  <w:style w:type="paragraph" w:styleId="NormalIndent">
    <w:name w:val="Normal Indent"/>
    <w:basedOn w:val="Normal"/>
    <w:uiPriority w:val="99"/>
    <w:rsid w:val="00812406"/>
    <w:pPr>
      <w:spacing w:before="80" w:after="80" w:line="276" w:lineRule="auto"/>
      <w:ind w:left="720"/>
      <w:jc w:val="both"/>
      <w:textboxTightWrap w:val="none"/>
    </w:pPr>
    <w:rPr>
      <w:rFonts w:cs="Arial"/>
      <w:szCs w:val="20"/>
      <w:lang w:eastAsia="en-US"/>
    </w:rPr>
  </w:style>
  <w:style w:type="paragraph" w:customStyle="1" w:styleId="CharCharCharChar1">
    <w:name w:val="Char Char Char Char1"/>
    <w:basedOn w:val="Normal"/>
    <w:uiPriority w:val="99"/>
    <w:rsid w:val="00812406"/>
    <w:pPr>
      <w:spacing w:after="160" w:line="240" w:lineRule="exact"/>
      <w:ind w:left="794" w:hanging="794"/>
      <w:jc w:val="both"/>
      <w:textboxTightWrap w:val="none"/>
    </w:pPr>
    <w:rPr>
      <w:rFonts w:ascii="Verdana" w:hAnsi="Verdana"/>
      <w:szCs w:val="20"/>
      <w:lang w:val="en-US" w:eastAsia="en-US"/>
    </w:rPr>
  </w:style>
  <w:style w:type="paragraph" w:styleId="z-TopofForm">
    <w:name w:val="HTML Top of Form"/>
    <w:basedOn w:val="Normal"/>
    <w:next w:val="Normal"/>
    <w:link w:val="z-TopofFormChar"/>
    <w:hidden/>
    <w:uiPriority w:val="99"/>
    <w:rsid w:val="00812406"/>
    <w:pPr>
      <w:pBdr>
        <w:bottom w:val="single" w:sz="6" w:space="1" w:color="auto"/>
      </w:pBdr>
      <w:spacing w:after="0" w:line="276" w:lineRule="auto"/>
      <w:jc w:val="center"/>
      <w:textboxTightWrap w:val="none"/>
    </w:pPr>
    <w:rPr>
      <w:rFonts w:cs="Arial"/>
      <w:vanish/>
      <w:sz w:val="16"/>
      <w:szCs w:val="16"/>
    </w:rPr>
  </w:style>
  <w:style w:type="character" w:customStyle="1" w:styleId="z-TopofFormChar">
    <w:name w:val="z-Top of Form Char"/>
    <w:basedOn w:val="DefaultParagraphFont"/>
    <w:link w:val="z-TopofForm"/>
    <w:uiPriority w:val="99"/>
    <w:rsid w:val="00812406"/>
    <w:rPr>
      <w:rFonts w:ascii="Arial" w:hAnsi="Arial" w:cs="Arial"/>
      <w:vanish/>
      <w:sz w:val="16"/>
      <w:szCs w:val="16"/>
    </w:rPr>
  </w:style>
  <w:style w:type="paragraph" w:styleId="z-BottomofForm">
    <w:name w:val="HTML Bottom of Form"/>
    <w:basedOn w:val="Normal"/>
    <w:next w:val="Normal"/>
    <w:link w:val="z-BottomofFormChar"/>
    <w:hidden/>
    <w:uiPriority w:val="99"/>
    <w:rsid w:val="00812406"/>
    <w:pPr>
      <w:pBdr>
        <w:top w:val="single" w:sz="6" w:space="1" w:color="auto"/>
      </w:pBdr>
      <w:spacing w:after="0" w:line="276" w:lineRule="auto"/>
      <w:jc w:val="center"/>
      <w:textboxTightWrap w:val="none"/>
    </w:pPr>
    <w:rPr>
      <w:rFonts w:cs="Arial"/>
      <w:vanish/>
      <w:sz w:val="16"/>
      <w:szCs w:val="16"/>
    </w:rPr>
  </w:style>
  <w:style w:type="character" w:customStyle="1" w:styleId="z-BottomofFormChar">
    <w:name w:val="z-Bottom of Form Char"/>
    <w:basedOn w:val="DefaultParagraphFont"/>
    <w:link w:val="z-BottomofForm"/>
    <w:uiPriority w:val="99"/>
    <w:rsid w:val="00812406"/>
    <w:rPr>
      <w:rFonts w:ascii="Arial" w:hAnsi="Arial" w:cs="Arial"/>
      <w:vanish/>
      <w:sz w:val="16"/>
      <w:szCs w:val="16"/>
    </w:rPr>
  </w:style>
  <w:style w:type="paragraph" w:customStyle="1" w:styleId="psmalltextbold">
    <w:name w:val="p_smalltextbold"/>
    <w:basedOn w:val="Normal"/>
    <w:uiPriority w:val="99"/>
    <w:rsid w:val="00812406"/>
    <w:pPr>
      <w:spacing w:before="60" w:after="105" w:line="276" w:lineRule="auto"/>
      <w:ind w:left="75"/>
      <w:textboxTightWrap w:val="none"/>
    </w:pPr>
    <w:rPr>
      <w:rFonts w:ascii="Times New Roman" w:hAnsi="Times New Roman"/>
    </w:rPr>
  </w:style>
  <w:style w:type="character" w:customStyle="1" w:styleId="fsmalltextbold">
    <w:name w:val="f_smalltextbold"/>
    <w:basedOn w:val="DefaultParagraphFont"/>
    <w:uiPriority w:val="99"/>
    <w:rsid w:val="00812406"/>
    <w:rPr>
      <w:rFonts w:cs="Times New Roman"/>
      <w:b/>
      <w:bCs/>
      <w:sz w:val="16"/>
      <w:szCs w:val="16"/>
    </w:rPr>
  </w:style>
  <w:style w:type="paragraph" w:customStyle="1" w:styleId="Courier">
    <w:name w:val="Courier"/>
    <w:basedOn w:val="Normal"/>
    <w:link w:val="CourierChar"/>
    <w:uiPriority w:val="99"/>
    <w:rsid w:val="00812406"/>
    <w:pPr>
      <w:spacing w:after="0"/>
      <w:textboxTightWrap w:val="none"/>
    </w:pPr>
    <w:rPr>
      <w:rFonts w:ascii="Times New Roman" w:hAnsi="Times New Roman"/>
    </w:rPr>
  </w:style>
  <w:style w:type="character" w:customStyle="1" w:styleId="CourierChar">
    <w:name w:val="Courier Char"/>
    <w:basedOn w:val="DefaultParagraphFont"/>
    <w:link w:val="Courier"/>
    <w:uiPriority w:val="99"/>
    <w:locked/>
    <w:rsid w:val="00812406"/>
    <w:rPr>
      <w:sz w:val="24"/>
      <w:szCs w:val="24"/>
    </w:rPr>
  </w:style>
  <w:style w:type="paragraph" w:customStyle="1" w:styleId="Appendix2">
    <w:name w:val="Appendix 2"/>
    <w:basedOn w:val="Appendix1"/>
    <w:next w:val="Normal"/>
    <w:uiPriority w:val="99"/>
    <w:rsid w:val="00812406"/>
    <w:pPr>
      <w:pageBreakBefore w:val="0"/>
      <w:numPr>
        <w:numId w:val="13"/>
      </w:numPr>
      <w:tabs>
        <w:tab w:val="num" w:pos="720"/>
      </w:tabs>
      <w:spacing w:before="120" w:after="120"/>
      <w:outlineLvl w:val="1"/>
    </w:pPr>
    <w:rPr>
      <w:sz w:val="28"/>
    </w:rPr>
  </w:style>
  <w:style w:type="paragraph" w:customStyle="1" w:styleId="Appendix3">
    <w:name w:val="Appendix 3"/>
    <w:basedOn w:val="Appendix2"/>
    <w:next w:val="Normal"/>
    <w:autoRedefine/>
    <w:uiPriority w:val="99"/>
    <w:rsid w:val="00812406"/>
    <w:pPr>
      <w:ind w:left="357" w:hanging="357"/>
      <w:outlineLvl w:val="2"/>
    </w:pPr>
    <w:rPr>
      <w:sz w:val="26"/>
    </w:rPr>
  </w:style>
  <w:style w:type="numbering" w:styleId="111111">
    <w:name w:val="Outline List 2"/>
    <w:basedOn w:val="NoList"/>
    <w:rsid w:val="00812406"/>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Text">
    <w:name w:val="11111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555">
      <w:bodyDiv w:val="1"/>
      <w:marLeft w:val="0"/>
      <w:marRight w:val="0"/>
      <w:marTop w:val="0"/>
      <w:marBottom w:val="0"/>
      <w:divBdr>
        <w:top w:val="none" w:sz="0" w:space="0" w:color="auto"/>
        <w:left w:val="none" w:sz="0" w:space="0" w:color="auto"/>
        <w:bottom w:val="none" w:sz="0" w:space="0" w:color="auto"/>
        <w:right w:val="none" w:sz="0" w:space="0" w:color="auto"/>
      </w:divBdr>
    </w:div>
    <w:div w:id="10649281">
      <w:bodyDiv w:val="1"/>
      <w:marLeft w:val="0"/>
      <w:marRight w:val="0"/>
      <w:marTop w:val="0"/>
      <w:marBottom w:val="0"/>
      <w:divBdr>
        <w:top w:val="none" w:sz="0" w:space="0" w:color="auto"/>
        <w:left w:val="none" w:sz="0" w:space="0" w:color="auto"/>
        <w:bottom w:val="none" w:sz="0" w:space="0" w:color="auto"/>
        <w:right w:val="none" w:sz="0" w:space="0" w:color="auto"/>
      </w:divBdr>
    </w:div>
    <w:div w:id="33622093">
      <w:bodyDiv w:val="1"/>
      <w:marLeft w:val="0"/>
      <w:marRight w:val="0"/>
      <w:marTop w:val="0"/>
      <w:marBottom w:val="0"/>
      <w:divBdr>
        <w:top w:val="none" w:sz="0" w:space="0" w:color="auto"/>
        <w:left w:val="none" w:sz="0" w:space="0" w:color="auto"/>
        <w:bottom w:val="none" w:sz="0" w:space="0" w:color="auto"/>
        <w:right w:val="none" w:sz="0" w:space="0" w:color="auto"/>
      </w:divBdr>
    </w:div>
    <w:div w:id="68964356">
      <w:bodyDiv w:val="1"/>
      <w:marLeft w:val="0"/>
      <w:marRight w:val="0"/>
      <w:marTop w:val="0"/>
      <w:marBottom w:val="0"/>
      <w:divBdr>
        <w:top w:val="none" w:sz="0" w:space="0" w:color="auto"/>
        <w:left w:val="none" w:sz="0" w:space="0" w:color="auto"/>
        <w:bottom w:val="none" w:sz="0" w:space="0" w:color="auto"/>
        <w:right w:val="none" w:sz="0" w:space="0" w:color="auto"/>
      </w:divBdr>
    </w:div>
    <w:div w:id="92435677">
      <w:bodyDiv w:val="1"/>
      <w:marLeft w:val="0"/>
      <w:marRight w:val="0"/>
      <w:marTop w:val="0"/>
      <w:marBottom w:val="0"/>
      <w:divBdr>
        <w:top w:val="none" w:sz="0" w:space="0" w:color="auto"/>
        <w:left w:val="none" w:sz="0" w:space="0" w:color="auto"/>
        <w:bottom w:val="none" w:sz="0" w:space="0" w:color="auto"/>
        <w:right w:val="none" w:sz="0" w:space="0" w:color="auto"/>
      </w:divBdr>
    </w:div>
    <w:div w:id="96142032">
      <w:bodyDiv w:val="1"/>
      <w:marLeft w:val="0"/>
      <w:marRight w:val="0"/>
      <w:marTop w:val="0"/>
      <w:marBottom w:val="0"/>
      <w:divBdr>
        <w:top w:val="none" w:sz="0" w:space="0" w:color="auto"/>
        <w:left w:val="none" w:sz="0" w:space="0" w:color="auto"/>
        <w:bottom w:val="none" w:sz="0" w:space="0" w:color="auto"/>
        <w:right w:val="none" w:sz="0" w:space="0" w:color="auto"/>
      </w:divBdr>
    </w:div>
    <w:div w:id="100299160">
      <w:bodyDiv w:val="1"/>
      <w:marLeft w:val="0"/>
      <w:marRight w:val="0"/>
      <w:marTop w:val="0"/>
      <w:marBottom w:val="0"/>
      <w:divBdr>
        <w:top w:val="none" w:sz="0" w:space="0" w:color="auto"/>
        <w:left w:val="none" w:sz="0" w:space="0" w:color="auto"/>
        <w:bottom w:val="none" w:sz="0" w:space="0" w:color="auto"/>
        <w:right w:val="none" w:sz="0" w:space="0" w:color="auto"/>
      </w:divBdr>
    </w:div>
    <w:div w:id="122235590">
      <w:bodyDiv w:val="1"/>
      <w:marLeft w:val="0"/>
      <w:marRight w:val="0"/>
      <w:marTop w:val="0"/>
      <w:marBottom w:val="0"/>
      <w:divBdr>
        <w:top w:val="none" w:sz="0" w:space="0" w:color="auto"/>
        <w:left w:val="none" w:sz="0" w:space="0" w:color="auto"/>
        <w:bottom w:val="none" w:sz="0" w:space="0" w:color="auto"/>
        <w:right w:val="none" w:sz="0" w:space="0" w:color="auto"/>
      </w:divBdr>
      <w:divsChild>
        <w:div w:id="92555126">
          <w:marLeft w:val="0"/>
          <w:marRight w:val="0"/>
          <w:marTop w:val="0"/>
          <w:marBottom w:val="0"/>
          <w:divBdr>
            <w:top w:val="none" w:sz="0" w:space="0" w:color="auto"/>
            <w:left w:val="none" w:sz="0" w:space="0" w:color="auto"/>
            <w:bottom w:val="none" w:sz="0" w:space="0" w:color="auto"/>
            <w:right w:val="none" w:sz="0" w:space="0" w:color="auto"/>
          </w:divBdr>
        </w:div>
        <w:div w:id="139854845">
          <w:marLeft w:val="0"/>
          <w:marRight w:val="0"/>
          <w:marTop w:val="0"/>
          <w:marBottom w:val="0"/>
          <w:divBdr>
            <w:top w:val="none" w:sz="0" w:space="0" w:color="auto"/>
            <w:left w:val="none" w:sz="0" w:space="0" w:color="auto"/>
            <w:bottom w:val="none" w:sz="0" w:space="0" w:color="auto"/>
            <w:right w:val="none" w:sz="0" w:space="0" w:color="auto"/>
          </w:divBdr>
        </w:div>
        <w:div w:id="567806129">
          <w:marLeft w:val="0"/>
          <w:marRight w:val="0"/>
          <w:marTop w:val="0"/>
          <w:marBottom w:val="0"/>
          <w:divBdr>
            <w:top w:val="none" w:sz="0" w:space="0" w:color="auto"/>
            <w:left w:val="none" w:sz="0" w:space="0" w:color="auto"/>
            <w:bottom w:val="none" w:sz="0" w:space="0" w:color="auto"/>
            <w:right w:val="none" w:sz="0" w:space="0" w:color="auto"/>
          </w:divBdr>
        </w:div>
        <w:div w:id="664863068">
          <w:marLeft w:val="0"/>
          <w:marRight w:val="0"/>
          <w:marTop w:val="0"/>
          <w:marBottom w:val="0"/>
          <w:divBdr>
            <w:top w:val="none" w:sz="0" w:space="0" w:color="auto"/>
            <w:left w:val="none" w:sz="0" w:space="0" w:color="auto"/>
            <w:bottom w:val="none" w:sz="0" w:space="0" w:color="auto"/>
            <w:right w:val="none" w:sz="0" w:space="0" w:color="auto"/>
          </w:divBdr>
        </w:div>
        <w:div w:id="953831618">
          <w:marLeft w:val="0"/>
          <w:marRight w:val="0"/>
          <w:marTop w:val="0"/>
          <w:marBottom w:val="0"/>
          <w:divBdr>
            <w:top w:val="none" w:sz="0" w:space="0" w:color="auto"/>
            <w:left w:val="none" w:sz="0" w:space="0" w:color="auto"/>
            <w:bottom w:val="none" w:sz="0" w:space="0" w:color="auto"/>
            <w:right w:val="none" w:sz="0" w:space="0" w:color="auto"/>
          </w:divBdr>
        </w:div>
        <w:div w:id="1184709716">
          <w:marLeft w:val="0"/>
          <w:marRight w:val="0"/>
          <w:marTop w:val="0"/>
          <w:marBottom w:val="0"/>
          <w:divBdr>
            <w:top w:val="none" w:sz="0" w:space="0" w:color="auto"/>
            <w:left w:val="none" w:sz="0" w:space="0" w:color="auto"/>
            <w:bottom w:val="none" w:sz="0" w:space="0" w:color="auto"/>
            <w:right w:val="none" w:sz="0" w:space="0" w:color="auto"/>
          </w:divBdr>
        </w:div>
        <w:div w:id="1806771816">
          <w:marLeft w:val="0"/>
          <w:marRight w:val="0"/>
          <w:marTop w:val="0"/>
          <w:marBottom w:val="0"/>
          <w:divBdr>
            <w:top w:val="none" w:sz="0" w:space="0" w:color="auto"/>
            <w:left w:val="none" w:sz="0" w:space="0" w:color="auto"/>
            <w:bottom w:val="none" w:sz="0" w:space="0" w:color="auto"/>
            <w:right w:val="none" w:sz="0" w:space="0" w:color="auto"/>
          </w:divBdr>
        </w:div>
        <w:div w:id="2052683010">
          <w:marLeft w:val="0"/>
          <w:marRight w:val="0"/>
          <w:marTop w:val="0"/>
          <w:marBottom w:val="0"/>
          <w:divBdr>
            <w:top w:val="none" w:sz="0" w:space="0" w:color="auto"/>
            <w:left w:val="none" w:sz="0" w:space="0" w:color="auto"/>
            <w:bottom w:val="none" w:sz="0" w:space="0" w:color="auto"/>
            <w:right w:val="none" w:sz="0" w:space="0" w:color="auto"/>
          </w:divBdr>
        </w:div>
      </w:divsChild>
    </w:div>
    <w:div w:id="130824921">
      <w:bodyDiv w:val="1"/>
      <w:marLeft w:val="0"/>
      <w:marRight w:val="0"/>
      <w:marTop w:val="0"/>
      <w:marBottom w:val="0"/>
      <w:divBdr>
        <w:top w:val="none" w:sz="0" w:space="0" w:color="auto"/>
        <w:left w:val="none" w:sz="0" w:space="0" w:color="auto"/>
        <w:bottom w:val="none" w:sz="0" w:space="0" w:color="auto"/>
        <w:right w:val="none" w:sz="0" w:space="0" w:color="auto"/>
      </w:divBdr>
    </w:div>
    <w:div w:id="137655800">
      <w:bodyDiv w:val="1"/>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
      </w:divsChild>
    </w:div>
    <w:div w:id="155726182">
      <w:bodyDiv w:val="1"/>
      <w:marLeft w:val="0"/>
      <w:marRight w:val="0"/>
      <w:marTop w:val="0"/>
      <w:marBottom w:val="0"/>
      <w:divBdr>
        <w:top w:val="none" w:sz="0" w:space="0" w:color="auto"/>
        <w:left w:val="none" w:sz="0" w:space="0" w:color="auto"/>
        <w:bottom w:val="none" w:sz="0" w:space="0" w:color="auto"/>
        <w:right w:val="none" w:sz="0" w:space="0" w:color="auto"/>
      </w:divBdr>
    </w:div>
    <w:div w:id="162865657">
      <w:bodyDiv w:val="1"/>
      <w:marLeft w:val="0"/>
      <w:marRight w:val="0"/>
      <w:marTop w:val="0"/>
      <w:marBottom w:val="0"/>
      <w:divBdr>
        <w:top w:val="none" w:sz="0" w:space="0" w:color="auto"/>
        <w:left w:val="none" w:sz="0" w:space="0" w:color="auto"/>
        <w:bottom w:val="none" w:sz="0" w:space="0" w:color="auto"/>
        <w:right w:val="none" w:sz="0" w:space="0" w:color="auto"/>
      </w:divBdr>
      <w:divsChild>
        <w:div w:id="654728345">
          <w:marLeft w:val="0"/>
          <w:marRight w:val="0"/>
          <w:marTop w:val="0"/>
          <w:marBottom w:val="0"/>
          <w:divBdr>
            <w:top w:val="none" w:sz="0" w:space="0" w:color="auto"/>
            <w:left w:val="none" w:sz="0" w:space="0" w:color="auto"/>
            <w:bottom w:val="none" w:sz="0" w:space="0" w:color="auto"/>
            <w:right w:val="none" w:sz="0" w:space="0" w:color="auto"/>
          </w:divBdr>
          <w:divsChild>
            <w:div w:id="187528021">
              <w:marLeft w:val="0"/>
              <w:marRight w:val="0"/>
              <w:marTop w:val="0"/>
              <w:marBottom w:val="0"/>
              <w:divBdr>
                <w:top w:val="none" w:sz="0" w:space="0" w:color="auto"/>
                <w:left w:val="none" w:sz="0" w:space="0" w:color="auto"/>
                <w:bottom w:val="none" w:sz="0" w:space="0" w:color="auto"/>
                <w:right w:val="none" w:sz="0" w:space="0" w:color="auto"/>
              </w:divBdr>
              <w:divsChild>
                <w:div w:id="635987231">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271280350">
      <w:bodyDiv w:val="1"/>
      <w:marLeft w:val="0"/>
      <w:marRight w:val="0"/>
      <w:marTop w:val="0"/>
      <w:marBottom w:val="0"/>
      <w:divBdr>
        <w:top w:val="none" w:sz="0" w:space="0" w:color="auto"/>
        <w:left w:val="none" w:sz="0" w:space="0" w:color="auto"/>
        <w:bottom w:val="none" w:sz="0" w:space="0" w:color="auto"/>
        <w:right w:val="none" w:sz="0" w:space="0" w:color="auto"/>
      </w:divBdr>
    </w:div>
    <w:div w:id="313342600">
      <w:bodyDiv w:val="1"/>
      <w:marLeft w:val="0"/>
      <w:marRight w:val="0"/>
      <w:marTop w:val="0"/>
      <w:marBottom w:val="0"/>
      <w:divBdr>
        <w:top w:val="none" w:sz="0" w:space="0" w:color="auto"/>
        <w:left w:val="none" w:sz="0" w:space="0" w:color="auto"/>
        <w:bottom w:val="none" w:sz="0" w:space="0" w:color="auto"/>
        <w:right w:val="none" w:sz="0" w:space="0" w:color="auto"/>
      </w:divBdr>
    </w:div>
    <w:div w:id="349529113">
      <w:bodyDiv w:val="1"/>
      <w:marLeft w:val="0"/>
      <w:marRight w:val="0"/>
      <w:marTop w:val="0"/>
      <w:marBottom w:val="0"/>
      <w:divBdr>
        <w:top w:val="none" w:sz="0" w:space="0" w:color="auto"/>
        <w:left w:val="none" w:sz="0" w:space="0" w:color="auto"/>
        <w:bottom w:val="none" w:sz="0" w:space="0" w:color="auto"/>
        <w:right w:val="none" w:sz="0" w:space="0" w:color="auto"/>
      </w:divBdr>
    </w:div>
    <w:div w:id="416294517">
      <w:bodyDiv w:val="1"/>
      <w:marLeft w:val="0"/>
      <w:marRight w:val="0"/>
      <w:marTop w:val="0"/>
      <w:marBottom w:val="0"/>
      <w:divBdr>
        <w:top w:val="none" w:sz="0" w:space="0" w:color="auto"/>
        <w:left w:val="none" w:sz="0" w:space="0" w:color="auto"/>
        <w:bottom w:val="none" w:sz="0" w:space="0" w:color="auto"/>
        <w:right w:val="none" w:sz="0" w:space="0" w:color="auto"/>
      </w:divBdr>
    </w:div>
    <w:div w:id="453212901">
      <w:bodyDiv w:val="1"/>
      <w:marLeft w:val="0"/>
      <w:marRight w:val="0"/>
      <w:marTop w:val="0"/>
      <w:marBottom w:val="0"/>
      <w:divBdr>
        <w:top w:val="none" w:sz="0" w:space="0" w:color="auto"/>
        <w:left w:val="none" w:sz="0" w:space="0" w:color="auto"/>
        <w:bottom w:val="none" w:sz="0" w:space="0" w:color="auto"/>
        <w:right w:val="none" w:sz="0" w:space="0" w:color="auto"/>
      </w:divBdr>
    </w:div>
    <w:div w:id="577860299">
      <w:bodyDiv w:val="1"/>
      <w:marLeft w:val="0"/>
      <w:marRight w:val="0"/>
      <w:marTop w:val="0"/>
      <w:marBottom w:val="0"/>
      <w:divBdr>
        <w:top w:val="none" w:sz="0" w:space="0" w:color="auto"/>
        <w:left w:val="none" w:sz="0" w:space="0" w:color="auto"/>
        <w:bottom w:val="none" w:sz="0" w:space="0" w:color="auto"/>
        <w:right w:val="none" w:sz="0" w:space="0" w:color="auto"/>
      </w:divBdr>
    </w:div>
    <w:div w:id="614868208">
      <w:bodyDiv w:val="1"/>
      <w:marLeft w:val="0"/>
      <w:marRight w:val="0"/>
      <w:marTop w:val="0"/>
      <w:marBottom w:val="0"/>
      <w:divBdr>
        <w:top w:val="none" w:sz="0" w:space="0" w:color="auto"/>
        <w:left w:val="none" w:sz="0" w:space="0" w:color="auto"/>
        <w:bottom w:val="none" w:sz="0" w:space="0" w:color="auto"/>
        <w:right w:val="none" w:sz="0" w:space="0" w:color="auto"/>
      </w:divBdr>
    </w:div>
    <w:div w:id="616760841">
      <w:bodyDiv w:val="1"/>
      <w:marLeft w:val="0"/>
      <w:marRight w:val="0"/>
      <w:marTop w:val="0"/>
      <w:marBottom w:val="0"/>
      <w:divBdr>
        <w:top w:val="none" w:sz="0" w:space="0" w:color="auto"/>
        <w:left w:val="none" w:sz="0" w:space="0" w:color="auto"/>
        <w:bottom w:val="none" w:sz="0" w:space="0" w:color="auto"/>
        <w:right w:val="none" w:sz="0" w:space="0" w:color="auto"/>
      </w:divBdr>
    </w:div>
    <w:div w:id="644967364">
      <w:bodyDiv w:val="1"/>
      <w:marLeft w:val="0"/>
      <w:marRight w:val="0"/>
      <w:marTop w:val="0"/>
      <w:marBottom w:val="0"/>
      <w:divBdr>
        <w:top w:val="none" w:sz="0" w:space="0" w:color="auto"/>
        <w:left w:val="none" w:sz="0" w:space="0" w:color="auto"/>
        <w:bottom w:val="none" w:sz="0" w:space="0" w:color="auto"/>
        <w:right w:val="none" w:sz="0" w:space="0" w:color="auto"/>
      </w:divBdr>
    </w:div>
    <w:div w:id="704208822">
      <w:bodyDiv w:val="1"/>
      <w:marLeft w:val="0"/>
      <w:marRight w:val="0"/>
      <w:marTop w:val="0"/>
      <w:marBottom w:val="0"/>
      <w:divBdr>
        <w:top w:val="none" w:sz="0" w:space="0" w:color="auto"/>
        <w:left w:val="none" w:sz="0" w:space="0" w:color="auto"/>
        <w:bottom w:val="none" w:sz="0" w:space="0" w:color="auto"/>
        <w:right w:val="none" w:sz="0" w:space="0" w:color="auto"/>
      </w:divBdr>
    </w:div>
    <w:div w:id="710152397">
      <w:bodyDiv w:val="1"/>
      <w:marLeft w:val="0"/>
      <w:marRight w:val="0"/>
      <w:marTop w:val="0"/>
      <w:marBottom w:val="0"/>
      <w:divBdr>
        <w:top w:val="none" w:sz="0" w:space="0" w:color="auto"/>
        <w:left w:val="none" w:sz="0" w:space="0" w:color="auto"/>
        <w:bottom w:val="none" w:sz="0" w:space="0" w:color="auto"/>
        <w:right w:val="none" w:sz="0" w:space="0" w:color="auto"/>
      </w:divBdr>
    </w:div>
    <w:div w:id="719135535">
      <w:bodyDiv w:val="1"/>
      <w:marLeft w:val="0"/>
      <w:marRight w:val="0"/>
      <w:marTop w:val="0"/>
      <w:marBottom w:val="0"/>
      <w:divBdr>
        <w:top w:val="none" w:sz="0" w:space="0" w:color="auto"/>
        <w:left w:val="none" w:sz="0" w:space="0" w:color="auto"/>
        <w:bottom w:val="none" w:sz="0" w:space="0" w:color="auto"/>
        <w:right w:val="none" w:sz="0" w:space="0" w:color="auto"/>
      </w:divBdr>
    </w:div>
    <w:div w:id="735401974">
      <w:bodyDiv w:val="1"/>
      <w:marLeft w:val="0"/>
      <w:marRight w:val="0"/>
      <w:marTop w:val="0"/>
      <w:marBottom w:val="0"/>
      <w:divBdr>
        <w:top w:val="none" w:sz="0" w:space="0" w:color="auto"/>
        <w:left w:val="none" w:sz="0" w:space="0" w:color="auto"/>
        <w:bottom w:val="none" w:sz="0" w:space="0" w:color="auto"/>
        <w:right w:val="none" w:sz="0" w:space="0" w:color="auto"/>
      </w:divBdr>
    </w:div>
    <w:div w:id="834613934">
      <w:bodyDiv w:val="1"/>
      <w:marLeft w:val="0"/>
      <w:marRight w:val="0"/>
      <w:marTop w:val="0"/>
      <w:marBottom w:val="0"/>
      <w:divBdr>
        <w:top w:val="none" w:sz="0" w:space="0" w:color="auto"/>
        <w:left w:val="none" w:sz="0" w:space="0" w:color="auto"/>
        <w:bottom w:val="none" w:sz="0" w:space="0" w:color="auto"/>
        <w:right w:val="none" w:sz="0" w:space="0" w:color="auto"/>
      </w:divBdr>
    </w:div>
    <w:div w:id="937249355">
      <w:bodyDiv w:val="1"/>
      <w:marLeft w:val="0"/>
      <w:marRight w:val="0"/>
      <w:marTop w:val="0"/>
      <w:marBottom w:val="0"/>
      <w:divBdr>
        <w:top w:val="none" w:sz="0" w:space="0" w:color="auto"/>
        <w:left w:val="none" w:sz="0" w:space="0" w:color="auto"/>
        <w:bottom w:val="none" w:sz="0" w:space="0" w:color="auto"/>
        <w:right w:val="none" w:sz="0" w:space="0" w:color="auto"/>
      </w:divBdr>
      <w:divsChild>
        <w:div w:id="2096704330">
          <w:marLeft w:val="0"/>
          <w:marRight w:val="0"/>
          <w:marTop w:val="0"/>
          <w:marBottom w:val="0"/>
          <w:divBdr>
            <w:top w:val="none" w:sz="0" w:space="0" w:color="auto"/>
            <w:left w:val="none" w:sz="0" w:space="0" w:color="auto"/>
            <w:bottom w:val="none" w:sz="0" w:space="0" w:color="auto"/>
            <w:right w:val="none" w:sz="0" w:space="0" w:color="auto"/>
          </w:divBdr>
          <w:divsChild>
            <w:div w:id="1723141518">
              <w:marLeft w:val="0"/>
              <w:marRight w:val="0"/>
              <w:marTop w:val="0"/>
              <w:marBottom w:val="0"/>
              <w:divBdr>
                <w:top w:val="none" w:sz="0" w:space="0" w:color="auto"/>
                <w:left w:val="none" w:sz="0" w:space="0" w:color="auto"/>
                <w:bottom w:val="none" w:sz="0" w:space="0" w:color="auto"/>
                <w:right w:val="none" w:sz="0" w:space="0" w:color="auto"/>
              </w:divBdr>
              <w:divsChild>
                <w:div w:id="1886402356">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976181301">
      <w:bodyDiv w:val="1"/>
      <w:marLeft w:val="0"/>
      <w:marRight w:val="0"/>
      <w:marTop w:val="0"/>
      <w:marBottom w:val="0"/>
      <w:divBdr>
        <w:top w:val="none" w:sz="0" w:space="0" w:color="auto"/>
        <w:left w:val="none" w:sz="0" w:space="0" w:color="auto"/>
        <w:bottom w:val="none" w:sz="0" w:space="0" w:color="auto"/>
        <w:right w:val="none" w:sz="0" w:space="0" w:color="auto"/>
      </w:divBdr>
    </w:div>
    <w:div w:id="977153437">
      <w:bodyDiv w:val="1"/>
      <w:marLeft w:val="0"/>
      <w:marRight w:val="0"/>
      <w:marTop w:val="0"/>
      <w:marBottom w:val="0"/>
      <w:divBdr>
        <w:top w:val="none" w:sz="0" w:space="0" w:color="auto"/>
        <w:left w:val="none" w:sz="0" w:space="0" w:color="auto"/>
        <w:bottom w:val="none" w:sz="0" w:space="0" w:color="auto"/>
        <w:right w:val="none" w:sz="0" w:space="0" w:color="auto"/>
      </w:divBdr>
    </w:div>
    <w:div w:id="1040203859">
      <w:bodyDiv w:val="1"/>
      <w:marLeft w:val="0"/>
      <w:marRight w:val="0"/>
      <w:marTop w:val="0"/>
      <w:marBottom w:val="0"/>
      <w:divBdr>
        <w:top w:val="none" w:sz="0" w:space="0" w:color="auto"/>
        <w:left w:val="none" w:sz="0" w:space="0" w:color="auto"/>
        <w:bottom w:val="none" w:sz="0" w:space="0" w:color="auto"/>
        <w:right w:val="none" w:sz="0" w:space="0" w:color="auto"/>
      </w:divBdr>
    </w:div>
    <w:div w:id="1074621851">
      <w:bodyDiv w:val="1"/>
      <w:marLeft w:val="0"/>
      <w:marRight w:val="0"/>
      <w:marTop w:val="0"/>
      <w:marBottom w:val="0"/>
      <w:divBdr>
        <w:top w:val="none" w:sz="0" w:space="0" w:color="auto"/>
        <w:left w:val="none" w:sz="0" w:space="0" w:color="auto"/>
        <w:bottom w:val="none" w:sz="0" w:space="0" w:color="auto"/>
        <w:right w:val="none" w:sz="0" w:space="0" w:color="auto"/>
      </w:divBdr>
    </w:div>
    <w:div w:id="1109275290">
      <w:bodyDiv w:val="1"/>
      <w:marLeft w:val="0"/>
      <w:marRight w:val="0"/>
      <w:marTop w:val="0"/>
      <w:marBottom w:val="0"/>
      <w:divBdr>
        <w:top w:val="none" w:sz="0" w:space="0" w:color="auto"/>
        <w:left w:val="none" w:sz="0" w:space="0" w:color="auto"/>
        <w:bottom w:val="none" w:sz="0" w:space="0" w:color="auto"/>
        <w:right w:val="none" w:sz="0" w:space="0" w:color="auto"/>
      </w:divBdr>
    </w:div>
    <w:div w:id="1112633527">
      <w:bodyDiv w:val="1"/>
      <w:marLeft w:val="0"/>
      <w:marRight w:val="0"/>
      <w:marTop w:val="0"/>
      <w:marBottom w:val="0"/>
      <w:divBdr>
        <w:top w:val="none" w:sz="0" w:space="0" w:color="auto"/>
        <w:left w:val="none" w:sz="0" w:space="0" w:color="auto"/>
        <w:bottom w:val="none" w:sz="0" w:space="0" w:color="auto"/>
        <w:right w:val="none" w:sz="0" w:space="0" w:color="auto"/>
      </w:divBdr>
    </w:div>
    <w:div w:id="1140151161">
      <w:bodyDiv w:val="1"/>
      <w:marLeft w:val="0"/>
      <w:marRight w:val="0"/>
      <w:marTop w:val="0"/>
      <w:marBottom w:val="0"/>
      <w:divBdr>
        <w:top w:val="none" w:sz="0" w:space="0" w:color="auto"/>
        <w:left w:val="none" w:sz="0" w:space="0" w:color="auto"/>
        <w:bottom w:val="none" w:sz="0" w:space="0" w:color="auto"/>
        <w:right w:val="none" w:sz="0" w:space="0" w:color="auto"/>
      </w:divBdr>
    </w:div>
    <w:div w:id="1159686704">
      <w:bodyDiv w:val="1"/>
      <w:marLeft w:val="0"/>
      <w:marRight w:val="0"/>
      <w:marTop w:val="0"/>
      <w:marBottom w:val="0"/>
      <w:divBdr>
        <w:top w:val="none" w:sz="0" w:space="0" w:color="auto"/>
        <w:left w:val="none" w:sz="0" w:space="0" w:color="auto"/>
        <w:bottom w:val="none" w:sz="0" w:space="0" w:color="auto"/>
        <w:right w:val="none" w:sz="0" w:space="0" w:color="auto"/>
      </w:divBdr>
    </w:div>
    <w:div w:id="1163857551">
      <w:bodyDiv w:val="1"/>
      <w:marLeft w:val="0"/>
      <w:marRight w:val="0"/>
      <w:marTop w:val="0"/>
      <w:marBottom w:val="0"/>
      <w:divBdr>
        <w:top w:val="none" w:sz="0" w:space="0" w:color="auto"/>
        <w:left w:val="none" w:sz="0" w:space="0" w:color="auto"/>
        <w:bottom w:val="none" w:sz="0" w:space="0" w:color="auto"/>
        <w:right w:val="none" w:sz="0" w:space="0" w:color="auto"/>
      </w:divBdr>
    </w:div>
    <w:div w:id="1180198282">
      <w:bodyDiv w:val="1"/>
      <w:marLeft w:val="0"/>
      <w:marRight w:val="0"/>
      <w:marTop w:val="0"/>
      <w:marBottom w:val="0"/>
      <w:divBdr>
        <w:top w:val="none" w:sz="0" w:space="0" w:color="auto"/>
        <w:left w:val="none" w:sz="0" w:space="0" w:color="auto"/>
        <w:bottom w:val="none" w:sz="0" w:space="0" w:color="auto"/>
        <w:right w:val="none" w:sz="0" w:space="0" w:color="auto"/>
      </w:divBdr>
    </w:div>
    <w:div w:id="1185053011">
      <w:bodyDiv w:val="1"/>
      <w:marLeft w:val="0"/>
      <w:marRight w:val="0"/>
      <w:marTop w:val="0"/>
      <w:marBottom w:val="0"/>
      <w:divBdr>
        <w:top w:val="none" w:sz="0" w:space="0" w:color="auto"/>
        <w:left w:val="none" w:sz="0" w:space="0" w:color="auto"/>
        <w:bottom w:val="none" w:sz="0" w:space="0" w:color="auto"/>
        <w:right w:val="none" w:sz="0" w:space="0" w:color="auto"/>
      </w:divBdr>
    </w:div>
    <w:div w:id="1212497294">
      <w:bodyDiv w:val="1"/>
      <w:marLeft w:val="0"/>
      <w:marRight w:val="0"/>
      <w:marTop w:val="0"/>
      <w:marBottom w:val="0"/>
      <w:divBdr>
        <w:top w:val="none" w:sz="0" w:space="0" w:color="auto"/>
        <w:left w:val="none" w:sz="0" w:space="0" w:color="auto"/>
        <w:bottom w:val="none" w:sz="0" w:space="0" w:color="auto"/>
        <w:right w:val="none" w:sz="0" w:space="0" w:color="auto"/>
      </w:divBdr>
    </w:div>
    <w:div w:id="1272469601">
      <w:bodyDiv w:val="1"/>
      <w:marLeft w:val="0"/>
      <w:marRight w:val="0"/>
      <w:marTop w:val="0"/>
      <w:marBottom w:val="0"/>
      <w:divBdr>
        <w:top w:val="none" w:sz="0" w:space="0" w:color="auto"/>
        <w:left w:val="none" w:sz="0" w:space="0" w:color="auto"/>
        <w:bottom w:val="none" w:sz="0" w:space="0" w:color="auto"/>
        <w:right w:val="none" w:sz="0" w:space="0" w:color="auto"/>
      </w:divBdr>
      <w:divsChild>
        <w:div w:id="1190876258">
          <w:marLeft w:val="0"/>
          <w:marRight w:val="0"/>
          <w:marTop w:val="0"/>
          <w:marBottom w:val="0"/>
          <w:divBdr>
            <w:top w:val="none" w:sz="0" w:space="0" w:color="auto"/>
            <w:left w:val="none" w:sz="0" w:space="0" w:color="auto"/>
            <w:bottom w:val="none" w:sz="0" w:space="0" w:color="auto"/>
            <w:right w:val="none" w:sz="0" w:space="0" w:color="auto"/>
          </w:divBdr>
        </w:div>
      </w:divsChild>
    </w:div>
    <w:div w:id="1286735801">
      <w:bodyDiv w:val="1"/>
      <w:marLeft w:val="0"/>
      <w:marRight w:val="0"/>
      <w:marTop w:val="0"/>
      <w:marBottom w:val="0"/>
      <w:divBdr>
        <w:top w:val="none" w:sz="0" w:space="0" w:color="auto"/>
        <w:left w:val="none" w:sz="0" w:space="0" w:color="auto"/>
        <w:bottom w:val="none" w:sz="0" w:space="0" w:color="auto"/>
        <w:right w:val="none" w:sz="0" w:space="0" w:color="auto"/>
      </w:divBdr>
    </w:div>
    <w:div w:id="1333876327">
      <w:bodyDiv w:val="1"/>
      <w:marLeft w:val="0"/>
      <w:marRight w:val="0"/>
      <w:marTop w:val="0"/>
      <w:marBottom w:val="0"/>
      <w:divBdr>
        <w:top w:val="none" w:sz="0" w:space="0" w:color="auto"/>
        <w:left w:val="none" w:sz="0" w:space="0" w:color="auto"/>
        <w:bottom w:val="none" w:sz="0" w:space="0" w:color="auto"/>
        <w:right w:val="none" w:sz="0" w:space="0" w:color="auto"/>
      </w:divBdr>
    </w:div>
    <w:div w:id="1374965754">
      <w:bodyDiv w:val="1"/>
      <w:marLeft w:val="0"/>
      <w:marRight w:val="0"/>
      <w:marTop w:val="0"/>
      <w:marBottom w:val="0"/>
      <w:divBdr>
        <w:top w:val="none" w:sz="0" w:space="0" w:color="auto"/>
        <w:left w:val="none" w:sz="0" w:space="0" w:color="auto"/>
        <w:bottom w:val="none" w:sz="0" w:space="0" w:color="auto"/>
        <w:right w:val="none" w:sz="0" w:space="0" w:color="auto"/>
      </w:divBdr>
    </w:div>
    <w:div w:id="1403066666">
      <w:bodyDiv w:val="1"/>
      <w:marLeft w:val="0"/>
      <w:marRight w:val="0"/>
      <w:marTop w:val="0"/>
      <w:marBottom w:val="0"/>
      <w:divBdr>
        <w:top w:val="none" w:sz="0" w:space="0" w:color="auto"/>
        <w:left w:val="none" w:sz="0" w:space="0" w:color="auto"/>
        <w:bottom w:val="none" w:sz="0" w:space="0" w:color="auto"/>
        <w:right w:val="none" w:sz="0" w:space="0" w:color="auto"/>
      </w:divBdr>
      <w:divsChild>
        <w:div w:id="2101943080">
          <w:marLeft w:val="0"/>
          <w:marRight w:val="0"/>
          <w:marTop w:val="0"/>
          <w:marBottom w:val="0"/>
          <w:divBdr>
            <w:top w:val="none" w:sz="0" w:space="0" w:color="auto"/>
            <w:left w:val="none" w:sz="0" w:space="0" w:color="auto"/>
            <w:bottom w:val="none" w:sz="0" w:space="0" w:color="auto"/>
            <w:right w:val="none" w:sz="0" w:space="0" w:color="auto"/>
          </w:divBdr>
          <w:divsChild>
            <w:div w:id="1462069745">
              <w:marLeft w:val="0"/>
              <w:marRight w:val="0"/>
              <w:marTop w:val="0"/>
              <w:marBottom w:val="0"/>
              <w:divBdr>
                <w:top w:val="none" w:sz="0" w:space="0" w:color="auto"/>
                <w:left w:val="none" w:sz="0" w:space="0" w:color="auto"/>
                <w:bottom w:val="none" w:sz="0" w:space="0" w:color="auto"/>
                <w:right w:val="none" w:sz="0" w:space="0" w:color="auto"/>
              </w:divBdr>
              <w:divsChild>
                <w:div w:id="1052342823">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1459959237">
      <w:bodyDiv w:val="1"/>
      <w:marLeft w:val="0"/>
      <w:marRight w:val="0"/>
      <w:marTop w:val="0"/>
      <w:marBottom w:val="0"/>
      <w:divBdr>
        <w:top w:val="none" w:sz="0" w:space="0" w:color="auto"/>
        <w:left w:val="none" w:sz="0" w:space="0" w:color="auto"/>
        <w:bottom w:val="none" w:sz="0" w:space="0" w:color="auto"/>
        <w:right w:val="none" w:sz="0" w:space="0" w:color="auto"/>
      </w:divBdr>
      <w:divsChild>
        <w:div w:id="1505393762">
          <w:marLeft w:val="0"/>
          <w:marRight w:val="0"/>
          <w:marTop w:val="0"/>
          <w:marBottom w:val="0"/>
          <w:divBdr>
            <w:top w:val="none" w:sz="0" w:space="0" w:color="auto"/>
            <w:left w:val="none" w:sz="0" w:space="0" w:color="auto"/>
            <w:bottom w:val="none" w:sz="0" w:space="0" w:color="auto"/>
            <w:right w:val="none" w:sz="0" w:space="0" w:color="auto"/>
          </w:divBdr>
          <w:divsChild>
            <w:div w:id="180122823">
              <w:marLeft w:val="0"/>
              <w:marRight w:val="0"/>
              <w:marTop w:val="0"/>
              <w:marBottom w:val="0"/>
              <w:divBdr>
                <w:top w:val="none" w:sz="0" w:space="0" w:color="auto"/>
                <w:left w:val="none" w:sz="0" w:space="0" w:color="auto"/>
                <w:bottom w:val="none" w:sz="0" w:space="0" w:color="auto"/>
                <w:right w:val="none" w:sz="0" w:space="0" w:color="auto"/>
              </w:divBdr>
            </w:div>
            <w:div w:id="279843239">
              <w:marLeft w:val="0"/>
              <w:marRight w:val="0"/>
              <w:marTop w:val="0"/>
              <w:marBottom w:val="0"/>
              <w:divBdr>
                <w:top w:val="none" w:sz="0" w:space="0" w:color="auto"/>
                <w:left w:val="none" w:sz="0" w:space="0" w:color="auto"/>
                <w:bottom w:val="none" w:sz="0" w:space="0" w:color="auto"/>
                <w:right w:val="none" w:sz="0" w:space="0" w:color="auto"/>
              </w:divBdr>
            </w:div>
            <w:div w:id="935862605">
              <w:marLeft w:val="0"/>
              <w:marRight w:val="0"/>
              <w:marTop w:val="0"/>
              <w:marBottom w:val="0"/>
              <w:divBdr>
                <w:top w:val="none" w:sz="0" w:space="0" w:color="auto"/>
                <w:left w:val="none" w:sz="0" w:space="0" w:color="auto"/>
                <w:bottom w:val="none" w:sz="0" w:space="0" w:color="auto"/>
                <w:right w:val="none" w:sz="0" w:space="0" w:color="auto"/>
              </w:divBdr>
            </w:div>
            <w:div w:id="940987333">
              <w:marLeft w:val="0"/>
              <w:marRight w:val="0"/>
              <w:marTop w:val="0"/>
              <w:marBottom w:val="0"/>
              <w:divBdr>
                <w:top w:val="none" w:sz="0" w:space="0" w:color="auto"/>
                <w:left w:val="none" w:sz="0" w:space="0" w:color="auto"/>
                <w:bottom w:val="none" w:sz="0" w:space="0" w:color="auto"/>
                <w:right w:val="none" w:sz="0" w:space="0" w:color="auto"/>
              </w:divBdr>
            </w:div>
            <w:div w:id="11650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0861">
      <w:bodyDiv w:val="1"/>
      <w:marLeft w:val="0"/>
      <w:marRight w:val="0"/>
      <w:marTop w:val="0"/>
      <w:marBottom w:val="0"/>
      <w:divBdr>
        <w:top w:val="none" w:sz="0" w:space="0" w:color="auto"/>
        <w:left w:val="none" w:sz="0" w:space="0" w:color="auto"/>
        <w:bottom w:val="none" w:sz="0" w:space="0" w:color="auto"/>
        <w:right w:val="none" w:sz="0" w:space="0" w:color="auto"/>
      </w:divBdr>
    </w:div>
    <w:div w:id="1560509354">
      <w:bodyDiv w:val="1"/>
      <w:marLeft w:val="0"/>
      <w:marRight w:val="0"/>
      <w:marTop w:val="0"/>
      <w:marBottom w:val="0"/>
      <w:divBdr>
        <w:top w:val="none" w:sz="0" w:space="0" w:color="auto"/>
        <w:left w:val="none" w:sz="0" w:space="0" w:color="auto"/>
        <w:bottom w:val="none" w:sz="0" w:space="0" w:color="auto"/>
        <w:right w:val="none" w:sz="0" w:space="0" w:color="auto"/>
      </w:divBdr>
    </w:div>
    <w:div w:id="1653022904">
      <w:bodyDiv w:val="1"/>
      <w:marLeft w:val="0"/>
      <w:marRight w:val="0"/>
      <w:marTop w:val="0"/>
      <w:marBottom w:val="0"/>
      <w:divBdr>
        <w:top w:val="none" w:sz="0" w:space="0" w:color="auto"/>
        <w:left w:val="none" w:sz="0" w:space="0" w:color="auto"/>
        <w:bottom w:val="none" w:sz="0" w:space="0" w:color="auto"/>
        <w:right w:val="none" w:sz="0" w:space="0" w:color="auto"/>
      </w:divBdr>
    </w:div>
    <w:div w:id="1702779687">
      <w:bodyDiv w:val="1"/>
      <w:marLeft w:val="0"/>
      <w:marRight w:val="0"/>
      <w:marTop w:val="0"/>
      <w:marBottom w:val="0"/>
      <w:divBdr>
        <w:top w:val="none" w:sz="0" w:space="0" w:color="auto"/>
        <w:left w:val="none" w:sz="0" w:space="0" w:color="auto"/>
        <w:bottom w:val="none" w:sz="0" w:space="0" w:color="auto"/>
        <w:right w:val="none" w:sz="0" w:space="0" w:color="auto"/>
      </w:divBdr>
    </w:div>
    <w:div w:id="1751585129">
      <w:bodyDiv w:val="1"/>
      <w:marLeft w:val="0"/>
      <w:marRight w:val="0"/>
      <w:marTop w:val="0"/>
      <w:marBottom w:val="0"/>
      <w:divBdr>
        <w:top w:val="none" w:sz="0" w:space="0" w:color="auto"/>
        <w:left w:val="none" w:sz="0" w:space="0" w:color="auto"/>
        <w:bottom w:val="none" w:sz="0" w:space="0" w:color="auto"/>
        <w:right w:val="none" w:sz="0" w:space="0" w:color="auto"/>
      </w:divBdr>
      <w:divsChild>
        <w:div w:id="1258949759">
          <w:marLeft w:val="0"/>
          <w:marRight w:val="0"/>
          <w:marTop w:val="0"/>
          <w:marBottom w:val="0"/>
          <w:divBdr>
            <w:top w:val="none" w:sz="0" w:space="0" w:color="auto"/>
            <w:left w:val="none" w:sz="0" w:space="0" w:color="auto"/>
            <w:bottom w:val="none" w:sz="0" w:space="0" w:color="auto"/>
            <w:right w:val="none" w:sz="0" w:space="0" w:color="auto"/>
          </w:divBdr>
          <w:divsChild>
            <w:div w:id="118036063">
              <w:marLeft w:val="0"/>
              <w:marRight w:val="0"/>
              <w:marTop w:val="0"/>
              <w:marBottom w:val="0"/>
              <w:divBdr>
                <w:top w:val="none" w:sz="0" w:space="0" w:color="auto"/>
                <w:left w:val="none" w:sz="0" w:space="0" w:color="auto"/>
                <w:bottom w:val="none" w:sz="0" w:space="0" w:color="auto"/>
                <w:right w:val="none" w:sz="0" w:space="0" w:color="auto"/>
              </w:divBdr>
            </w:div>
            <w:div w:id="898904456">
              <w:marLeft w:val="0"/>
              <w:marRight w:val="0"/>
              <w:marTop w:val="0"/>
              <w:marBottom w:val="0"/>
              <w:divBdr>
                <w:top w:val="none" w:sz="0" w:space="0" w:color="auto"/>
                <w:left w:val="none" w:sz="0" w:space="0" w:color="auto"/>
                <w:bottom w:val="none" w:sz="0" w:space="0" w:color="auto"/>
                <w:right w:val="none" w:sz="0" w:space="0" w:color="auto"/>
              </w:divBdr>
            </w:div>
            <w:div w:id="962228717">
              <w:marLeft w:val="0"/>
              <w:marRight w:val="0"/>
              <w:marTop w:val="0"/>
              <w:marBottom w:val="0"/>
              <w:divBdr>
                <w:top w:val="none" w:sz="0" w:space="0" w:color="auto"/>
                <w:left w:val="none" w:sz="0" w:space="0" w:color="auto"/>
                <w:bottom w:val="none" w:sz="0" w:space="0" w:color="auto"/>
                <w:right w:val="none" w:sz="0" w:space="0" w:color="auto"/>
              </w:divBdr>
            </w:div>
            <w:div w:id="1040714472">
              <w:marLeft w:val="0"/>
              <w:marRight w:val="0"/>
              <w:marTop w:val="0"/>
              <w:marBottom w:val="0"/>
              <w:divBdr>
                <w:top w:val="none" w:sz="0" w:space="0" w:color="auto"/>
                <w:left w:val="none" w:sz="0" w:space="0" w:color="auto"/>
                <w:bottom w:val="none" w:sz="0" w:space="0" w:color="auto"/>
                <w:right w:val="none" w:sz="0" w:space="0" w:color="auto"/>
              </w:divBdr>
            </w:div>
            <w:div w:id="1438451953">
              <w:marLeft w:val="0"/>
              <w:marRight w:val="0"/>
              <w:marTop w:val="0"/>
              <w:marBottom w:val="0"/>
              <w:divBdr>
                <w:top w:val="none" w:sz="0" w:space="0" w:color="auto"/>
                <w:left w:val="none" w:sz="0" w:space="0" w:color="auto"/>
                <w:bottom w:val="none" w:sz="0" w:space="0" w:color="auto"/>
                <w:right w:val="none" w:sz="0" w:space="0" w:color="auto"/>
              </w:divBdr>
            </w:div>
            <w:div w:id="1493450147">
              <w:marLeft w:val="0"/>
              <w:marRight w:val="0"/>
              <w:marTop w:val="0"/>
              <w:marBottom w:val="0"/>
              <w:divBdr>
                <w:top w:val="none" w:sz="0" w:space="0" w:color="auto"/>
                <w:left w:val="none" w:sz="0" w:space="0" w:color="auto"/>
                <w:bottom w:val="none" w:sz="0" w:space="0" w:color="auto"/>
                <w:right w:val="none" w:sz="0" w:space="0" w:color="auto"/>
              </w:divBdr>
            </w:div>
            <w:div w:id="20423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88239">
      <w:bodyDiv w:val="1"/>
      <w:marLeft w:val="0"/>
      <w:marRight w:val="0"/>
      <w:marTop w:val="0"/>
      <w:marBottom w:val="0"/>
      <w:divBdr>
        <w:top w:val="none" w:sz="0" w:space="0" w:color="auto"/>
        <w:left w:val="none" w:sz="0" w:space="0" w:color="auto"/>
        <w:bottom w:val="none" w:sz="0" w:space="0" w:color="auto"/>
        <w:right w:val="none" w:sz="0" w:space="0" w:color="auto"/>
      </w:divBdr>
    </w:div>
    <w:div w:id="1825198817">
      <w:bodyDiv w:val="1"/>
      <w:marLeft w:val="0"/>
      <w:marRight w:val="0"/>
      <w:marTop w:val="0"/>
      <w:marBottom w:val="0"/>
      <w:divBdr>
        <w:top w:val="none" w:sz="0" w:space="0" w:color="auto"/>
        <w:left w:val="none" w:sz="0" w:space="0" w:color="auto"/>
        <w:bottom w:val="none" w:sz="0" w:space="0" w:color="auto"/>
        <w:right w:val="none" w:sz="0" w:space="0" w:color="auto"/>
      </w:divBdr>
    </w:div>
    <w:div w:id="1831404982">
      <w:bodyDiv w:val="1"/>
      <w:marLeft w:val="0"/>
      <w:marRight w:val="0"/>
      <w:marTop w:val="0"/>
      <w:marBottom w:val="0"/>
      <w:divBdr>
        <w:top w:val="none" w:sz="0" w:space="0" w:color="auto"/>
        <w:left w:val="none" w:sz="0" w:space="0" w:color="auto"/>
        <w:bottom w:val="none" w:sz="0" w:space="0" w:color="auto"/>
        <w:right w:val="none" w:sz="0" w:space="0" w:color="auto"/>
      </w:divBdr>
    </w:div>
    <w:div w:id="1832864983">
      <w:bodyDiv w:val="1"/>
      <w:marLeft w:val="0"/>
      <w:marRight w:val="0"/>
      <w:marTop w:val="0"/>
      <w:marBottom w:val="0"/>
      <w:divBdr>
        <w:top w:val="none" w:sz="0" w:space="0" w:color="auto"/>
        <w:left w:val="none" w:sz="0" w:space="0" w:color="auto"/>
        <w:bottom w:val="none" w:sz="0" w:space="0" w:color="auto"/>
        <w:right w:val="none" w:sz="0" w:space="0" w:color="auto"/>
      </w:divBdr>
    </w:div>
    <w:div w:id="1836722281">
      <w:bodyDiv w:val="1"/>
      <w:marLeft w:val="0"/>
      <w:marRight w:val="0"/>
      <w:marTop w:val="0"/>
      <w:marBottom w:val="0"/>
      <w:divBdr>
        <w:top w:val="none" w:sz="0" w:space="0" w:color="auto"/>
        <w:left w:val="none" w:sz="0" w:space="0" w:color="auto"/>
        <w:bottom w:val="none" w:sz="0" w:space="0" w:color="auto"/>
        <w:right w:val="none" w:sz="0" w:space="0" w:color="auto"/>
      </w:divBdr>
    </w:div>
    <w:div w:id="1867061427">
      <w:bodyDiv w:val="1"/>
      <w:marLeft w:val="0"/>
      <w:marRight w:val="0"/>
      <w:marTop w:val="0"/>
      <w:marBottom w:val="0"/>
      <w:divBdr>
        <w:top w:val="none" w:sz="0" w:space="0" w:color="auto"/>
        <w:left w:val="none" w:sz="0" w:space="0" w:color="auto"/>
        <w:bottom w:val="none" w:sz="0" w:space="0" w:color="auto"/>
        <w:right w:val="none" w:sz="0" w:space="0" w:color="auto"/>
      </w:divBdr>
    </w:div>
    <w:div w:id="1887061456">
      <w:bodyDiv w:val="1"/>
      <w:marLeft w:val="0"/>
      <w:marRight w:val="0"/>
      <w:marTop w:val="0"/>
      <w:marBottom w:val="0"/>
      <w:divBdr>
        <w:top w:val="none" w:sz="0" w:space="0" w:color="auto"/>
        <w:left w:val="none" w:sz="0" w:space="0" w:color="auto"/>
        <w:bottom w:val="none" w:sz="0" w:space="0" w:color="auto"/>
        <w:right w:val="none" w:sz="0" w:space="0" w:color="auto"/>
      </w:divBdr>
    </w:div>
    <w:div w:id="1890678233">
      <w:bodyDiv w:val="1"/>
      <w:marLeft w:val="0"/>
      <w:marRight w:val="0"/>
      <w:marTop w:val="0"/>
      <w:marBottom w:val="0"/>
      <w:divBdr>
        <w:top w:val="none" w:sz="0" w:space="0" w:color="auto"/>
        <w:left w:val="none" w:sz="0" w:space="0" w:color="auto"/>
        <w:bottom w:val="none" w:sz="0" w:space="0" w:color="auto"/>
        <w:right w:val="none" w:sz="0" w:space="0" w:color="auto"/>
      </w:divBdr>
    </w:div>
    <w:div w:id="1916277862">
      <w:bodyDiv w:val="1"/>
      <w:marLeft w:val="0"/>
      <w:marRight w:val="0"/>
      <w:marTop w:val="0"/>
      <w:marBottom w:val="0"/>
      <w:divBdr>
        <w:top w:val="none" w:sz="0" w:space="0" w:color="auto"/>
        <w:left w:val="none" w:sz="0" w:space="0" w:color="auto"/>
        <w:bottom w:val="none" w:sz="0" w:space="0" w:color="auto"/>
        <w:right w:val="none" w:sz="0" w:space="0" w:color="auto"/>
      </w:divBdr>
    </w:div>
    <w:div w:id="1952200653">
      <w:bodyDiv w:val="1"/>
      <w:marLeft w:val="0"/>
      <w:marRight w:val="0"/>
      <w:marTop w:val="0"/>
      <w:marBottom w:val="0"/>
      <w:divBdr>
        <w:top w:val="none" w:sz="0" w:space="0" w:color="auto"/>
        <w:left w:val="none" w:sz="0" w:space="0" w:color="auto"/>
        <w:bottom w:val="none" w:sz="0" w:space="0" w:color="auto"/>
        <w:right w:val="none" w:sz="0" w:space="0" w:color="auto"/>
      </w:divBdr>
    </w:div>
    <w:div w:id="1952735183">
      <w:bodyDiv w:val="1"/>
      <w:marLeft w:val="0"/>
      <w:marRight w:val="0"/>
      <w:marTop w:val="0"/>
      <w:marBottom w:val="0"/>
      <w:divBdr>
        <w:top w:val="none" w:sz="0" w:space="0" w:color="auto"/>
        <w:left w:val="none" w:sz="0" w:space="0" w:color="auto"/>
        <w:bottom w:val="none" w:sz="0" w:space="0" w:color="auto"/>
        <w:right w:val="none" w:sz="0" w:space="0" w:color="auto"/>
      </w:divBdr>
    </w:div>
    <w:div w:id="1998414167">
      <w:bodyDiv w:val="1"/>
      <w:marLeft w:val="0"/>
      <w:marRight w:val="0"/>
      <w:marTop w:val="0"/>
      <w:marBottom w:val="0"/>
      <w:divBdr>
        <w:top w:val="none" w:sz="0" w:space="0" w:color="auto"/>
        <w:left w:val="none" w:sz="0" w:space="0" w:color="auto"/>
        <w:bottom w:val="none" w:sz="0" w:space="0" w:color="auto"/>
        <w:right w:val="none" w:sz="0" w:space="0" w:color="auto"/>
      </w:divBdr>
    </w:div>
    <w:div w:id="2000769088">
      <w:bodyDiv w:val="1"/>
      <w:marLeft w:val="0"/>
      <w:marRight w:val="0"/>
      <w:marTop w:val="0"/>
      <w:marBottom w:val="0"/>
      <w:divBdr>
        <w:top w:val="none" w:sz="0" w:space="0" w:color="auto"/>
        <w:left w:val="none" w:sz="0" w:space="0" w:color="auto"/>
        <w:bottom w:val="none" w:sz="0" w:space="0" w:color="auto"/>
        <w:right w:val="none" w:sz="0" w:space="0" w:color="auto"/>
      </w:divBdr>
    </w:div>
    <w:div w:id="21140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image" Target="media/image3.jpe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873CA36FAF4C14AA4D9676E1961830"/>
        <w:category>
          <w:name w:val="General"/>
          <w:gallery w:val="placeholder"/>
        </w:category>
        <w:types>
          <w:type w:val="bbPlcHdr"/>
        </w:types>
        <w:behaviors>
          <w:behavior w:val="content"/>
        </w:behaviors>
        <w:guid w:val="{1154D42B-4A32-4C03-978D-6DFBB950354C}"/>
      </w:docPartPr>
      <w:docPartBody>
        <w:p w14:paraId="7D502DFB" w14:textId="77777777" w:rsidR="00F804F2" w:rsidRDefault="0024648B">
          <w:r w:rsidRPr="00D36299">
            <w:rPr>
              <w:rStyle w:val="PlaceholderText"/>
            </w:rPr>
            <w:t>[Manager]</w:t>
          </w:r>
        </w:p>
      </w:docPartBody>
    </w:docPart>
    <w:docPart>
      <w:docPartPr>
        <w:name w:val="E20E33037EC24E47A738C9CF346C8AB5"/>
        <w:category>
          <w:name w:val="General"/>
          <w:gallery w:val="placeholder"/>
        </w:category>
        <w:types>
          <w:type w:val="bbPlcHdr"/>
        </w:types>
        <w:behaviors>
          <w:behavior w:val="content"/>
        </w:behaviors>
        <w:guid w:val="{4E706ADE-A136-440E-A87A-518C9098C2D6}"/>
      </w:docPartPr>
      <w:docPartBody>
        <w:p w14:paraId="7D502DFC" w14:textId="77777777" w:rsidR="00F804F2" w:rsidRDefault="0024648B">
          <w:r w:rsidRPr="00D36299">
            <w:rPr>
              <w:rStyle w:val="PlaceholderText"/>
            </w:rPr>
            <w:t>[Status]</w:t>
          </w:r>
        </w:p>
      </w:docPartBody>
    </w:docPart>
    <w:docPart>
      <w:docPartPr>
        <w:name w:val="FC17CAEDDE2A4503AB418F1F086F08D8"/>
        <w:category>
          <w:name w:val="General"/>
          <w:gallery w:val="placeholder"/>
        </w:category>
        <w:types>
          <w:type w:val="bbPlcHdr"/>
        </w:types>
        <w:behaviors>
          <w:behavior w:val="content"/>
        </w:behaviors>
        <w:guid w:val="{6FAC29AE-379B-45EA-824D-F66CC9F0BF9B}"/>
      </w:docPartPr>
      <w:docPartBody>
        <w:p w14:paraId="7D502DFD" w14:textId="77777777" w:rsidR="00F804F2" w:rsidRDefault="0024648B">
          <w:r w:rsidRPr="00D36299">
            <w:rPr>
              <w:rStyle w:val="PlaceholderText"/>
            </w:rPr>
            <w:t>[Publish Date]</w:t>
          </w:r>
        </w:p>
      </w:docPartBody>
    </w:docPart>
    <w:docPart>
      <w:docPartPr>
        <w:name w:val="4B180DE306614DC29B2155FADD3C9AAC"/>
        <w:category>
          <w:name w:val="General"/>
          <w:gallery w:val="placeholder"/>
        </w:category>
        <w:types>
          <w:type w:val="bbPlcHdr"/>
        </w:types>
        <w:behaviors>
          <w:behavior w:val="content"/>
        </w:behaviors>
        <w:guid w:val="{E7807A67-F53D-474D-8253-F81C617B28C6}"/>
      </w:docPartPr>
      <w:docPartBody>
        <w:p w14:paraId="7D502DFE" w14:textId="77777777" w:rsidR="00F804F2" w:rsidRDefault="0024648B">
          <w:r w:rsidRPr="00D36299">
            <w:rPr>
              <w:rStyle w:val="PlaceholderText"/>
            </w:rPr>
            <w:t>[Author]</w:t>
          </w:r>
        </w:p>
      </w:docPartBody>
    </w:docPart>
    <w:docPart>
      <w:docPartPr>
        <w:name w:val="7F82F35F6CD043C88D8881D3252F46A9"/>
        <w:category>
          <w:name w:val="General"/>
          <w:gallery w:val="placeholder"/>
        </w:category>
        <w:types>
          <w:type w:val="bbPlcHdr"/>
        </w:types>
        <w:behaviors>
          <w:behavior w:val="content"/>
        </w:behaviors>
        <w:guid w:val="{07FD0C1F-426F-4CF6-8ADE-3F7D31747C68}"/>
      </w:docPartPr>
      <w:docPartBody>
        <w:p w14:paraId="7D502DFF" w14:textId="77777777" w:rsidR="007F6A7B" w:rsidRDefault="00245CDD" w:rsidP="00245CDD">
          <w:pPr>
            <w:pStyle w:val="7F82F35F6CD043C88D8881D3252F46A9"/>
          </w:pPr>
          <w:r w:rsidRPr="00D36299">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yntax-Bol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4648B"/>
    <w:rsid w:val="00027A67"/>
    <w:rsid w:val="00031CA9"/>
    <w:rsid w:val="00050B84"/>
    <w:rsid w:val="000D5DAD"/>
    <w:rsid w:val="000E2B50"/>
    <w:rsid w:val="00117838"/>
    <w:rsid w:val="001E3AE5"/>
    <w:rsid w:val="0021007D"/>
    <w:rsid w:val="00245CDD"/>
    <w:rsid w:val="0024648B"/>
    <w:rsid w:val="002758EF"/>
    <w:rsid w:val="00297AC8"/>
    <w:rsid w:val="002A6E36"/>
    <w:rsid w:val="002E2A62"/>
    <w:rsid w:val="002F4699"/>
    <w:rsid w:val="003706BA"/>
    <w:rsid w:val="003A10AB"/>
    <w:rsid w:val="004166DA"/>
    <w:rsid w:val="00474EA8"/>
    <w:rsid w:val="004C5B11"/>
    <w:rsid w:val="00531D43"/>
    <w:rsid w:val="0058358E"/>
    <w:rsid w:val="00642390"/>
    <w:rsid w:val="00663CD7"/>
    <w:rsid w:val="00695307"/>
    <w:rsid w:val="006E7261"/>
    <w:rsid w:val="007F6A7B"/>
    <w:rsid w:val="008824ED"/>
    <w:rsid w:val="008E3CD7"/>
    <w:rsid w:val="008E54C0"/>
    <w:rsid w:val="00972585"/>
    <w:rsid w:val="009A7E13"/>
    <w:rsid w:val="00A10861"/>
    <w:rsid w:val="00A67A30"/>
    <w:rsid w:val="00B02390"/>
    <w:rsid w:val="00B6199B"/>
    <w:rsid w:val="00B63D60"/>
    <w:rsid w:val="00BF2FDE"/>
    <w:rsid w:val="00C65E08"/>
    <w:rsid w:val="00CB6586"/>
    <w:rsid w:val="00CD31C2"/>
    <w:rsid w:val="00D432E9"/>
    <w:rsid w:val="00D94220"/>
    <w:rsid w:val="00EB0435"/>
    <w:rsid w:val="00EE31A3"/>
    <w:rsid w:val="00F03C0B"/>
    <w:rsid w:val="00F5206B"/>
    <w:rsid w:val="00F804F2"/>
    <w:rsid w:val="00FA7875"/>
    <w:rsid w:val="00FD5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502DF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E08"/>
    <w:rPr>
      <w:color w:val="808080"/>
    </w:rPr>
  </w:style>
  <w:style w:type="paragraph" w:customStyle="1" w:styleId="CE59B734B0934403A41B610E45518B21">
    <w:name w:val="CE59B734B0934403A41B610E45518B21"/>
    <w:rsid w:val="004166DA"/>
  </w:style>
  <w:style w:type="paragraph" w:customStyle="1" w:styleId="222D138156E240D0873EAA3389D57682">
    <w:name w:val="222D138156E240D0873EAA3389D57682"/>
    <w:rsid w:val="004166DA"/>
  </w:style>
  <w:style w:type="paragraph" w:customStyle="1" w:styleId="7553F32F1C954A52A424BF378D78962A">
    <w:name w:val="7553F32F1C954A52A424BF378D78962A"/>
    <w:rsid w:val="00B6199B"/>
  </w:style>
  <w:style w:type="paragraph" w:customStyle="1" w:styleId="C6CDE6BF1C4A47DD96E3AD5B799007CE">
    <w:name w:val="C6CDE6BF1C4A47DD96E3AD5B799007CE"/>
    <w:rsid w:val="00B6199B"/>
  </w:style>
  <w:style w:type="paragraph" w:customStyle="1" w:styleId="1F96F41327FE4BDFA3AF18CE3494A838">
    <w:name w:val="1F96F41327FE4BDFA3AF18CE3494A838"/>
    <w:rsid w:val="00B6199B"/>
  </w:style>
  <w:style w:type="paragraph" w:customStyle="1" w:styleId="6A7BC6E2D00A4A72A192CDFCEE5B2E28">
    <w:name w:val="6A7BC6E2D00A4A72A192CDFCEE5B2E28"/>
    <w:rsid w:val="00B6199B"/>
  </w:style>
  <w:style w:type="paragraph" w:customStyle="1" w:styleId="F1A9EFB6A39D4E9BA10576A9D9A92455">
    <w:name w:val="F1A9EFB6A39D4E9BA10576A9D9A92455"/>
    <w:rsid w:val="00B6199B"/>
  </w:style>
  <w:style w:type="paragraph" w:customStyle="1" w:styleId="DDE379399B0C4755ABA60B3BACF1A359">
    <w:name w:val="DDE379399B0C4755ABA60B3BACF1A359"/>
    <w:rsid w:val="00B6199B"/>
  </w:style>
  <w:style w:type="paragraph" w:customStyle="1" w:styleId="83F8B0FE8254497B8DE842F8967E6832">
    <w:name w:val="83F8B0FE8254497B8DE842F8967E6832"/>
    <w:rsid w:val="00B6199B"/>
  </w:style>
  <w:style w:type="paragraph" w:customStyle="1" w:styleId="E166167923544B709A4B8A1E9751E1FA">
    <w:name w:val="E166167923544B709A4B8A1E9751E1FA"/>
    <w:rsid w:val="00B6199B"/>
  </w:style>
  <w:style w:type="paragraph" w:customStyle="1" w:styleId="4129EB215A754C0487344FC275FD0851">
    <w:name w:val="4129EB215A754C0487344FC275FD0851"/>
    <w:rsid w:val="00B6199B"/>
  </w:style>
  <w:style w:type="paragraph" w:customStyle="1" w:styleId="E64D9875B3D44A7BAEDFE5260E348E42">
    <w:name w:val="E64D9875B3D44A7BAEDFE5260E348E42"/>
    <w:rsid w:val="00B6199B"/>
  </w:style>
  <w:style w:type="paragraph" w:customStyle="1" w:styleId="F6EE0C12587146B781623936C4CD3918">
    <w:name w:val="F6EE0C12587146B781623936C4CD3918"/>
    <w:rsid w:val="00B6199B"/>
  </w:style>
  <w:style w:type="paragraph" w:customStyle="1" w:styleId="0AEC8BD9C9E143E8AF501BBF921C368F">
    <w:name w:val="0AEC8BD9C9E143E8AF501BBF921C368F"/>
    <w:rsid w:val="00B6199B"/>
  </w:style>
  <w:style w:type="paragraph" w:customStyle="1" w:styleId="A939D2D8725E42E19555DFCDE98929DC">
    <w:name w:val="A939D2D8725E42E19555DFCDE98929DC"/>
    <w:rsid w:val="00B6199B"/>
  </w:style>
  <w:style w:type="paragraph" w:customStyle="1" w:styleId="A9DA1EBD51ED4AA685690F67EC226A8F">
    <w:name w:val="A9DA1EBD51ED4AA685690F67EC226A8F"/>
    <w:rsid w:val="00B6199B"/>
  </w:style>
  <w:style w:type="paragraph" w:customStyle="1" w:styleId="43D43A2550324C61A675E2ED471738D9">
    <w:name w:val="43D43A2550324C61A675E2ED471738D9"/>
    <w:rsid w:val="00B6199B"/>
  </w:style>
  <w:style w:type="paragraph" w:customStyle="1" w:styleId="54C542C87BCC4A4B84FF6776525448B3">
    <w:name w:val="54C542C87BCC4A4B84FF6776525448B3"/>
    <w:rsid w:val="00B6199B"/>
  </w:style>
  <w:style w:type="paragraph" w:customStyle="1" w:styleId="583D365D1D92425A8DCDEE3A7FC7514F">
    <w:name w:val="583D365D1D92425A8DCDEE3A7FC7514F"/>
    <w:rsid w:val="00B6199B"/>
  </w:style>
  <w:style w:type="paragraph" w:customStyle="1" w:styleId="3D938B95B38B483C90A0EED5417D71BE">
    <w:name w:val="3D938B95B38B483C90A0EED5417D71BE"/>
    <w:rsid w:val="00B6199B"/>
  </w:style>
  <w:style w:type="paragraph" w:customStyle="1" w:styleId="7D16366A077048AB82CA39D5AF38ED7A">
    <w:name w:val="7D16366A077048AB82CA39D5AF38ED7A"/>
    <w:rsid w:val="00B6199B"/>
  </w:style>
  <w:style w:type="paragraph" w:customStyle="1" w:styleId="B0638DEBE1D1461694E3AE6580941D51">
    <w:name w:val="B0638DEBE1D1461694E3AE6580941D51"/>
    <w:rsid w:val="00B6199B"/>
  </w:style>
  <w:style w:type="paragraph" w:customStyle="1" w:styleId="E0B824C63EB5456F90D5EA764AC8CA65">
    <w:name w:val="E0B824C63EB5456F90D5EA764AC8CA65"/>
    <w:rsid w:val="00B6199B"/>
  </w:style>
  <w:style w:type="paragraph" w:customStyle="1" w:styleId="B082B9962216400591DC23491CB0E35E">
    <w:name w:val="B082B9962216400591DC23491CB0E35E"/>
    <w:rsid w:val="00B6199B"/>
  </w:style>
  <w:style w:type="paragraph" w:customStyle="1" w:styleId="D7CF08EBDD6D4477BFBB144808253F5E">
    <w:name w:val="D7CF08EBDD6D4477BFBB144808253F5E"/>
    <w:rsid w:val="00B6199B"/>
  </w:style>
  <w:style w:type="paragraph" w:customStyle="1" w:styleId="F62B512EE0964CBEB8FD0E35E34C11FE">
    <w:name w:val="F62B512EE0964CBEB8FD0E35E34C11FE"/>
    <w:rsid w:val="00B6199B"/>
  </w:style>
  <w:style w:type="paragraph" w:customStyle="1" w:styleId="9B3C9E5C3E26410CAA816C345BB1B3E0">
    <w:name w:val="9B3C9E5C3E26410CAA816C345BB1B3E0"/>
    <w:rsid w:val="00B6199B"/>
  </w:style>
  <w:style w:type="paragraph" w:customStyle="1" w:styleId="50542E4BD2CD43D9B9CFDF741155AE10">
    <w:name w:val="50542E4BD2CD43D9B9CFDF741155AE10"/>
    <w:rsid w:val="00B6199B"/>
  </w:style>
  <w:style w:type="paragraph" w:customStyle="1" w:styleId="44D935AB42EF4588937E579C5914C913">
    <w:name w:val="44D935AB42EF4588937E579C5914C913"/>
    <w:rsid w:val="00B6199B"/>
  </w:style>
  <w:style w:type="paragraph" w:customStyle="1" w:styleId="96E6DE59E1F94BC48EF0BA03B549AE39">
    <w:name w:val="96E6DE59E1F94BC48EF0BA03B549AE39"/>
    <w:rsid w:val="00B6199B"/>
  </w:style>
  <w:style w:type="paragraph" w:customStyle="1" w:styleId="15A4F64B9A394B80A71752B905C501A3">
    <w:name w:val="15A4F64B9A394B80A71752B905C501A3"/>
    <w:rsid w:val="00B6199B"/>
  </w:style>
  <w:style w:type="paragraph" w:customStyle="1" w:styleId="7F82F35F6CD043C88D8881D3252F46A9">
    <w:name w:val="7F82F35F6CD043C88D8881D3252F46A9"/>
    <w:rsid w:val="00245CDD"/>
  </w:style>
  <w:style w:type="paragraph" w:customStyle="1" w:styleId="A8020B6A2B194EA6BA075D821991F372">
    <w:name w:val="A8020B6A2B194EA6BA075D821991F372"/>
    <w:rsid w:val="00C65E08"/>
  </w:style>
  <w:style w:type="paragraph" w:customStyle="1" w:styleId="7204A074B46C43C8831EF487E7DAEB0D">
    <w:name w:val="7204A074B46C43C8831EF487E7DAEB0D"/>
    <w:rsid w:val="00C65E08"/>
  </w:style>
  <w:style w:type="paragraph" w:customStyle="1" w:styleId="CD41D88BE4B44862844494924074E462">
    <w:name w:val="CD41D88BE4B44862844494924074E462"/>
    <w:rsid w:val="00C6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HSCIC corporate">
      <a:dk1>
        <a:srgbClr val="001830"/>
      </a:dk1>
      <a:lt1>
        <a:srgbClr val="FAFCFC"/>
      </a:lt1>
      <a:dk2>
        <a:srgbClr val="000000"/>
      </a:dk2>
      <a:lt2>
        <a:srgbClr val="F0F8FC"/>
      </a:lt2>
      <a:accent1>
        <a:srgbClr val="003350"/>
      </a:accent1>
      <a:accent2>
        <a:srgbClr val="A0D0E8"/>
      </a:accent2>
      <a:accent3>
        <a:srgbClr val="505050"/>
      </a:accent3>
      <a:accent4>
        <a:srgbClr val="80A0B0"/>
      </a:accent4>
      <a:accent5>
        <a:srgbClr val="D8E0E8"/>
      </a:accent5>
      <a:accent6>
        <a:srgbClr val="B0AAB0"/>
      </a:accent6>
      <a:hlink>
        <a:srgbClr val="0060E0"/>
      </a:hlink>
      <a:folHlink>
        <a:srgbClr val="7018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2014-05-14T00:00:00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39F3620E8A0047A74DB5B0292B34B5" ma:contentTypeVersion="" ma:contentTypeDescription="Create a new document." ma:contentTypeScope="" ma:versionID="c925064cee48cdaa6708306c23f33cda">
  <xsd:schema xmlns:xsd="http://www.w3.org/2001/XMLSchema" xmlns:xs="http://www.w3.org/2001/XMLSchema" xmlns:p="http://schemas.microsoft.com/office/2006/metadata/properties" xmlns:ns2="590573b8-51b3-46b0-b5bf-738b6f455f97" xmlns:ns3="7b83b4cd-0f04-4959-b86f-cf08cd6ef846" targetNamespace="http://schemas.microsoft.com/office/2006/metadata/properties" ma:root="true" ma:fieldsID="150d3c9b41111f25c94a7f7dc6b95c42" ns2:_="" ns3:_="">
    <xsd:import namespace="590573b8-51b3-46b0-b5bf-738b6f455f97"/>
    <xsd:import namespace="7b83b4cd-0f04-4959-b86f-cf08cd6ef846"/>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573b8-51b3-46b0-b5bf-738b6f455f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83b4cd-0f04-4959-b86f-cf08cd6ef846"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EBA6E3B2-CFD2-4828-BAD0-9790C22447DC}"/>
</file>

<file path=customXml/itemProps3.xml><?xml version="1.0" encoding="utf-8"?>
<ds:datastoreItem xmlns:ds="http://schemas.openxmlformats.org/officeDocument/2006/customXml" ds:itemID="{301D5281-0895-489C-90D7-53D0FF0C81B8}"/>
</file>

<file path=customXml/itemProps4.xml><?xml version="1.0" encoding="utf-8"?>
<ds:datastoreItem xmlns:ds="http://schemas.openxmlformats.org/officeDocument/2006/customXml" ds:itemID="{B62C02DD-50F4-4CE4-95C0-BF22993A6F98}"/>
</file>

<file path=customXml/itemProps5.xml><?xml version="1.0" encoding="utf-8"?>
<ds:datastoreItem xmlns:ds="http://schemas.openxmlformats.org/officeDocument/2006/customXml" ds:itemID="{406D1D47-E89E-42C1-B51A-107FA6D6D626}"/>
</file>

<file path=docProps/app.xml><?xml version="1.0" encoding="utf-8"?>
<Properties xmlns="http://schemas.openxmlformats.org/officeDocument/2006/extended-properties" xmlns:vt="http://schemas.openxmlformats.org/officeDocument/2006/docPropsVTypes">
  <Template>Normal</Template>
  <TotalTime>1</TotalTime>
  <Pages>33</Pages>
  <Words>8600</Words>
  <Characters>48088</Characters>
  <Application>Microsoft Office Word</Application>
  <DocSecurity>0</DocSecurity>
  <Lines>400</Lines>
  <Paragraphs>113</Paragraphs>
  <ScaleCrop>false</ScaleCrop>
  <HeadingPairs>
    <vt:vector size="2" baseType="variant">
      <vt:variant>
        <vt:lpstr>Title</vt:lpstr>
      </vt:variant>
      <vt:variant>
        <vt:i4>1</vt:i4>
      </vt:variant>
    </vt:vector>
  </HeadingPairs>
  <TitlesOfParts>
    <vt:vector size="1" baseType="lpstr">
      <vt:lpstr>CDA Document Sender Requirements</vt:lpstr>
    </vt:vector>
  </TitlesOfParts>
  <Manager>Shaun Fletcher</Manager>
  <Company>NHS IC</Company>
  <LinksUpToDate>false</LinksUpToDate>
  <CharactersWithSpaces>56575</CharactersWithSpaces>
  <SharedDoc>false</SharedDoc>
  <HLinks>
    <vt:vector size="78" baseType="variant">
      <vt:variant>
        <vt:i4>1441843</vt:i4>
      </vt:variant>
      <vt:variant>
        <vt:i4>77</vt:i4>
      </vt:variant>
      <vt:variant>
        <vt:i4>0</vt:i4>
      </vt:variant>
      <vt:variant>
        <vt:i4>5</vt:i4>
      </vt:variant>
      <vt:variant>
        <vt:lpwstr/>
      </vt:variant>
      <vt:variant>
        <vt:lpwstr>_Toc350250565</vt:lpwstr>
      </vt:variant>
      <vt:variant>
        <vt:i4>1441843</vt:i4>
      </vt:variant>
      <vt:variant>
        <vt:i4>71</vt:i4>
      </vt:variant>
      <vt:variant>
        <vt:i4>0</vt:i4>
      </vt:variant>
      <vt:variant>
        <vt:i4>5</vt:i4>
      </vt:variant>
      <vt:variant>
        <vt:lpwstr/>
      </vt:variant>
      <vt:variant>
        <vt:lpwstr>_Toc350250564</vt:lpwstr>
      </vt:variant>
      <vt:variant>
        <vt:i4>1441843</vt:i4>
      </vt:variant>
      <vt:variant>
        <vt:i4>65</vt:i4>
      </vt:variant>
      <vt:variant>
        <vt:i4>0</vt:i4>
      </vt:variant>
      <vt:variant>
        <vt:i4>5</vt:i4>
      </vt:variant>
      <vt:variant>
        <vt:lpwstr/>
      </vt:variant>
      <vt:variant>
        <vt:lpwstr>_Toc350250563</vt:lpwstr>
      </vt:variant>
      <vt:variant>
        <vt:i4>1441843</vt:i4>
      </vt:variant>
      <vt:variant>
        <vt:i4>59</vt:i4>
      </vt:variant>
      <vt:variant>
        <vt:i4>0</vt:i4>
      </vt:variant>
      <vt:variant>
        <vt:i4>5</vt:i4>
      </vt:variant>
      <vt:variant>
        <vt:lpwstr/>
      </vt:variant>
      <vt:variant>
        <vt:lpwstr>_Toc350250562</vt:lpwstr>
      </vt:variant>
      <vt:variant>
        <vt:i4>1441843</vt:i4>
      </vt:variant>
      <vt:variant>
        <vt:i4>53</vt:i4>
      </vt:variant>
      <vt:variant>
        <vt:i4>0</vt:i4>
      </vt:variant>
      <vt:variant>
        <vt:i4>5</vt:i4>
      </vt:variant>
      <vt:variant>
        <vt:lpwstr/>
      </vt:variant>
      <vt:variant>
        <vt:lpwstr>_Toc350250561</vt:lpwstr>
      </vt:variant>
      <vt:variant>
        <vt:i4>1441843</vt:i4>
      </vt:variant>
      <vt:variant>
        <vt:i4>47</vt:i4>
      </vt:variant>
      <vt:variant>
        <vt:i4>0</vt:i4>
      </vt:variant>
      <vt:variant>
        <vt:i4>5</vt:i4>
      </vt:variant>
      <vt:variant>
        <vt:lpwstr/>
      </vt:variant>
      <vt:variant>
        <vt:lpwstr>_Toc350250560</vt:lpwstr>
      </vt:variant>
      <vt:variant>
        <vt:i4>1376307</vt:i4>
      </vt:variant>
      <vt:variant>
        <vt:i4>41</vt:i4>
      </vt:variant>
      <vt:variant>
        <vt:i4>0</vt:i4>
      </vt:variant>
      <vt:variant>
        <vt:i4>5</vt:i4>
      </vt:variant>
      <vt:variant>
        <vt:lpwstr/>
      </vt:variant>
      <vt:variant>
        <vt:lpwstr>_Toc350250559</vt:lpwstr>
      </vt:variant>
      <vt:variant>
        <vt:i4>1376307</vt:i4>
      </vt:variant>
      <vt:variant>
        <vt:i4>35</vt:i4>
      </vt:variant>
      <vt:variant>
        <vt:i4>0</vt:i4>
      </vt:variant>
      <vt:variant>
        <vt:i4>5</vt:i4>
      </vt:variant>
      <vt:variant>
        <vt:lpwstr/>
      </vt:variant>
      <vt:variant>
        <vt:lpwstr>_Toc350250558</vt:lpwstr>
      </vt:variant>
      <vt:variant>
        <vt:i4>1376307</vt:i4>
      </vt:variant>
      <vt:variant>
        <vt:i4>29</vt:i4>
      </vt:variant>
      <vt:variant>
        <vt:i4>0</vt:i4>
      </vt:variant>
      <vt:variant>
        <vt:i4>5</vt:i4>
      </vt:variant>
      <vt:variant>
        <vt:lpwstr/>
      </vt:variant>
      <vt:variant>
        <vt:lpwstr>_Toc350250557</vt:lpwstr>
      </vt:variant>
      <vt:variant>
        <vt:i4>1376307</vt:i4>
      </vt:variant>
      <vt:variant>
        <vt:i4>23</vt:i4>
      </vt:variant>
      <vt:variant>
        <vt:i4>0</vt:i4>
      </vt:variant>
      <vt:variant>
        <vt:i4>5</vt:i4>
      </vt:variant>
      <vt:variant>
        <vt:lpwstr/>
      </vt:variant>
      <vt:variant>
        <vt:lpwstr>_Toc350250556</vt:lpwstr>
      </vt:variant>
      <vt:variant>
        <vt:i4>1376307</vt:i4>
      </vt:variant>
      <vt:variant>
        <vt:i4>17</vt:i4>
      </vt:variant>
      <vt:variant>
        <vt:i4>0</vt:i4>
      </vt:variant>
      <vt:variant>
        <vt:i4>5</vt:i4>
      </vt:variant>
      <vt:variant>
        <vt:lpwstr/>
      </vt:variant>
      <vt:variant>
        <vt:lpwstr>_Toc350250555</vt:lpwstr>
      </vt:variant>
      <vt:variant>
        <vt:i4>1376307</vt:i4>
      </vt:variant>
      <vt:variant>
        <vt:i4>11</vt:i4>
      </vt:variant>
      <vt:variant>
        <vt:i4>0</vt:i4>
      </vt:variant>
      <vt:variant>
        <vt:i4>5</vt:i4>
      </vt:variant>
      <vt:variant>
        <vt:lpwstr/>
      </vt:variant>
      <vt:variant>
        <vt:lpwstr>_Toc350250554</vt:lpwstr>
      </vt:variant>
      <vt:variant>
        <vt:i4>1376307</vt:i4>
      </vt:variant>
      <vt:variant>
        <vt:i4>5</vt:i4>
      </vt:variant>
      <vt:variant>
        <vt:i4>0</vt:i4>
      </vt:variant>
      <vt:variant>
        <vt:i4>5</vt:i4>
      </vt:variant>
      <vt:variant>
        <vt:lpwstr/>
      </vt:variant>
      <vt:variant>
        <vt:lpwstr>_Toc350250553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 Document Sender Requirements</dc:title>
  <dc:creator>Brendan McEnroe</dc:creator>
  <cp:lastModifiedBy>Robinson William</cp:lastModifiedBy>
  <cp:revision>3</cp:revision>
  <cp:lastPrinted>2013-03-05T12:53:00Z</cp:lastPrinted>
  <dcterms:created xsi:type="dcterms:W3CDTF">2015-04-15T09:31:00Z</dcterms:created>
  <dcterms:modified xsi:type="dcterms:W3CDTF">2015-04-15T09:48:00Z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y fmtid="{D5CDD505-2E9C-101B-9397-08002B2CF9AE}" pid="3" name="_AdHocReviewCycleID">
    <vt:i4>-1850653499</vt:i4>
  </property>
  <property fmtid="{D5CDD505-2E9C-101B-9397-08002B2CF9AE}" pid="4" name="_NewReviewCycle">
    <vt:lpwstr/>
  </property>
  <property fmtid="{D5CDD505-2E9C-101B-9397-08002B2CF9AE}" pid="5" name="_EmailSubject">
    <vt:lpwstr>Controlled Document</vt:lpwstr>
  </property>
  <property fmtid="{D5CDD505-2E9C-101B-9397-08002B2CF9AE}" pid="6" name="_AuthorEmail">
    <vt:lpwstr>brendan.mcenroe@hscic.gov.uk</vt:lpwstr>
  </property>
  <property fmtid="{D5CDD505-2E9C-101B-9397-08002B2CF9AE}" pid="7" name="_AuthorEmailDisplayName">
    <vt:lpwstr>Brendan McEnroe</vt:lpwstr>
  </property>
  <property fmtid="{D5CDD505-2E9C-101B-9397-08002B2CF9AE}" pid="8" name="_ReviewingToolsShownOnce">
    <vt:lpwstr/>
  </property>
  <property fmtid="{D5CDD505-2E9C-101B-9397-08002B2CF9AE}" pid="9" name="ContentTypeId">
    <vt:lpwstr>0x0101002439F3620E8A0047A74DB5B0292B34B5</vt:lpwstr>
  </property>
  <property fmtid="{D5CDD505-2E9C-101B-9397-08002B2CF9AE}" pid="10" name="Business_x0020_Function">
    <vt:lpwstr/>
  </property>
  <property fmtid="{D5CDD505-2E9C-101B-9397-08002B2CF9AE}" pid="11" name="Business Function">
    <vt:lpwstr/>
  </property>
  <property fmtid="{D5CDD505-2E9C-101B-9397-08002B2CF9AE}" pid="12" name="h291a776721347bdafb003d4d18f1e14">
    <vt:lpwstr/>
  </property>
  <property fmtid="{D5CDD505-2E9C-101B-9397-08002B2CF9AE}" pid="13" name="Order">
    <vt:r8>40900</vt:r8>
  </property>
  <property fmtid="{D5CDD505-2E9C-101B-9397-08002B2CF9AE}" pid="14" name="Reference Number">
    <vt:lpwstr>NPFIT-FNT-TO-TAR-0079.03</vt:lpwstr>
  </property>
  <property fmtid="{D5CDD505-2E9C-101B-9397-08002B2CF9AE}" pid="15" name="Requirement Category">
    <vt:lpwstr>Entry</vt:lpwstr>
  </property>
  <property fmtid="{D5CDD505-2E9C-101B-9397-08002B2CF9AE}" pid="16" name="Document Version">
    <vt:lpwstr>2.1</vt:lpwstr>
  </property>
</Properties>
</file>