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32481" w14:textId="77777777" w:rsidR="0019408C" w:rsidRPr="001330EB" w:rsidRDefault="0019408C">
      <w:pPr>
        <w:rPr>
          <w:rFonts w:cs="Arial"/>
        </w:rPr>
      </w:pPr>
    </w:p>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3046"/>
        <w:gridCol w:w="1909"/>
        <w:gridCol w:w="3025"/>
        <w:gridCol w:w="1884"/>
      </w:tblGrid>
      <w:tr w:rsidR="0019408C" w:rsidRPr="001330EB" w14:paraId="1C5E30F2" w14:textId="77777777" w:rsidTr="0019408C">
        <w:trPr>
          <w:trHeight w:val="340"/>
        </w:trPr>
        <w:tc>
          <w:tcPr>
            <w:tcW w:w="5000" w:type="pct"/>
            <w:gridSpan w:val="4"/>
          </w:tcPr>
          <w:p w14:paraId="793C60E5" w14:textId="77777777" w:rsidR="0019408C" w:rsidRPr="001330EB" w:rsidRDefault="0019408C" w:rsidP="0019408C">
            <w:pPr>
              <w:pStyle w:val="TableHeader"/>
              <w:ind w:left="14580" w:hanging="14580"/>
              <w:rPr>
                <w:b w:val="0"/>
                <w:sz w:val="22"/>
                <w:szCs w:val="22"/>
                <w:lang w:val="en-GB"/>
              </w:rPr>
            </w:pPr>
            <w:r w:rsidRPr="001330EB">
              <w:t>GP Connect Provider Assurance Deliverables and Activities</w:t>
            </w:r>
          </w:p>
        </w:tc>
      </w:tr>
      <w:tr w:rsidR="0019408C" w:rsidRPr="001330EB" w14:paraId="58B72170" w14:textId="77777777" w:rsidTr="0019408C">
        <w:trPr>
          <w:trHeight w:val="170"/>
        </w:trPr>
        <w:tc>
          <w:tcPr>
            <w:tcW w:w="1555" w:type="pct"/>
          </w:tcPr>
          <w:p w14:paraId="64888236" w14:textId="77777777" w:rsidR="0019408C" w:rsidRPr="001330EB" w:rsidRDefault="0019408C" w:rsidP="0019408C">
            <w:pPr>
              <w:pStyle w:val="TableHeader"/>
              <w:rPr>
                <w:b w:val="0"/>
                <w:szCs w:val="20"/>
                <w:lang w:val="en-GB"/>
              </w:rPr>
            </w:pPr>
            <w:r w:rsidRPr="001330EB">
              <w:rPr>
                <w:b w:val="0"/>
                <w:szCs w:val="20"/>
                <w:lang w:val="en-GB"/>
              </w:rPr>
              <w:t>Directorate / Programme</w:t>
            </w:r>
          </w:p>
        </w:tc>
        <w:tc>
          <w:tcPr>
            <w:tcW w:w="957" w:type="pct"/>
            <w:tcBorders>
              <w:right w:val="single" w:sz="4" w:space="0" w:color="B9B9B9"/>
            </w:tcBorders>
          </w:tcPr>
          <w:p w14:paraId="63F84AB3" w14:textId="77777777" w:rsidR="0019408C" w:rsidRPr="001330EB" w:rsidRDefault="0019408C" w:rsidP="0019408C">
            <w:pPr>
              <w:pStyle w:val="TableText"/>
              <w:rPr>
                <w:rFonts w:cs="Arial"/>
                <w:sz w:val="20"/>
                <w:szCs w:val="20"/>
              </w:rPr>
            </w:pPr>
            <w:r w:rsidRPr="001330EB">
              <w:rPr>
                <w:rFonts w:cs="Arial"/>
                <w:sz w:val="20"/>
                <w:szCs w:val="20"/>
              </w:rPr>
              <w:t>GP Connect</w:t>
            </w:r>
          </w:p>
        </w:tc>
        <w:tc>
          <w:tcPr>
            <w:tcW w:w="1544" w:type="pct"/>
            <w:tcBorders>
              <w:left w:val="single" w:sz="4" w:space="0" w:color="B9B9B9"/>
            </w:tcBorders>
          </w:tcPr>
          <w:p w14:paraId="4756A33F" w14:textId="77777777" w:rsidR="0019408C" w:rsidRPr="001330EB" w:rsidRDefault="0019408C" w:rsidP="0019408C">
            <w:pPr>
              <w:pStyle w:val="TableHeader"/>
              <w:rPr>
                <w:b w:val="0"/>
                <w:szCs w:val="20"/>
                <w:lang w:val="en-GB"/>
              </w:rPr>
            </w:pPr>
            <w:r w:rsidRPr="001330EB">
              <w:rPr>
                <w:b w:val="0"/>
                <w:szCs w:val="20"/>
                <w:lang w:val="en-GB"/>
              </w:rPr>
              <w:t>Project</w:t>
            </w:r>
          </w:p>
        </w:tc>
        <w:tc>
          <w:tcPr>
            <w:tcW w:w="944" w:type="pct"/>
          </w:tcPr>
          <w:p w14:paraId="61C18924" w14:textId="77777777" w:rsidR="0019408C" w:rsidRPr="001330EB" w:rsidRDefault="0019408C" w:rsidP="0019408C">
            <w:pPr>
              <w:pStyle w:val="TableText"/>
              <w:rPr>
                <w:rFonts w:cs="Arial"/>
                <w:sz w:val="20"/>
                <w:szCs w:val="20"/>
              </w:rPr>
            </w:pPr>
            <w:r w:rsidRPr="001330EB">
              <w:rPr>
                <w:rFonts w:cs="Arial"/>
                <w:sz w:val="20"/>
                <w:szCs w:val="20"/>
              </w:rPr>
              <w:t>GP Connect</w:t>
            </w:r>
          </w:p>
        </w:tc>
      </w:tr>
      <w:tr w:rsidR="0019408C" w:rsidRPr="001330EB" w14:paraId="5EF45714" w14:textId="77777777" w:rsidTr="0019408C">
        <w:trPr>
          <w:trHeight w:val="170"/>
        </w:trPr>
        <w:tc>
          <w:tcPr>
            <w:tcW w:w="2512" w:type="pct"/>
            <w:gridSpan w:val="2"/>
            <w:tcBorders>
              <w:right w:val="single" w:sz="4" w:space="0" w:color="B9B9B9"/>
            </w:tcBorders>
          </w:tcPr>
          <w:p w14:paraId="048AAD18" w14:textId="77777777" w:rsidR="0019408C" w:rsidRPr="001330EB" w:rsidRDefault="0019408C" w:rsidP="0019408C">
            <w:pPr>
              <w:pStyle w:val="TableHeader"/>
              <w:rPr>
                <w:b w:val="0"/>
                <w:szCs w:val="20"/>
                <w:lang w:val="en-GB"/>
              </w:rPr>
            </w:pPr>
            <w:r w:rsidRPr="001330EB">
              <w:rPr>
                <w:b w:val="0"/>
                <w:szCs w:val="20"/>
                <w:lang w:val="en-GB"/>
              </w:rPr>
              <w:t xml:space="preserve">Document Reference          </w:t>
            </w:r>
          </w:p>
        </w:tc>
        <w:tc>
          <w:tcPr>
            <w:tcW w:w="2488" w:type="pct"/>
            <w:gridSpan w:val="2"/>
            <w:tcBorders>
              <w:left w:val="single" w:sz="4" w:space="0" w:color="B9B9B9"/>
            </w:tcBorders>
            <w:shd w:val="clear" w:color="auto" w:fill="auto"/>
          </w:tcPr>
          <w:p w14:paraId="571F184E" w14:textId="77777777" w:rsidR="0019408C" w:rsidRPr="001330EB" w:rsidRDefault="0019408C" w:rsidP="0019408C">
            <w:pPr>
              <w:pStyle w:val="TableHeader"/>
              <w:rPr>
                <w:b w:val="0"/>
                <w:szCs w:val="20"/>
                <w:lang w:val="en-GB"/>
              </w:rPr>
            </w:pPr>
          </w:p>
        </w:tc>
      </w:tr>
      <w:tr w:rsidR="0019408C" w:rsidRPr="001330EB" w14:paraId="751F2F8F" w14:textId="77777777" w:rsidTr="0019408C">
        <w:trPr>
          <w:trHeight w:val="145"/>
        </w:trPr>
        <w:tc>
          <w:tcPr>
            <w:tcW w:w="1555" w:type="pct"/>
          </w:tcPr>
          <w:p w14:paraId="5EBD85F0" w14:textId="77777777" w:rsidR="0019408C" w:rsidRPr="001330EB" w:rsidRDefault="0019408C" w:rsidP="0019408C">
            <w:pPr>
              <w:pStyle w:val="TableHeader"/>
              <w:rPr>
                <w:b w:val="0"/>
                <w:szCs w:val="20"/>
                <w:lang w:val="en-GB"/>
              </w:rPr>
            </w:pPr>
          </w:p>
        </w:tc>
        <w:tc>
          <w:tcPr>
            <w:tcW w:w="957" w:type="pct"/>
            <w:tcBorders>
              <w:right w:val="single" w:sz="4" w:space="0" w:color="B9B9B9"/>
            </w:tcBorders>
          </w:tcPr>
          <w:p w14:paraId="27C822B4" w14:textId="77777777" w:rsidR="0019408C" w:rsidRPr="001330EB" w:rsidRDefault="0019408C" w:rsidP="0019408C">
            <w:pPr>
              <w:pStyle w:val="TableText"/>
              <w:rPr>
                <w:rFonts w:cs="Arial"/>
                <w:sz w:val="20"/>
                <w:szCs w:val="20"/>
              </w:rPr>
            </w:pPr>
          </w:p>
        </w:tc>
        <w:tc>
          <w:tcPr>
            <w:tcW w:w="1544" w:type="pct"/>
            <w:tcBorders>
              <w:left w:val="single" w:sz="4" w:space="0" w:color="B9B9B9"/>
            </w:tcBorders>
            <w:shd w:val="clear" w:color="auto" w:fill="auto"/>
          </w:tcPr>
          <w:p w14:paraId="43E8170D" w14:textId="77777777" w:rsidR="0019408C" w:rsidRPr="001330EB" w:rsidRDefault="0019408C" w:rsidP="0019408C">
            <w:pPr>
              <w:pStyle w:val="TableHeader"/>
              <w:rPr>
                <w:b w:val="0"/>
                <w:szCs w:val="20"/>
                <w:lang w:val="en-GB"/>
              </w:rPr>
            </w:pPr>
            <w:r w:rsidRPr="001330EB">
              <w:rPr>
                <w:b w:val="0"/>
                <w:szCs w:val="20"/>
                <w:lang w:val="en-GB"/>
              </w:rPr>
              <w:t>Status</w:t>
            </w:r>
          </w:p>
        </w:tc>
        <w:tc>
          <w:tcPr>
            <w:tcW w:w="944" w:type="pct"/>
            <w:shd w:val="clear" w:color="auto" w:fill="auto"/>
          </w:tcPr>
          <w:p w14:paraId="39C92863" w14:textId="77777777" w:rsidR="0019408C" w:rsidRPr="001330EB" w:rsidRDefault="0042489E" w:rsidP="0019408C">
            <w:pPr>
              <w:pStyle w:val="TableText"/>
              <w:rPr>
                <w:rFonts w:cs="Arial"/>
                <w:sz w:val="20"/>
                <w:szCs w:val="20"/>
              </w:rPr>
            </w:pPr>
            <w:r>
              <w:rPr>
                <w:rFonts w:cs="Arial"/>
                <w:sz w:val="20"/>
                <w:szCs w:val="20"/>
              </w:rPr>
              <w:t>Approved</w:t>
            </w:r>
          </w:p>
        </w:tc>
      </w:tr>
      <w:tr w:rsidR="0019408C" w:rsidRPr="001330EB" w14:paraId="58512702" w14:textId="77777777" w:rsidTr="0019408C">
        <w:trPr>
          <w:trHeight w:val="170"/>
        </w:trPr>
        <w:tc>
          <w:tcPr>
            <w:tcW w:w="1555" w:type="pct"/>
          </w:tcPr>
          <w:p w14:paraId="487079BC" w14:textId="77777777" w:rsidR="0019408C" w:rsidRPr="001330EB" w:rsidRDefault="0019408C" w:rsidP="0019408C">
            <w:pPr>
              <w:pStyle w:val="TableHeader"/>
              <w:rPr>
                <w:b w:val="0"/>
                <w:szCs w:val="20"/>
                <w:lang w:val="en-GB"/>
              </w:rPr>
            </w:pPr>
            <w:r w:rsidRPr="001330EB">
              <w:rPr>
                <w:b w:val="0"/>
                <w:szCs w:val="20"/>
                <w:lang w:val="en-GB"/>
              </w:rPr>
              <w:t>Owner</w:t>
            </w:r>
          </w:p>
        </w:tc>
        <w:tc>
          <w:tcPr>
            <w:tcW w:w="957" w:type="pct"/>
            <w:tcBorders>
              <w:right w:val="single" w:sz="4" w:space="0" w:color="B9B9B9"/>
            </w:tcBorders>
          </w:tcPr>
          <w:p w14:paraId="1DFAF3A5" w14:textId="07D87FE9" w:rsidR="0019408C" w:rsidRPr="001330EB" w:rsidRDefault="00C75B8F" w:rsidP="0019408C">
            <w:pPr>
              <w:pStyle w:val="TableText"/>
              <w:rPr>
                <w:rFonts w:cs="Arial"/>
                <w:sz w:val="20"/>
                <w:szCs w:val="20"/>
              </w:rPr>
            </w:pPr>
            <w:r>
              <w:rPr>
                <w:rFonts w:cs="Arial"/>
                <w:sz w:val="20"/>
                <w:szCs w:val="20"/>
              </w:rPr>
              <w:t>Dan O’Neill</w:t>
            </w:r>
          </w:p>
        </w:tc>
        <w:tc>
          <w:tcPr>
            <w:tcW w:w="1544" w:type="pct"/>
            <w:tcBorders>
              <w:left w:val="single" w:sz="4" w:space="0" w:color="B9B9B9"/>
            </w:tcBorders>
            <w:shd w:val="clear" w:color="auto" w:fill="auto"/>
          </w:tcPr>
          <w:p w14:paraId="3F61CC52" w14:textId="77777777" w:rsidR="0019408C" w:rsidRPr="001330EB" w:rsidRDefault="0019408C" w:rsidP="0019408C">
            <w:pPr>
              <w:pStyle w:val="TableHeader"/>
              <w:rPr>
                <w:b w:val="0"/>
                <w:szCs w:val="20"/>
                <w:lang w:val="en-GB"/>
              </w:rPr>
            </w:pPr>
            <w:r w:rsidRPr="001330EB">
              <w:rPr>
                <w:b w:val="0"/>
                <w:szCs w:val="20"/>
                <w:lang w:val="en-GB"/>
              </w:rPr>
              <w:t>Version</w:t>
            </w:r>
          </w:p>
        </w:tc>
        <w:tc>
          <w:tcPr>
            <w:tcW w:w="944" w:type="pct"/>
            <w:shd w:val="clear" w:color="auto" w:fill="auto"/>
          </w:tcPr>
          <w:p w14:paraId="25E8354A" w14:textId="1EFE4889" w:rsidR="0019408C" w:rsidRPr="001330EB" w:rsidRDefault="005448BF" w:rsidP="0019408C">
            <w:pPr>
              <w:pStyle w:val="TableText"/>
              <w:rPr>
                <w:rFonts w:cs="Arial"/>
                <w:sz w:val="20"/>
                <w:szCs w:val="20"/>
              </w:rPr>
            </w:pPr>
            <w:r>
              <w:rPr>
                <w:rFonts w:cs="Arial"/>
                <w:sz w:val="20"/>
                <w:szCs w:val="20"/>
              </w:rPr>
              <w:t>2</w:t>
            </w:r>
            <w:r w:rsidR="00075F6A">
              <w:rPr>
                <w:rFonts w:cs="Arial"/>
                <w:sz w:val="20"/>
                <w:szCs w:val="20"/>
              </w:rPr>
              <w:t>.</w:t>
            </w:r>
            <w:r w:rsidR="007E52A1">
              <w:rPr>
                <w:rFonts w:cs="Arial"/>
                <w:sz w:val="20"/>
                <w:szCs w:val="20"/>
              </w:rPr>
              <w:t>2</w:t>
            </w:r>
          </w:p>
        </w:tc>
      </w:tr>
      <w:tr w:rsidR="0019408C" w:rsidRPr="001330EB" w14:paraId="14A979A8" w14:textId="77777777" w:rsidTr="0019408C">
        <w:trPr>
          <w:trHeight w:val="170"/>
        </w:trPr>
        <w:tc>
          <w:tcPr>
            <w:tcW w:w="1555" w:type="pct"/>
          </w:tcPr>
          <w:p w14:paraId="3C524A5F" w14:textId="77777777" w:rsidR="0019408C" w:rsidRPr="001330EB" w:rsidRDefault="0019408C" w:rsidP="0019408C">
            <w:pPr>
              <w:pStyle w:val="TableHeader"/>
              <w:rPr>
                <w:b w:val="0"/>
                <w:szCs w:val="20"/>
                <w:lang w:val="en-GB"/>
              </w:rPr>
            </w:pPr>
            <w:r w:rsidRPr="001330EB">
              <w:rPr>
                <w:b w:val="0"/>
                <w:szCs w:val="20"/>
                <w:lang w:val="en-GB"/>
              </w:rPr>
              <w:t>Author</w:t>
            </w:r>
          </w:p>
        </w:tc>
        <w:tc>
          <w:tcPr>
            <w:tcW w:w="957" w:type="pct"/>
            <w:tcBorders>
              <w:right w:val="single" w:sz="4" w:space="0" w:color="B9B9B9"/>
            </w:tcBorders>
          </w:tcPr>
          <w:p w14:paraId="3BFC05C3" w14:textId="417DC9D2" w:rsidR="0019408C" w:rsidRPr="001330EB" w:rsidRDefault="005448BF" w:rsidP="0019408C">
            <w:pPr>
              <w:pStyle w:val="TableText"/>
              <w:rPr>
                <w:rFonts w:cs="Arial"/>
                <w:sz w:val="20"/>
                <w:szCs w:val="20"/>
              </w:rPr>
            </w:pPr>
            <w:r>
              <w:rPr>
                <w:rFonts w:cs="Arial"/>
                <w:sz w:val="20"/>
                <w:szCs w:val="20"/>
              </w:rPr>
              <w:t>Simon Fitzgerald</w:t>
            </w:r>
          </w:p>
        </w:tc>
        <w:tc>
          <w:tcPr>
            <w:tcW w:w="1544" w:type="pct"/>
            <w:tcBorders>
              <w:left w:val="single" w:sz="4" w:space="0" w:color="B9B9B9"/>
            </w:tcBorders>
            <w:shd w:val="clear" w:color="auto" w:fill="auto"/>
          </w:tcPr>
          <w:p w14:paraId="4E75EF38" w14:textId="77777777" w:rsidR="0019408C" w:rsidRPr="001330EB" w:rsidRDefault="0019408C" w:rsidP="0019408C">
            <w:pPr>
              <w:pStyle w:val="TableHeader"/>
              <w:rPr>
                <w:b w:val="0"/>
                <w:szCs w:val="20"/>
                <w:lang w:val="en-GB"/>
              </w:rPr>
            </w:pPr>
            <w:r w:rsidRPr="001330EB">
              <w:rPr>
                <w:b w:val="0"/>
                <w:szCs w:val="20"/>
                <w:lang w:val="en-GB"/>
              </w:rPr>
              <w:t>Version issue date</w:t>
            </w:r>
          </w:p>
        </w:tc>
        <w:tc>
          <w:tcPr>
            <w:tcW w:w="944" w:type="pct"/>
            <w:shd w:val="clear" w:color="auto" w:fill="auto"/>
          </w:tcPr>
          <w:p w14:paraId="1D6707F8" w14:textId="0EAD72D6" w:rsidR="00CF5D33" w:rsidRPr="001330EB" w:rsidRDefault="007E52A1" w:rsidP="00751109">
            <w:pPr>
              <w:pStyle w:val="TableText"/>
              <w:rPr>
                <w:rFonts w:cs="Arial"/>
                <w:sz w:val="20"/>
                <w:szCs w:val="20"/>
              </w:rPr>
            </w:pPr>
            <w:r>
              <w:rPr>
                <w:rFonts w:cs="Arial"/>
                <w:sz w:val="20"/>
                <w:szCs w:val="20"/>
              </w:rPr>
              <w:t>10</w:t>
            </w:r>
            <w:r w:rsidRPr="007E52A1">
              <w:rPr>
                <w:rFonts w:cs="Arial"/>
                <w:sz w:val="20"/>
                <w:szCs w:val="20"/>
                <w:vertAlign w:val="superscript"/>
              </w:rPr>
              <w:t>th</w:t>
            </w:r>
            <w:r>
              <w:rPr>
                <w:rFonts w:cs="Arial"/>
                <w:sz w:val="20"/>
                <w:szCs w:val="20"/>
              </w:rPr>
              <w:t xml:space="preserve"> Sept</w:t>
            </w:r>
            <w:r w:rsidR="001662B3">
              <w:rPr>
                <w:rFonts w:cs="Arial"/>
                <w:sz w:val="20"/>
                <w:szCs w:val="20"/>
              </w:rPr>
              <w:t xml:space="preserve"> 2020</w:t>
            </w:r>
          </w:p>
        </w:tc>
      </w:tr>
    </w:tbl>
    <w:p w14:paraId="44ACDD3A" w14:textId="77777777" w:rsidR="0019408C" w:rsidRPr="001330EB" w:rsidRDefault="0019408C" w:rsidP="0019408C">
      <w:pPr>
        <w:rPr>
          <w:rFonts w:cs="Arial"/>
        </w:rPr>
      </w:pPr>
    </w:p>
    <w:p w14:paraId="36AFC094" w14:textId="77777777" w:rsidR="0019408C" w:rsidRPr="001330EB" w:rsidRDefault="0019408C" w:rsidP="0019408C">
      <w:pPr>
        <w:rPr>
          <w:rFonts w:cs="Arial"/>
        </w:rPr>
      </w:pPr>
    </w:p>
    <w:p w14:paraId="0F7BC4B0" w14:textId="77777777" w:rsidR="0019408C" w:rsidRPr="001330EB" w:rsidRDefault="0019408C" w:rsidP="0019408C">
      <w:pPr>
        <w:rPr>
          <w:rFonts w:cs="Arial"/>
        </w:rPr>
      </w:pPr>
    </w:p>
    <w:p w14:paraId="1A353C07" w14:textId="77777777" w:rsidR="0019408C" w:rsidRPr="001330EB" w:rsidRDefault="0019408C" w:rsidP="0019408C">
      <w:pPr>
        <w:rPr>
          <w:rFonts w:cs="Arial"/>
        </w:rPr>
      </w:pPr>
    </w:p>
    <w:p w14:paraId="074C92D7" w14:textId="77777777" w:rsidR="0019408C" w:rsidRPr="001330EB" w:rsidRDefault="0019408C" w:rsidP="0019408C">
      <w:pPr>
        <w:rPr>
          <w:rFonts w:cs="Arial"/>
        </w:rPr>
      </w:pPr>
      <w:r>
        <w:rPr>
          <w:noProof/>
        </w:rPr>
        <mc:AlternateContent>
          <mc:Choice Requires="wps">
            <w:drawing>
              <wp:anchor distT="0" distB="0" distL="114300" distR="114300" simplePos="0" relativeHeight="251658240" behindDoc="1" locked="0" layoutInCell="1" allowOverlap="1" wp14:anchorId="0F3E5430" wp14:editId="65307041">
                <wp:simplePos x="0" y="0"/>
                <wp:positionH relativeFrom="page">
                  <wp:posOffset>708660</wp:posOffset>
                </wp:positionH>
                <wp:positionV relativeFrom="page">
                  <wp:posOffset>4505960</wp:posOffset>
                </wp:positionV>
                <wp:extent cx="6361430" cy="3099435"/>
                <wp:effectExtent l="0" t="0" r="0" b="5715"/>
                <wp:wrapTight wrapText="bothSides">
                  <wp:wrapPolygon edited="0">
                    <wp:start x="194" y="0"/>
                    <wp:lineTo x="194" y="21507"/>
                    <wp:lineTo x="21346" y="21507"/>
                    <wp:lineTo x="21346" y="0"/>
                    <wp:lineTo x="194"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3099435"/>
                        </a:xfrm>
                        <a:prstGeom prst="rect">
                          <a:avLst/>
                        </a:prstGeom>
                        <a:noFill/>
                        <a:ln w="6350">
                          <a:noFill/>
                        </a:ln>
                        <a:effectLst/>
                      </wps:spPr>
                      <wps:txbx>
                        <w:txbxContent>
                          <w:p w14:paraId="14764D73" w14:textId="3BA5BF9B" w:rsidR="00541A2C" w:rsidRDefault="00B46B7B" w:rsidP="0019408C">
                            <w:pPr>
                              <w:pStyle w:val="Documenttitle"/>
                            </w:pPr>
                            <w:r w:rsidRPr="00840389">
                              <w:t xml:space="preserve">GP Connect </w:t>
                            </w:r>
                            <w:r>
                              <w:t xml:space="preserve">Access Record Structured </w:t>
                            </w:r>
                          </w:p>
                          <w:p w14:paraId="442E34A0" w14:textId="77777777" w:rsidR="00541A2C" w:rsidRDefault="00541A2C" w:rsidP="0019408C">
                            <w:pPr>
                              <w:pStyle w:val="Documenttitle"/>
                            </w:pPr>
                          </w:p>
                          <w:p w14:paraId="3875305C" w14:textId="1985FC56" w:rsidR="00B46B7B" w:rsidRPr="00063DC5" w:rsidRDefault="00B46B7B" w:rsidP="0019408C">
                            <w:pPr>
                              <w:pStyle w:val="Documenttitle"/>
                              <w:rPr>
                                <w:color w:val="auto"/>
                                <w:sz w:val="48"/>
                                <w:szCs w:val="48"/>
                              </w:rPr>
                            </w:pPr>
                            <w:r w:rsidRPr="00840389">
                              <w:t>Provider Assurance Deliverables and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5430" id="_x0000_t202" coordsize="21600,21600" o:spt="202" path="m,l,21600r21600,l21600,xe">
                <v:stroke joinstyle="miter"/>
                <v:path gradientshapeok="t" o:connecttype="rect"/>
              </v:shapetype>
              <v:shape id="Text Box 2" o:spid="_x0000_s1026" type="#_x0000_t202" style="position:absolute;margin-left:55.8pt;margin-top:354.8pt;width:500.9pt;height:24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" filled="f" stroked="f" strokeweight=".5pt">
                <v:textbox>
                  <w:txbxContent>
                    <w:p w14:paraId="14764D73" w14:textId="3BA5BF9B" w:rsidR="00541A2C" w:rsidRDefault="00B46B7B" w:rsidP="0019408C">
                      <w:pPr>
                        <w:pStyle w:val="Documenttitle"/>
                      </w:pPr>
                      <w:r w:rsidRPr="00840389">
                        <w:t xml:space="preserve">GP Connect </w:t>
                      </w:r>
                      <w:r>
                        <w:t xml:space="preserve">Access Record Structured </w:t>
                      </w:r>
                    </w:p>
                    <w:p w14:paraId="442E34A0" w14:textId="77777777" w:rsidR="00541A2C" w:rsidRDefault="00541A2C" w:rsidP="0019408C">
                      <w:pPr>
                        <w:pStyle w:val="Documenttitle"/>
                      </w:pPr>
                    </w:p>
                    <w:p w14:paraId="3875305C" w14:textId="1985FC56" w:rsidR="00B46B7B" w:rsidRPr="00063DC5" w:rsidRDefault="00B46B7B" w:rsidP="0019408C">
                      <w:pPr>
                        <w:pStyle w:val="Documenttitle"/>
                        <w:rPr>
                          <w:color w:val="auto"/>
                          <w:sz w:val="48"/>
                          <w:szCs w:val="48"/>
                        </w:rPr>
                      </w:pPr>
                      <w:r w:rsidRPr="00840389">
                        <w:t>Provider Assurance Deliverables and Activities</w:t>
                      </w:r>
                    </w:p>
                  </w:txbxContent>
                </v:textbox>
                <w10:wrap type="tight" anchorx="page" anchory="page"/>
              </v:shape>
            </w:pict>
          </mc:Fallback>
        </mc:AlternateContent>
      </w:r>
    </w:p>
    <w:p w14:paraId="02CD0A20" w14:textId="77777777" w:rsidR="0019408C" w:rsidRPr="001330EB" w:rsidRDefault="0019408C" w:rsidP="0019408C">
      <w:pPr>
        <w:rPr>
          <w:rFonts w:cs="Arial"/>
        </w:rPr>
      </w:pPr>
    </w:p>
    <w:p w14:paraId="0F0A12CB" w14:textId="77777777" w:rsidR="0019408C" w:rsidRPr="001330EB" w:rsidRDefault="0019408C" w:rsidP="0019408C">
      <w:pPr>
        <w:rPr>
          <w:rFonts w:cs="Arial"/>
        </w:rPr>
      </w:pPr>
    </w:p>
    <w:p w14:paraId="107FACD3" w14:textId="77777777" w:rsidR="0019408C" w:rsidRPr="001330EB" w:rsidRDefault="0019408C" w:rsidP="0019408C">
      <w:pPr>
        <w:rPr>
          <w:rFonts w:cs="Arial"/>
        </w:rPr>
      </w:pPr>
    </w:p>
    <w:p w14:paraId="0D15D22D" w14:textId="77777777" w:rsidR="0019408C" w:rsidRPr="001330EB" w:rsidRDefault="0019408C" w:rsidP="0019408C">
      <w:pPr>
        <w:tabs>
          <w:tab w:val="left" w:pos="2000"/>
        </w:tabs>
        <w:rPr>
          <w:rFonts w:cs="Arial"/>
        </w:rPr>
      </w:pPr>
    </w:p>
    <w:p w14:paraId="192CD2AE" w14:textId="77777777" w:rsidR="0019408C" w:rsidRPr="001330EB" w:rsidRDefault="0019408C">
      <w:pPr>
        <w:rPr>
          <w:rFonts w:cs="Arial"/>
        </w:rPr>
      </w:pPr>
    </w:p>
    <w:p w14:paraId="679B17E1" w14:textId="77777777" w:rsidR="0019408C" w:rsidRPr="001330EB" w:rsidRDefault="0019408C">
      <w:pPr>
        <w:rPr>
          <w:rFonts w:cs="Arial"/>
        </w:rPr>
      </w:pPr>
    </w:p>
    <w:p w14:paraId="43EFF532" w14:textId="77777777" w:rsidR="0019408C" w:rsidRPr="001330EB" w:rsidRDefault="0019408C">
      <w:pPr>
        <w:rPr>
          <w:rFonts w:cs="Arial"/>
        </w:rPr>
      </w:pPr>
    </w:p>
    <w:p w14:paraId="679E4C90" w14:textId="77777777" w:rsidR="0019408C" w:rsidRPr="001330EB" w:rsidRDefault="0019408C" w:rsidP="0019408C">
      <w:pPr>
        <w:pStyle w:val="NOTESpurple"/>
        <w:rPr>
          <w:rFonts w:cs="Arial"/>
        </w:rPr>
      </w:pPr>
    </w:p>
    <w:p w14:paraId="4F5E083A" w14:textId="77777777" w:rsidR="0019408C" w:rsidRPr="001330EB" w:rsidRDefault="0019408C">
      <w:pPr>
        <w:rPr>
          <w:rFonts w:cs="Arial"/>
        </w:rPr>
        <w:sectPr w:rsidR="0019408C" w:rsidRPr="001330EB" w:rsidSect="0019408C">
          <w:headerReference w:type="default" r:id="rId15"/>
          <w:footerReference w:type="default" r:id="rId16"/>
          <w:headerReference w:type="first" r:id="rId17"/>
          <w:footerReference w:type="first" r:id="rId18"/>
          <w:pgSz w:w="11906" w:h="16838"/>
          <w:pgMar w:top="1021" w:right="1021" w:bottom="1021" w:left="1021" w:header="561" w:footer="561" w:gutter="0"/>
          <w:pgNumType w:fmt="lowerRoman" w:start="1"/>
          <w:cols w:space="720"/>
          <w:titlePg/>
          <w:docGrid w:linePitch="360"/>
        </w:sectPr>
      </w:pPr>
    </w:p>
    <w:p w14:paraId="656E78D4" w14:textId="77777777" w:rsidR="0019408C" w:rsidRPr="001330EB" w:rsidRDefault="0019408C" w:rsidP="0019408C">
      <w:pPr>
        <w:pStyle w:val="Docmgmtheading"/>
        <w:rPr>
          <w:rFonts w:cs="Arial"/>
          <w:b w:val="0"/>
        </w:rPr>
      </w:pPr>
      <w:r w:rsidRPr="001330EB">
        <w:rPr>
          <w:rFonts w:cs="Arial"/>
          <w:b w:val="0"/>
        </w:rPr>
        <w:lastRenderedPageBreak/>
        <w:t>Document Management</w:t>
      </w:r>
    </w:p>
    <w:p w14:paraId="5A1E3C19" w14:textId="77777777" w:rsidR="0019408C" w:rsidRPr="001330EB" w:rsidRDefault="0019408C" w:rsidP="0019408C">
      <w:pPr>
        <w:pStyle w:val="DocMgmtSubhead"/>
        <w:rPr>
          <w:rFonts w:cs="Arial"/>
          <w:b w:val="0"/>
        </w:rPr>
      </w:pPr>
      <w:bookmarkStart w:id="0" w:name="_Toc350847280"/>
      <w:bookmarkStart w:id="1" w:name="_Toc350847324"/>
      <w:r w:rsidRPr="001330EB">
        <w:rPr>
          <w:rFonts w:cs="Arial"/>
          <w:b w:val="0"/>
        </w:rPr>
        <w:t>Revision History</w:t>
      </w:r>
      <w:bookmarkEnd w:id="0"/>
      <w:bookmarkEnd w:id="1"/>
    </w:p>
    <w:tbl>
      <w:tblPr>
        <w:tblW w:w="503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23"/>
        <w:gridCol w:w="1482"/>
        <w:gridCol w:w="7218"/>
      </w:tblGrid>
      <w:tr w:rsidR="0019408C" w:rsidRPr="001330EB" w14:paraId="7BEC1851" w14:textId="77777777" w:rsidTr="0019408C">
        <w:trPr>
          <w:trHeight w:val="303"/>
        </w:trPr>
        <w:tc>
          <w:tcPr>
            <w:tcW w:w="616" w:type="pct"/>
            <w:tcBorders>
              <w:top w:val="single" w:sz="2" w:space="0" w:color="000000"/>
              <w:bottom w:val="single" w:sz="2" w:space="0" w:color="000000"/>
              <w:right w:val="nil"/>
            </w:tcBorders>
          </w:tcPr>
          <w:p w14:paraId="54F4782D" w14:textId="77777777" w:rsidR="0019408C" w:rsidRPr="001330EB" w:rsidRDefault="0019408C" w:rsidP="0019408C">
            <w:pPr>
              <w:pStyle w:val="TableHeader"/>
              <w:rPr>
                <w:b w:val="0"/>
                <w:lang w:val="en-GB"/>
              </w:rPr>
            </w:pPr>
            <w:r w:rsidRPr="001330EB">
              <w:rPr>
                <w:b w:val="0"/>
                <w:lang w:val="en-GB"/>
              </w:rPr>
              <w:t>Version</w:t>
            </w:r>
          </w:p>
        </w:tc>
        <w:tc>
          <w:tcPr>
            <w:tcW w:w="747" w:type="pct"/>
            <w:tcBorders>
              <w:top w:val="single" w:sz="2" w:space="0" w:color="000000"/>
              <w:left w:val="nil"/>
              <w:bottom w:val="single" w:sz="2" w:space="0" w:color="000000"/>
              <w:right w:val="nil"/>
            </w:tcBorders>
            <w:shd w:val="clear" w:color="auto" w:fill="auto"/>
          </w:tcPr>
          <w:p w14:paraId="41B3422B" w14:textId="77777777" w:rsidR="0019408C" w:rsidRPr="001330EB" w:rsidRDefault="0019408C" w:rsidP="0019408C">
            <w:pPr>
              <w:pStyle w:val="TableHeader"/>
              <w:rPr>
                <w:b w:val="0"/>
                <w:lang w:val="en-GB"/>
              </w:rPr>
            </w:pPr>
            <w:r w:rsidRPr="001330EB">
              <w:rPr>
                <w:b w:val="0"/>
                <w:lang w:val="en-GB"/>
              </w:rPr>
              <w:t>Date</w:t>
            </w:r>
          </w:p>
        </w:tc>
        <w:tc>
          <w:tcPr>
            <w:tcW w:w="3637" w:type="pct"/>
            <w:tcBorders>
              <w:top w:val="single" w:sz="2" w:space="0" w:color="000000"/>
              <w:left w:val="nil"/>
              <w:bottom w:val="single" w:sz="2" w:space="0" w:color="000000"/>
            </w:tcBorders>
          </w:tcPr>
          <w:p w14:paraId="14FE5413" w14:textId="77777777" w:rsidR="0019408C" w:rsidRPr="001330EB" w:rsidRDefault="0019408C" w:rsidP="0019408C">
            <w:pPr>
              <w:pStyle w:val="TableHeader"/>
              <w:rPr>
                <w:b w:val="0"/>
                <w:lang w:val="en-GB"/>
              </w:rPr>
            </w:pPr>
            <w:r w:rsidRPr="001330EB">
              <w:rPr>
                <w:b w:val="0"/>
                <w:lang w:val="en-GB"/>
              </w:rPr>
              <w:t>Summary of Changes</w:t>
            </w:r>
          </w:p>
        </w:tc>
      </w:tr>
      <w:tr w:rsidR="0019408C" w:rsidRPr="001330EB" w14:paraId="59DDE200" w14:textId="77777777" w:rsidTr="0019408C">
        <w:trPr>
          <w:trHeight w:val="303"/>
        </w:trPr>
        <w:tc>
          <w:tcPr>
            <w:tcW w:w="616" w:type="pct"/>
            <w:tcBorders>
              <w:top w:val="single" w:sz="2" w:space="0" w:color="000000"/>
              <w:right w:val="single" w:sz="2" w:space="0" w:color="B9B9B9"/>
            </w:tcBorders>
          </w:tcPr>
          <w:p w14:paraId="2B6DDD34" w14:textId="77777777" w:rsidR="0019408C" w:rsidRPr="001330EB" w:rsidRDefault="0019408C" w:rsidP="0019408C">
            <w:pPr>
              <w:pStyle w:val="DocumentTableText"/>
              <w:jc w:val="center"/>
              <w:rPr>
                <w:sz w:val="22"/>
                <w:szCs w:val="22"/>
              </w:rPr>
            </w:pPr>
            <w:r w:rsidRPr="001330EB">
              <w:rPr>
                <w:sz w:val="22"/>
                <w:szCs w:val="22"/>
              </w:rPr>
              <w:t>0.1</w:t>
            </w:r>
          </w:p>
        </w:tc>
        <w:tc>
          <w:tcPr>
            <w:tcW w:w="747" w:type="pct"/>
            <w:tcBorders>
              <w:top w:val="single" w:sz="2" w:space="0" w:color="000000"/>
              <w:left w:val="single" w:sz="2" w:space="0" w:color="B9B9B9"/>
              <w:right w:val="single" w:sz="2" w:space="0" w:color="B9B9B9"/>
            </w:tcBorders>
            <w:shd w:val="clear" w:color="auto" w:fill="auto"/>
          </w:tcPr>
          <w:p w14:paraId="30CBDE72" w14:textId="77777777" w:rsidR="0019408C" w:rsidRPr="001330EB" w:rsidRDefault="00A80337" w:rsidP="0019408C">
            <w:pPr>
              <w:pStyle w:val="DocumentTableText"/>
              <w:jc w:val="center"/>
              <w:rPr>
                <w:sz w:val="22"/>
                <w:szCs w:val="22"/>
              </w:rPr>
            </w:pPr>
            <w:r>
              <w:rPr>
                <w:sz w:val="22"/>
                <w:szCs w:val="22"/>
              </w:rPr>
              <w:t>25/0</w:t>
            </w:r>
            <w:r w:rsidR="003B69F9">
              <w:rPr>
                <w:sz w:val="22"/>
                <w:szCs w:val="22"/>
              </w:rPr>
              <w:t>6/2018</w:t>
            </w:r>
          </w:p>
        </w:tc>
        <w:tc>
          <w:tcPr>
            <w:tcW w:w="3637" w:type="pct"/>
            <w:tcBorders>
              <w:top w:val="single" w:sz="2" w:space="0" w:color="000000"/>
              <w:left w:val="single" w:sz="2" w:space="0" w:color="B9B9B9"/>
            </w:tcBorders>
          </w:tcPr>
          <w:p w14:paraId="18218AFE" w14:textId="77777777" w:rsidR="0019408C" w:rsidRPr="001330EB" w:rsidRDefault="0019408C" w:rsidP="0019408C">
            <w:pPr>
              <w:pStyle w:val="DocumentTableText"/>
              <w:rPr>
                <w:sz w:val="22"/>
                <w:szCs w:val="22"/>
              </w:rPr>
            </w:pPr>
            <w:r w:rsidRPr="001330EB">
              <w:rPr>
                <w:sz w:val="22"/>
                <w:szCs w:val="22"/>
              </w:rPr>
              <w:t xml:space="preserve">Draft </w:t>
            </w:r>
            <w:r w:rsidR="003B69F9">
              <w:rPr>
                <w:sz w:val="22"/>
                <w:szCs w:val="22"/>
              </w:rPr>
              <w:t xml:space="preserve">approach for Access Record Structured </w:t>
            </w:r>
          </w:p>
        </w:tc>
      </w:tr>
      <w:tr w:rsidR="0019408C" w:rsidRPr="001330EB" w14:paraId="12831000" w14:textId="77777777" w:rsidTr="0019408C">
        <w:trPr>
          <w:trHeight w:val="303"/>
        </w:trPr>
        <w:tc>
          <w:tcPr>
            <w:tcW w:w="616" w:type="pct"/>
            <w:tcBorders>
              <w:right w:val="single" w:sz="2" w:space="0" w:color="B9B9B9"/>
            </w:tcBorders>
          </w:tcPr>
          <w:p w14:paraId="30340EE4" w14:textId="77777777" w:rsidR="0019408C" w:rsidRPr="001330EB" w:rsidRDefault="00075F6A" w:rsidP="0019408C">
            <w:pPr>
              <w:pStyle w:val="DocumentTableText"/>
              <w:jc w:val="center"/>
              <w:rPr>
                <w:sz w:val="22"/>
                <w:szCs w:val="22"/>
              </w:rPr>
            </w:pPr>
            <w:r>
              <w:rPr>
                <w:sz w:val="22"/>
                <w:szCs w:val="22"/>
              </w:rPr>
              <w:t>1.0</w:t>
            </w:r>
          </w:p>
        </w:tc>
        <w:tc>
          <w:tcPr>
            <w:tcW w:w="747" w:type="pct"/>
            <w:tcBorders>
              <w:left w:val="single" w:sz="2" w:space="0" w:color="B9B9B9"/>
              <w:right w:val="single" w:sz="2" w:space="0" w:color="B9B9B9"/>
            </w:tcBorders>
            <w:shd w:val="clear" w:color="auto" w:fill="auto"/>
          </w:tcPr>
          <w:p w14:paraId="582C0217" w14:textId="77777777" w:rsidR="0019408C" w:rsidRPr="001330EB" w:rsidRDefault="00C6329A" w:rsidP="0019408C">
            <w:pPr>
              <w:pStyle w:val="DocumentTableText"/>
              <w:jc w:val="center"/>
              <w:rPr>
                <w:sz w:val="22"/>
                <w:szCs w:val="22"/>
              </w:rPr>
            </w:pPr>
            <w:r>
              <w:rPr>
                <w:sz w:val="22"/>
                <w:szCs w:val="22"/>
              </w:rPr>
              <w:t>23/</w:t>
            </w:r>
            <w:r w:rsidR="0080787F">
              <w:rPr>
                <w:sz w:val="22"/>
                <w:szCs w:val="22"/>
              </w:rPr>
              <w:t>07/2018</w:t>
            </w:r>
          </w:p>
        </w:tc>
        <w:tc>
          <w:tcPr>
            <w:tcW w:w="3637" w:type="pct"/>
            <w:tcBorders>
              <w:left w:val="single" w:sz="2" w:space="0" w:color="B9B9B9"/>
            </w:tcBorders>
          </w:tcPr>
          <w:p w14:paraId="2B590E37" w14:textId="77777777" w:rsidR="0019408C" w:rsidRPr="001330EB" w:rsidRDefault="0080787F" w:rsidP="0019408C">
            <w:pPr>
              <w:pStyle w:val="DocumentTableText"/>
              <w:rPr>
                <w:sz w:val="22"/>
                <w:szCs w:val="22"/>
              </w:rPr>
            </w:pPr>
            <w:r>
              <w:rPr>
                <w:sz w:val="22"/>
                <w:szCs w:val="22"/>
              </w:rPr>
              <w:t xml:space="preserve">Updated </w:t>
            </w:r>
            <w:r w:rsidR="00075F6A">
              <w:rPr>
                <w:sz w:val="22"/>
                <w:szCs w:val="22"/>
              </w:rPr>
              <w:t>and baselined following</w:t>
            </w:r>
            <w:r>
              <w:rPr>
                <w:sz w:val="22"/>
                <w:szCs w:val="22"/>
              </w:rPr>
              <w:t xml:space="preserve"> internal stakeholder comments</w:t>
            </w:r>
          </w:p>
        </w:tc>
      </w:tr>
      <w:tr w:rsidR="0019408C" w:rsidRPr="001330EB" w14:paraId="0A0D6049" w14:textId="77777777" w:rsidTr="0019408C">
        <w:trPr>
          <w:trHeight w:val="303"/>
        </w:trPr>
        <w:tc>
          <w:tcPr>
            <w:tcW w:w="616" w:type="pct"/>
            <w:tcBorders>
              <w:right w:val="single" w:sz="2" w:space="0" w:color="B9B9B9"/>
            </w:tcBorders>
          </w:tcPr>
          <w:p w14:paraId="4909966F" w14:textId="41F2ACD1" w:rsidR="0019408C" w:rsidRPr="001330EB" w:rsidRDefault="001662B3" w:rsidP="0019408C">
            <w:pPr>
              <w:pStyle w:val="DocumentTableText"/>
              <w:jc w:val="center"/>
              <w:rPr>
                <w:sz w:val="22"/>
                <w:szCs w:val="22"/>
              </w:rPr>
            </w:pPr>
            <w:r>
              <w:rPr>
                <w:sz w:val="22"/>
                <w:szCs w:val="22"/>
              </w:rPr>
              <w:t>2.0</w:t>
            </w:r>
          </w:p>
        </w:tc>
        <w:tc>
          <w:tcPr>
            <w:tcW w:w="747" w:type="pct"/>
            <w:tcBorders>
              <w:left w:val="single" w:sz="2" w:space="0" w:color="B9B9B9"/>
              <w:right w:val="single" w:sz="2" w:space="0" w:color="B9B9B9"/>
            </w:tcBorders>
            <w:shd w:val="clear" w:color="auto" w:fill="auto"/>
          </w:tcPr>
          <w:p w14:paraId="0FDCF047" w14:textId="45A9ECD8" w:rsidR="0019408C" w:rsidRPr="001330EB" w:rsidRDefault="001662B3" w:rsidP="0019408C">
            <w:pPr>
              <w:pStyle w:val="DocumentTableText"/>
              <w:jc w:val="center"/>
              <w:rPr>
                <w:sz w:val="22"/>
                <w:szCs w:val="22"/>
              </w:rPr>
            </w:pPr>
            <w:r>
              <w:rPr>
                <w:sz w:val="22"/>
                <w:szCs w:val="22"/>
              </w:rPr>
              <w:t>25/0</w:t>
            </w:r>
            <w:r w:rsidR="003313B6">
              <w:rPr>
                <w:sz w:val="22"/>
                <w:szCs w:val="22"/>
              </w:rPr>
              <w:t>3</w:t>
            </w:r>
            <w:r>
              <w:rPr>
                <w:sz w:val="22"/>
                <w:szCs w:val="22"/>
              </w:rPr>
              <w:t>/2020</w:t>
            </w:r>
          </w:p>
        </w:tc>
        <w:tc>
          <w:tcPr>
            <w:tcW w:w="3637" w:type="pct"/>
            <w:tcBorders>
              <w:left w:val="single" w:sz="2" w:space="0" w:color="B9B9B9"/>
            </w:tcBorders>
          </w:tcPr>
          <w:p w14:paraId="29FA8001" w14:textId="357A9471" w:rsidR="0019408C" w:rsidRPr="001330EB" w:rsidRDefault="001662B3" w:rsidP="0019408C">
            <w:pPr>
              <w:pStyle w:val="DocumentTableText"/>
              <w:rPr>
                <w:sz w:val="22"/>
                <w:szCs w:val="22"/>
              </w:rPr>
            </w:pPr>
            <w:r>
              <w:rPr>
                <w:sz w:val="22"/>
                <w:szCs w:val="22"/>
              </w:rPr>
              <w:t>Updated to accommodate</w:t>
            </w:r>
            <w:r w:rsidR="00966DFA">
              <w:rPr>
                <w:sz w:val="22"/>
                <w:szCs w:val="22"/>
              </w:rPr>
              <w:t xml:space="preserve"> the inclusion of the full clinical record</w:t>
            </w:r>
          </w:p>
        </w:tc>
      </w:tr>
      <w:tr w:rsidR="0019408C" w:rsidRPr="001330EB" w14:paraId="3CC881F6" w14:textId="77777777" w:rsidTr="0019408C">
        <w:trPr>
          <w:trHeight w:val="303"/>
        </w:trPr>
        <w:tc>
          <w:tcPr>
            <w:tcW w:w="616" w:type="pct"/>
            <w:tcBorders>
              <w:right w:val="single" w:sz="2" w:space="0" w:color="B9B9B9"/>
            </w:tcBorders>
          </w:tcPr>
          <w:p w14:paraId="3E3393A8" w14:textId="37D364C0" w:rsidR="0019408C" w:rsidRPr="001330EB" w:rsidRDefault="002E5862" w:rsidP="0019408C">
            <w:pPr>
              <w:pStyle w:val="DocumentTableText"/>
              <w:jc w:val="center"/>
              <w:rPr>
                <w:sz w:val="22"/>
                <w:szCs w:val="22"/>
              </w:rPr>
            </w:pPr>
            <w:r>
              <w:rPr>
                <w:sz w:val="22"/>
                <w:szCs w:val="22"/>
              </w:rPr>
              <w:t>2.1</w:t>
            </w:r>
          </w:p>
        </w:tc>
        <w:tc>
          <w:tcPr>
            <w:tcW w:w="747" w:type="pct"/>
            <w:tcBorders>
              <w:left w:val="single" w:sz="2" w:space="0" w:color="B9B9B9"/>
              <w:right w:val="single" w:sz="2" w:space="0" w:color="B9B9B9"/>
            </w:tcBorders>
            <w:shd w:val="clear" w:color="auto" w:fill="auto"/>
          </w:tcPr>
          <w:p w14:paraId="5BB46447" w14:textId="32570B95" w:rsidR="0019408C" w:rsidRPr="001330EB" w:rsidRDefault="002E5862" w:rsidP="0019408C">
            <w:pPr>
              <w:pStyle w:val="DocumentTableText"/>
              <w:jc w:val="center"/>
              <w:rPr>
                <w:sz w:val="22"/>
                <w:szCs w:val="22"/>
              </w:rPr>
            </w:pPr>
            <w:r>
              <w:rPr>
                <w:sz w:val="22"/>
                <w:szCs w:val="22"/>
              </w:rPr>
              <w:t>21/07/2020</w:t>
            </w:r>
          </w:p>
        </w:tc>
        <w:tc>
          <w:tcPr>
            <w:tcW w:w="3637" w:type="pct"/>
            <w:tcBorders>
              <w:left w:val="single" w:sz="2" w:space="0" w:color="B9B9B9"/>
            </w:tcBorders>
          </w:tcPr>
          <w:p w14:paraId="3277E63D" w14:textId="0EA2D62A" w:rsidR="0019408C" w:rsidRPr="001330EB" w:rsidRDefault="002E5862" w:rsidP="0019408C">
            <w:pPr>
              <w:pStyle w:val="DocumentTableText"/>
              <w:rPr>
                <w:sz w:val="22"/>
                <w:szCs w:val="22"/>
              </w:rPr>
            </w:pPr>
            <w:r>
              <w:rPr>
                <w:sz w:val="22"/>
                <w:szCs w:val="22"/>
              </w:rPr>
              <w:t>Updated to align with Appointments and HTML documents</w:t>
            </w:r>
          </w:p>
        </w:tc>
      </w:tr>
      <w:tr w:rsidR="0019408C" w:rsidRPr="001330EB" w14:paraId="7834BF1F" w14:textId="77777777" w:rsidTr="0019408C">
        <w:trPr>
          <w:trHeight w:val="303"/>
        </w:trPr>
        <w:tc>
          <w:tcPr>
            <w:tcW w:w="616" w:type="pct"/>
            <w:tcBorders>
              <w:right w:val="single" w:sz="2" w:space="0" w:color="B9B9B9"/>
            </w:tcBorders>
          </w:tcPr>
          <w:p w14:paraId="732E7F00" w14:textId="14F40A60" w:rsidR="0019408C" w:rsidRPr="001330EB" w:rsidRDefault="00CA4886" w:rsidP="0019408C">
            <w:pPr>
              <w:pStyle w:val="DocumentTableText"/>
              <w:jc w:val="center"/>
              <w:rPr>
                <w:sz w:val="22"/>
                <w:szCs w:val="22"/>
              </w:rPr>
            </w:pPr>
            <w:r>
              <w:rPr>
                <w:sz w:val="22"/>
                <w:szCs w:val="22"/>
              </w:rPr>
              <w:t>2.2</w:t>
            </w:r>
          </w:p>
        </w:tc>
        <w:tc>
          <w:tcPr>
            <w:tcW w:w="747" w:type="pct"/>
            <w:tcBorders>
              <w:left w:val="single" w:sz="2" w:space="0" w:color="B9B9B9"/>
              <w:right w:val="single" w:sz="2" w:space="0" w:color="B9B9B9"/>
            </w:tcBorders>
            <w:shd w:val="clear" w:color="auto" w:fill="auto"/>
          </w:tcPr>
          <w:p w14:paraId="59CB0B86" w14:textId="01257537" w:rsidR="0019408C" w:rsidRPr="001330EB" w:rsidRDefault="00CA4886" w:rsidP="0019408C">
            <w:pPr>
              <w:pStyle w:val="DocumentTableText"/>
              <w:jc w:val="center"/>
              <w:rPr>
                <w:sz w:val="22"/>
                <w:szCs w:val="22"/>
              </w:rPr>
            </w:pPr>
            <w:r>
              <w:rPr>
                <w:sz w:val="22"/>
                <w:szCs w:val="22"/>
              </w:rPr>
              <w:t>10/09/2020</w:t>
            </w:r>
          </w:p>
        </w:tc>
        <w:tc>
          <w:tcPr>
            <w:tcW w:w="3637" w:type="pct"/>
            <w:tcBorders>
              <w:left w:val="single" w:sz="2" w:space="0" w:color="B9B9B9"/>
            </w:tcBorders>
          </w:tcPr>
          <w:p w14:paraId="5D85FC81" w14:textId="2F8D1273" w:rsidR="0019408C" w:rsidRPr="001330EB" w:rsidRDefault="00CA4886" w:rsidP="0019408C">
            <w:pPr>
              <w:pStyle w:val="DocumentTableText"/>
              <w:rPr>
                <w:sz w:val="22"/>
                <w:szCs w:val="22"/>
              </w:rPr>
            </w:pPr>
            <w:r>
              <w:rPr>
                <w:sz w:val="22"/>
                <w:szCs w:val="22"/>
              </w:rPr>
              <w:t>Changes document links to embedded icons</w:t>
            </w:r>
          </w:p>
        </w:tc>
      </w:tr>
      <w:tr w:rsidR="0019408C" w:rsidRPr="001330EB" w14:paraId="00573451" w14:textId="77777777" w:rsidTr="0019408C">
        <w:trPr>
          <w:trHeight w:val="303"/>
        </w:trPr>
        <w:tc>
          <w:tcPr>
            <w:tcW w:w="616" w:type="pct"/>
            <w:tcBorders>
              <w:right w:val="single" w:sz="2" w:space="0" w:color="B9B9B9"/>
            </w:tcBorders>
          </w:tcPr>
          <w:p w14:paraId="1A94F56F" w14:textId="77777777" w:rsidR="0019408C" w:rsidRPr="001330EB" w:rsidRDefault="0019408C" w:rsidP="0019408C">
            <w:pPr>
              <w:pStyle w:val="DocumentTableText"/>
              <w:jc w:val="center"/>
              <w:rPr>
                <w:sz w:val="22"/>
                <w:szCs w:val="22"/>
              </w:rPr>
            </w:pPr>
          </w:p>
        </w:tc>
        <w:tc>
          <w:tcPr>
            <w:tcW w:w="747" w:type="pct"/>
            <w:tcBorders>
              <w:left w:val="single" w:sz="2" w:space="0" w:color="B9B9B9"/>
              <w:right w:val="single" w:sz="2" w:space="0" w:color="B9B9B9"/>
            </w:tcBorders>
            <w:shd w:val="clear" w:color="auto" w:fill="auto"/>
          </w:tcPr>
          <w:p w14:paraId="5F986FD3" w14:textId="77777777" w:rsidR="0019408C" w:rsidRPr="001330EB" w:rsidRDefault="0019408C" w:rsidP="0019408C">
            <w:pPr>
              <w:pStyle w:val="DocumentTableText"/>
              <w:jc w:val="center"/>
              <w:rPr>
                <w:sz w:val="22"/>
                <w:szCs w:val="22"/>
              </w:rPr>
            </w:pPr>
          </w:p>
        </w:tc>
        <w:tc>
          <w:tcPr>
            <w:tcW w:w="3637" w:type="pct"/>
            <w:tcBorders>
              <w:left w:val="single" w:sz="2" w:space="0" w:color="B9B9B9"/>
            </w:tcBorders>
          </w:tcPr>
          <w:p w14:paraId="7606DCF2" w14:textId="77777777" w:rsidR="0019408C" w:rsidRPr="001330EB" w:rsidRDefault="0019408C" w:rsidP="0019408C">
            <w:pPr>
              <w:pStyle w:val="DocumentTableText"/>
              <w:rPr>
                <w:sz w:val="22"/>
                <w:szCs w:val="22"/>
              </w:rPr>
            </w:pPr>
          </w:p>
        </w:tc>
      </w:tr>
      <w:tr w:rsidR="0019408C" w:rsidRPr="001330EB" w14:paraId="5741FD3A" w14:textId="77777777" w:rsidTr="0019408C">
        <w:trPr>
          <w:trHeight w:val="303"/>
        </w:trPr>
        <w:tc>
          <w:tcPr>
            <w:tcW w:w="616" w:type="pct"/>
            <w:tcBorders>
              <w:right w:val="single" w:sz="2" w:space="0" w:color="B9B9B9"/>
            </w:tcBorders>
          </w:tcPr>
          <w:p w14:paraId="2C7EB968" w14:textId="77777777" w:rsidR="0019408C" w:rsidRPr="001330EB" w:rsidRDefault="0019408C" w:rsidP="0019408C">
            <w:pPr>
              <w:pStyle w:val="DocumentTableText"/>
              <w:jc w:val="center"/>
              <w:rPr>
                <w:sz w:val="22"/>
                <w:szCs w:val="22"/>
              </w:rPr>
            </w:pPr>
          </w:p>
        </w:tc>
        <w:tc>
          <w:tcPr>
            <w:tcW w:w="747" w:type="pct"/>
            <w:tcBorders>
              <w:left w:val="single" w:sz="2" w:space="0" w:color="B9B9B9"/>
              <w:right w:val="single" w:sz="2" w:space="0" w:color="B9B9B9"/>
            </w:tcBorders>
            <w:shd w:val="clear" w:color="auto" w:fill="auto"/>
          </w:tcPr>
          <w:p w14:paraId="149B842E" w14:textId="77777777" w:rsidR="0019408C" w:rsidRPr="001330EB" w:rsidRDefault="0019408C" w:rsidP="0019408C">
            <w:pPr>
              <w:pStyle w:val="DocumentTableText"/>
              <w:jc w:val="center"/>
              <w:rPr>
                <w:sz w:val="22"/>
                <w:szCs w:val="22"/>
              </w:rPr>
            </w:pPr>
          </w:p>
        </w:tc>
        <w:tc>
          <w:tcPr>
            <w:tcW w:w="3637" w:type="pct"/>
            <w:tcBorders>
              <w:left w:val="single" w:sz="2" w:space="0" w:color="B9B9B9"/>
            </w:tcBorders>
          </w:tcPr>
          <w:p w14:paraId="2D2A9FD2" w14:textId="77777777" w:rsidR="0019408C" w:rsidRPr="001330EB" w:rsidRDefault="0019408C" w:rsidP="0019408C">
            <w:pPr>
              <w:pStyle w:val="DocumentTableText"/>
              <w:rPr>
                <w:sz w:val="22"/>
                <w:szCs w:val="22"/>
              </w:rPr>
            </w:pPr>
          </w:p>
        </w:tc>
      </w:tr>
      <w:tr w:rsidR="0019408C" w:rsidRPr="001330EB" w14:paraId="7DFB76ED" w14:textId="77777777" w:rsidTr="0019408C">
        <w:trPr>
          <w:trHeight w:val="303"/>
        </w:trPr>
        <w:tc>
          <w:tcPr>
            <w:tcW w:w="616" w:type="pct"/>
            <w:tcBorders>
              <w:right w:val="single" w:sz="2" w:space="0" w:color="B9B9B9"/>
            </w:tcBorders>
          </w:tcPr>
          <w:p w14:paraId="199C6DEB" w14:textId="77777777" w:rsidR="0019408C" w:rsidRPr="001330EB" w:rsidRDefault="0019408C" w:rsidP="0019408C">
            <w:pPr>
              <w:pStyle w:val="DocumentTableText"/>
              <w:jc w:val="center"/>
              <w:rPr>
                <w:sz w:val="22"/>
                <w:szCs w:val="22"/>
              </w:rPr>
            </w:pPr>
          </w:p>
        </w:tc>
        <w:tc>
          <w:tcPr>
            <w:tcW w:w="747" w:type="pct"/>
            <w:tcBorders>
              <w:left w:val="single" w:sz="2" w:space="0" w:color="B9B9B9"/>
              <w:right w:val="single" w:sz="2" w:space="0" w:color="B9B9B9"/>
            </w:tcBorders>
            <w:shd w:val="clear" w:color="auto" w:fill="auto"/>
          </w:tcPr>
          <w:p w14:paraId="21318DAA" w14:textId="77777777" w:rsidR="0019408C" w:rsidRPr="001330EB" w:rsidRDefault="0019408C" w:rsidP="0019408C">
            <w:pPr>
              <w:pStyle w:val="DocumentTableText"/>
              <w:jc w:val="center"/>
              <w:rPr>
                <w:sz w:val="22"/>
                <w:szCs w:val="22"/>
              </w:rPr>
            </w:pPr>
          </w:p>
        </w:tc>
        <w:tc>
          <w:tcPr>
            <w:tcW w:w="3637" w:type="pct"/>
            <w:tcBorders>
              <w:left w:val="single" w:sz="2" w:space="0" w:color="B9B9B9"/>
            </w:tcBorders>
          </w:tcPr>
          <w:p w14:paraId="05147C91" w14:textId="77777777" w:rsidR="0019408C" w:rsidRPr="001330EB" w:rsidRDefault="0019408C" w:rsidP="0019408C">
            <w:pPr>
              <w:pStyle w:val="DocumentTableText"/>
              <w:rPr>
                <w:sz w:val="22"/>
                <w:szCs w:val="22"/>
              </w:rPr>
            </w:pPr>
          </w:p>
        </w:tc>
      </w:tr>
      <w:tr w:rsidR="005E46B9" w:rsidRPr="001330EB" w14:paraId="7A6AF68F" w14:textId="77777777" w:rsidTr="0019408C">
        <w:trPr>
          <w:trHeight w:val="303"/>
        </w:trPr>
        <w:tc>
          <w:tcPr>
            <w:tcW w:w="616" w:type="pct"/>
            <w:tcBorders>
              <w:right w:val="single" w:sz="2" w:space="0" w:color="B9B9B9"/>
            </w:tcBorders>
          </w:tcPr>
          <w:p w14:paraId="330E6167" w14:textId="77777777" w:rsidR="005E46B9" w:rsidRDefault="005E46B9" w:rsidP="0019408C">
            <w:pPr>
              <w:pStyle w:val="DocumentTableText"/>
              <w:jc w:val="center"/>
              <w:rPr>
                <w:sz w:val="22"/>
                <w:szCs w:val="22"/>
              </w:rPr>
            </w:pPr>
          </w:p>
        </w:tc>
        <w:tc>
          <w:tcPr>
            <w:tcW w:w="747" w:type="pct"/>
            <w:tcBorders>
              <w:left w:val="single" w:sz="2" w:space="0" w:color="B9B9B9"/>
              <w:right w:val="single" w:sz="2" w:space="0" w:color="B9B9B9"/>
            </w:tcBorders>
            <w:shd w:val="clear" w:color="auto" w:fill="auto"/>
          </w:tcPr>
          <w:p w14:paraId="49BB7745" w14:textId="77777777" w:rsidR="005E46B9" w:rsidRDefault="005E46B9" w:rsidP="0019408C">
            <w:pPr>
              <w:pStyle w:val="DocumentTableText"/>
              <w:jc w:val="center"/>
              <w:rPr>
                <w:sz w:val="22"/>
                <w:szCs w:val="22"/>
              </w:rPr>
            </w:pPr>
          </w:p>
        </w:tc>
        <w:tc>
          <w:tcPr>
            <w:tcW w:w="3637" w:type="pct"/>
            <w:tcBorders>
              <w:left w:val="single" w:sz="2" w:space="0" w:color="B9B9B9"/>
            </w:tcBorders>
          </w:tcPr>
          <w:p w14:paraId="37DB7D84" w14:textId="77777777" w:rsidR="005E46B9" w:rsidRDefault="005E46B9" w:rsidP="005E46B9">
            <w:pPr>
              <w:pStyle w:val="DocumentTableText"/>
              <w:rPr>
                <w:sz w:val="22"/>
                <w:szCs w:val="22"/>
              </w:rPr>
            </w:pPr>
          </w:p>
        </w:tc>
      </w:tr>
      <w:tr w:rsidR="0042489E" w:rsidRPr="001330EB" w14:paraId="6C4F85AB" w14:textId="77777777" w:rsidTr="0019408C">
        <w:trPr>
          <w:trHeight w:val="303"/>
        </w:trPr>
        <w:tc>
          <w:tcPr>
            <w:tcW w:w="616" w:type="pct"/>
            <w:tcBorders>
              <w:right w:val="single" w:sz="2" w:space="0" w:color="B9B9B9"/>
            </w:tcBorders>
          </w:tcPr>
          <w:p w14:paraId="7481C255" w14:textId="77777777" w:rsidR="0042489E" w:rsidRDefault="0042489E" w:rsidP="0019408C">
            <w:pPr>
              <w:pStyle w:val="DocumentTableText"/>
              <w:jc w:val="center"/>
              <w:rPr>
                <w:sz w:val="22"/>
                <w:szCs w:val="22"/>
              </w:rPr>
            </w:pPr>
          </w:p>
        </w:tc>
        <w:tc>
          <w:tcPr>
            <w:tcW w:w="747" w:type="pct"/>
            <w:tcBorders>
              <w:left w:val="single" w:sz="2" w:space="0" w:color="B9B9B9"/>
              <w:right w:val="single" w:sz="2" w:space="0" w:color="B9B9B9"/>
            </w:tcBorders>
            <w:shd w:val="clear" w:color="auto" w:fill="auto"/>
          </w:tcPr>
          <w:p w14:paraId="310936C8" w14:textId="77777777" w:rsidR="0042489E" w:rsidRDefault="0042489E" w:rsidP="0019408C">
            <w:pPr>
              <w:pStyle w:val="DocumentTableText"/>
              <w:jc w:val="center"/>
              <w:rPr>
                <w:sz w:val="22"/>
                <w:szCs w:val="22"/>
              </w:rPr>
            </w:pPr>
          </w:p>
        </w:tc>
        <w:tc>
          <w:tcPr>
            <w:tcW w:w="3637" w:type="pct"/>
            <w:tcBorders>
              <w:left w:val="single" w:sz="2" w:space="0" w:color="B9B9B9"/>
            </w:tcBorders>
          </w:tcPr>
          <w:p w14:paraId="498772E5" w14:textId="77777777" w:rsidR="0042489E" w:rsidRDefault="0042489E" w:rsidP="005E46B9">
            <w:pPr>
              <w:pStyle w:val="DocumentTableText"/>
              <w:rPr>
                <w:sz w:val="22"/>
                <w:szCs w:val="22"/>
              </w:rPr>
            </w:pPr>
          </w:p>
        </w:tc>
      </w:tr>
    </w:tbl>
    <w:p w14:paraId="41C7E017" w14:textId="77777777" w:rsidR="0019408C" w:rsidRPr="001330EB" w:rsidRDefault="0019408C" w:rsidP="0019408C">
      <w:pPr>
        <w:rPr>
          <w:rFonts w:cs="Arial"/>
        </w:rPr>
      </w:pPr>
    </w:p>
    <w:p w14:paraId="2BECACA5" w14:textId="77777777" w:rsidR="0019408C" w:rsidRPr="001330EB" w:rsidRDefault="0019408C" w:rsidP="0019408C">
      <w:pPr>
        <w:pStyle w:val="DocMgmtSubhead"/>
        <w:rPr>
          <w:rFonts w:cs="Arial"/>
          <w:b w:val="0"/>
        </w:rPr>
      </w:pPr>
      <w:bookmarkStart w:id="2" w:name="_Toc350847281"/>
      <w:bookmarkStart w:id="3" w:name="_Toc350847325"/>
      <w:r w:rsidRPr="001330EB">
        <w:rPr>
          <w:rFonts w:cs="Arial"/>
          <w:b w:val="0"/>
        </w:rPr>
        <w:t>Reviewers</w:t>
      </w:r>
      <w:bookmarkEnd w:id="2"/>
      <w:bookmarkEnd w:id="3"/>
    </w:p>
    <w:p w14:paraId="31A80B10" w14:textId="77777777" w:rsidR="0019408C" w:rsidRPr="001330EB" w:rsidRDefault="0019408C" w:rsidP="0019408C">
      <w:pPr>
        <w:rPr>
          <w:rFonts w:cs="Arial"/>
          <w:lang w:eastAsia="en-US"/>
        </w:rPr>
      </w:pPr>
      <w:r w:rsidRPr="001330EB">
        <w:rPr>
          <w:rFonts w:cs="Arial"/>
          <w:lang w:eastAsia="en-US"/>
        </w:rPr>
        <w:t xml:space="preserve">This document must be reviewed by the following people: </w:t>
      </w:r>
      <w:r w:rsidRPr="001330EB">
        <w:rPr>
          <w:rStyle w:val="NOTESpurpleChar"/>
        </w:rPr>
        <w:t>author to indicate reviewers</w:t>
      </w:r>
    </w:p>
    <w:tbl>
      <w:tblPr>
        <w:tblW w:w="5048"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195"/>
        <w:gridCol w:w="4569"/>
        <w:gridCol w:w="1301"/>
        <w:gridCol w:w="1894"/>
      </w:tblGrid>
      <w:tr w:rsidR="0019408C" w:rsidRPr="001330EB" w14:paraId="7251D9EC" w14:textId="77777777" w:rsidTr="005D20B3">
        <w:tc>
          <w:tcPr>
            <w:tcW w:w="1102" w:type="pct"/>
            <w:tcBorders>
              <w:top w:val="single" w:sz="2" w:space="0" w:color="000000"/>
              <w:bottom w:val="single" w:sz="2" w:space="0" w:color="000000"/>
              <w:right w:val="nil"/>
            </w:tcBorders>
          </w:tcPr>
          <w:p w14:paraId="16BD257A" w14:textId="77777777" w:rsidR="0019408C" w:rsidRPr="001330EB" w:rsidRDefault="0019408C" w:rsidP="0019408C">
            <w:pPr>
              <w:pStyle w:val="TableHeader"/>
              <w:rPr>
                <w:b w:val="0"/>
                <w:lang w:val="en-GB"/>
              </w:rPr>
            </w:pPr>
            <w:r w:rsidRPr="001330EB">
              <w:rPr>
                <w:b w:val="0"/>
                <w:lang w:val="en-GB"/>
              </w:rPr>
              <w:t>Reviewer name</w:t>
            </w:r>
          </w:p>
        </w:tc>
        <w:tc>
          <w:tcPr>
            <w:tcW w:w="2294" w:type="pct"/>
            <w:tcBorders>
              <w:top w:val="single" w:sz="2" w:space="0" w:color="000000"/>
              <w:left w:val="nil"/>
              <w:bottom w:val="single" w:sz="2" w:space="0" w:color="000000"/>
              <w:right w:val="nil"/>
            </w:tcBorders>
            <w:shd w:val="clear" w:color="auto" w:fill="auto"/>
          </w:tcPr>
          <w:p w14:paraId="715389CA" w14:textId="77777777" w:rsidR="0019408C" w:rsidRPr="001330EB" w:rsidRDefault="0019408C" w:rsidP="0019408C">
            <w:pPr>
              <w:pStyle w:val="TableHeader"/>
              <w:rPr>
                <w:b w:val="0"/>
                <w:lang w:val="en-GB"/>
              </w:rPr>
            </w:pPr>
            <w:r w:rsidRPr="001330EB">
              <w:rPr>
                <w:b w:val="0"/>
                <w:lang w:val="en-GB"/>
              </w:rPr>
              <w:t>Title / Responsibility</w:t>
            </w:r>
          </w:p>
        </w:tc>
        <w:tc>
          <w:tcPr>
            <w:tcW w:w="653" w:type="pct"/>
            <w:tcBorders>
              <w:top w:val="single" w:sz="2" w:space="0" w:color="000000"/>
              <w:left w:val="nil"/>
              <w:bottom w:val="single" w:sz="2" w:space="0" w:color="000000"/>
              <w:right w:val="nil"/>
            </w:tcBorders>
          </w:tcPr>
          <w:p w14:paraId="2CDA0DBC" w14:textId="77777777" w:rsidR="0019408C" w:rsidRPr="001330EB" w:rsidRDefault="0019408C" w:rsidP="0019408C">
            <w:pPr>
              <w:pStyle w:val="TableHeader"/>
              <w:rPr>
                <w:b w:val="0"/>
                <w:lang w:val="en-GB"/>
              </w:rPr>
            </w:pPr>
            <w:r w:rsidRPr="001330EB">
              <w:rPr>
                <w:b w:val="0"/>
                <w:lang w:val="en-GB"/>
              </w:rPr>
              <w:t>Date</w:t>
            </w:r>
          </w:p>
        </w:tc>
        <w:tc>
          <w:tcPr>
            <w:tcW w:w="951" w:type="pct"/>
            <w:tcBorders>
              <w:top w:val="single" w:sz="2" w:space="0" w:color="000000"/>
              <w:left w:val="nil"/>
              <w:bottom w:val="single" w:sz="2" w:space="0" w:color="000000"/>
            </w:tcBorders>
            <w:shd w:val="clear" w:color="auto" w:fill="auto"/>
          </w:tcPr>
          <w:p w14:paraId="444DA8CF" w14:textId="77777777" w:rsidR="0019408C" w:rsidRPr="001330EB" w:rsidRDefault="0019408C" w:rsidP="0019408C">
            <w:pPr>
              <w:pStyle w:val="TableHeader"/>
              <w:rPr>
                <w:b w:val="0"/>
                <w:lang w:val="en-GB"/>
              </w:rPr>
            </w:pPr>
            <w:r w:rsidRPr="001330EB">
              <w:rPr>
                <w:b w:val="0"/>
                <w:lang w:val="en-GB"/>
              </w:rPr>
              <w:t>Version</w:t>
            </w:r>
          </w:p>
        </w:tc>
      </w:tr>
      <w:tr w:rsidR="008027AA" w:rsidRPr="001330EB" w14:paraId="710AC4D6" w14:textId="77777777" w:rsidTr="005D20B3">
        <w:tc>
          <w:tcPr>
            <w:tcW w:w="1102" w:type="pct"/>
            <w:tcBorders>
              <w:right w:val="single" w:sz="2" w:space="0" w:color="B9B9B9"/>
            </w:tcBorders>
            <w:vAlign w:val="center"/>
          </w:tcPr>
          <w:p w14:paraId="492232F0" w14:textId="439E5D7D" w:rsidR="008027AA" w:rsidRPr="001330EB" w:rsidRDefault="00EF0F9A" w:rsidP="008027AA">
            <w:pPr>
              <w:pStyle w:val="TableText"/>
              <w:rPr>
                <w:rFonts w:cs="Arial"/>
              </w:rPr>
            </w:pPr>
            <w:r>
              <w:rPr>
                <w:rFonts w:cs="Arial"/>
              </w:rPr>
              <w:t>Matt Stephens</w:t>
            </w:r>
          </w:p>
        </w:tc>
        <w:tc>
          <w:tcPr>
            <w:tcW w:w="2294" w:type="pct"/>
            <w:tcBorders>
              <w:left w:val="single" w:sz="2" w:space="0" w:color="B9B9B9"/>
              <w:right w:val="single" w:sz="2" w:space="0" w:color="B9B9B9"/>
            </w:tcBorders>
            <w:shd w:val="clear" w:color="auto" w:fill="auto"/>
            <w:vAlign w:val="center"/>
          </w:tcPr>
          <w:p w14:paraId="4008F2EF" w14:textId="77777777" w:rsidR="008027AA" w:rsidRPr="001330EB" w:rsidRDefault="008027AA" w:rsidP="008027AA">
            <w:pPr>
              <w:pStyle w:val="TableText"/>
              <w:rPr>
                <w:rFonts w:cs="Arial"/>
              </w:rPr>
            </w:pPr>
            <w:r>
              <w:rPr>
                <w:rFonts w:cs="Arial"/>
              </w:rPr>
              <w:t xml:space="preserve">GP Connect </w:t>
            </w:r>
            <w:r w:rsidRPr="001330EB">
              <w:rPr>
                <w:rFonts w:cs="Arial"/>
              </w:rPr>
              <w:t>Technical Architect</w:t>
            </w:r>
          </w:p>
        </w:tc>
        <w:tc>
          <w:tcPr>
            <w:tcW w:w="653" w:type="pct"/>
            <w:tcBorders>
              <w:left w:val="single" w:sz="2" w:space="0" w:color="B9B9B9"/>
              <w:right w:val="single" w:sz="2" w:space="0" w:color="B9B9B9"/>
            </w:tcBorders>
          </w:tcPr>
          <w:p w14:paraId="325C9B2F" w14:textId="77777777" w:rsidR="008027AA" w:rsidRPr="001330EB" w:rsidRDefault="008027AA" w:rsidP="008027AA">
            <w:pPr>
              <w:pStyle w:val="TableText"/>
              <w:rPr>
                <w:rFonts w:cs="Arial"/>
              </w:rPr>
            </w:pPr>
          </w:p>
        </w:tc>
        <w:tc>
          <w:tcPr>
            <w:tcW w:w="951" w:type="pct"/>
            <w:tcBorders>
              <w:left w:val="single" w:sz="2" w:space="0" w:color="B9B9B9"/>
            </w:tcBorders>
            <w:shd w:val="clear" w:color="auto" w:fill="auto"/>
            <w:vAlign w:val="center"/>
          </w:tcPr>
          <w:p w14:paraId="25BA242E" w14:textId="54F2B0F1" w:rsidR="008027AA" w:rsidRPr="001330EB" w:rsidRDefault="00EF0F9A" w:rsidP="008027AA">
            <w:pPr>
              <w:pStyle w:val="TableText"/>
              <w:rPr>
                <w:rFonts w:cs="Arial"/>
              </w:rPr>
            </w:pPr>
            <w:r>
              <w:rPr>
                <w:rFonts w:cs="Arial"/>
              </w:rPr>
              <w:t>2</w:t>
            </w:r>
            <w:r w:rsidR="0025396F">
              <w:rPr>
                <w:rFonts w:cs="Arial"/>
              </w:rPr>
              <w:t>.</w:t>
            </w:r>
            <w:r w:rsidR="00CA4886">
              <w:rPr>
                <w:rFonts w:cs="Arial"/>
              </w:rPr>
              <w:t>2</w:t>
            </w:r>
          </w:p>
        </w:tc>
      </w:tr>
      <w:tr w:rsidR="009B2774" w:rsidRPr="001330EB" w14:paraId="2208E9DE" w14:textId="77777777" w:rsidTr="00D6551A">
        <w:tc>
          <w:tcPr>
            <w:tcW w:w="1102" w:type="pct"/>
            <w:tcBorders>
              <w:right w:val="single" w:sz="2" w:space="0" w:color="B9B9B9"/>
            </w:tcBorders>
            <w:vAlign w:val="center"/>
          </w:tcPr>
          <w:p w14:paraId="452E3490" w14:textId="1D628D12" w:rsidR="009B2774" w:rsidRPr="001330EB" w:rsidRDefault="009B2774" w:rsidP="009B2774">
            <w:pPr>
              <w:pStyle w:val="TableText"/>
              <w:rPr>
                <w:rFonts w:cs="Arial"/>
              </w:rPr>
            </w:pPr>
            <w:r>
              <w:rPr>
                <w:rFonts w:cs="Arial"/>
              </w:rPr>
              <w:t>Martin Hillyard</w:t>
            </w:r>
          </w:p>
        </w:tc>
        <w:tc>
          <w:tcPr>
            <w:tcW w:w="2294" w:type="pct"/>
            <w:tcBorders>
              <w:left w:val="single" w:sz="2" w:space="0" w:color="B9B9B9"/>
              <w:right w:val="single" w:sz="2" w:space="0" w:color="B9B9B9"/>
            </w:tcBorders>
            <w:shd w:val="clear" w:color="auto" w:fill="auto"/>
            <w:vAlign w:val="center"/>
          </w:tcPr>
          <w:p w14:paraId="18A344AB" w14:textId="1B23EF5B" w:rsidR="009B2774" w:rsidRPr="001330EB" w:rsidRDefault="009B2774" w:rsidP="009B2774">
            <w:pPr>
              <w:pStyle w:val="TableText"/>
              <w:rPr>
                <w:rFonts w:cs="Arial"/>
              </w:rPr>
            </w:pPr>
            <w:r>
              <w:rPr>
                <w:rFonts w:cs="Arial"/>
              </w:rPr>
              <w:t>GP Connect Business Analyst</w:t>
            </w:r>
          </w:p>
        </w:tc>
        <w:tc>
          <w:tcPr>
            <w:tcW w:w="653" w:type="pct"/>
            <w:tcBorders>
              <w:left w:val="single" w:sz="2" w:space="0" w:color="B9B9B9"/>
              <w:right w:val="single" w:sz="2" w:space="0" w:color="B9B9B9"/>
            </w:tcBorders>
          </w:tcPr>
          <w:p w14:paraId="4A8E0B1E"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464D642D" w14:textId="7102C25E" w:rsidR="009B2774" w:rsidRPr="001330EB" w:rsidRDefault="009B2774" w:rsidP="009B2774">
            <w:pPr>
              <w:pStyle w:val="TableText"/>
              <w:rPr>
                <w:rFonts w:cs="Arial"/>
              </w:rPr>
            </w:pPr>
            <w:r w:rsidRPr="007F4B9C">
              <w:rPr>
                <w:rFonts w:cs="Arial"/>
              </w:rPr>
              <w:t>2.</w:t>
            </w:r>
            <w:r w:rsidR="00CA4886">
              <w:rPr>
                <w:rFonts w:cs="Arial"/>
              </w:rPr>
              <w:t>2</w:t>
            </w:r>
          </w:p>
        </w:tc>
      </w:tr>
      <w:tr w:rsidR="009B2774" w:rsidRPr="001330EB" w14:paraId="6152A349" w14:textId="77777777" w:rsidTr="00D6551A">
        <w:tc>
          <w:tcPr>
            <w:tcW w:w="1102" w:type="pct"/>
            <w:tcBorders>
              <w:right w:val="single" w:sz="2" w:space="0" w:color="B9B9B9"/>
            </w:tcBorders>
            <w:vAlign w:val="center"/>
          </w:tcPr>
          <w:p w14:paraId="4B00A31E" w14:textId="77777777" w:rsidR="009B2774" w:rsidRDefault="009B2774" w:rsidP="009B2774">
            <w:pPr>
              <w:pStyle w:val="TableText"/>
              <w:rPr>
                <w:rFonts w:cs="Arial"/>
              </w:rPr>
            </w:pPr>
            <w:r>
              <w:rPr>
                <w:rFonts w:cs="Arial"/>
              </w:rPr>
              <w:t xml:space="preserve">Pete Salisbury </w:t>
            </w:r>
          </w:p>
        </w:tc>
        <w:tc>
          <w:tcPr>
            <w:tcW w:w="2294" w:type="pct"/>
            <w:tcBorders>
              <w:left w:val="single" w:sz="2" w:space="0" w:color="B9B9B9"/>
              <w:right w:val="single" w:sz="2" w:space="0" w:color="B9B9B9"/>
            </w:tcBorders>
            <w:shd w:val="clear" w:color="auto" w:fill="auto"/>
            <w:vAlign w:val="center"/>
          </w:tcPr>
          <w:p w14:paraId="727E9BF3" w14:textId="77777777" w:rsidR="009B2774" w:rsidRPr="001330EB" w:rsidRDefault="009B2774" w:rsidP="009B2774">
            <w:pPr>
              <w:pStyle w:val="TableText"/>
              <w:rPr>
                <w:rFonts w:cs="Arial"/>
              </w:rPr>
            </w:pPr>
            <w:r>
              <w:rPr>
                <w:rFonts w:cs="Arial"/>
              </w:rPr>
              <w:t>GP Connect Data Architect</w:t>
            </w:r>
          </w:p>
        </w:tc>
        <w:tc>
          <w:tcPr>
            <w:tcW w:w="653" w:type="pct"/>
            <w:tcBorders>
              <w:left w:val="single" w:sz="2" w:space="0" w:color="B9B9B9"/>
              <w:right w:val="single" w:sz="2" w:space="0" w:color="B9B9B9"/>
            </w:tcBorders>
          </w:tcPr>
          <w:p w14:paraId="7E31A240" w14:textId="77777777" w:rsidR="009B2774" w:rsidRPr="001330EB" w:rsidRDefault="009B2774" w:rsidP="009B2774">
            <w:pPr>
              <w:pStyle w:val="TableText"/>
              <w:rPr>
                <w:rFonts w:cs="Arial"/>
              </w:rPr>
            </w:pPr>
            <w:r>
              <w:rPr>
                <w:rFonts w:cs="Arial"/>
              </w:rPr>
              <w:t>`</w:t>
            </w:r>
          </w:p>
        </w:tc>
        <w:tc>
          <w:tcPr>
            <w:tcW w:w="951" w:type="pct"/>
            <w:tcBorders>
              <w:left w:val="single" w:sz="2" w:space="0" w:color="B9B9B9"/>
            </w:tcBorders>
            <w:shd w:val="clear" w:color="auto" w:fill="auto"/>
          </w:tcPr>
          <w:p w14:paraId="512A5D85" w14:textId="76F393FB" w:rsidR="009B2774" w:rsidRPr="001330EB" w:rsidRDefault="009B2774" w:rsidP="009B2774">
            <w:pPr>
              <w:pStyle w:val="TableText"/>
              <w:rPr>
                <w:rFonts w:cs="Arial"/>
              </w:rPr>
            </w:pPr>
            <w:r w:rsidRPr="007F4B9C">
              <w:rPr>
                <w:rFonts w:cs="Arial"/>
              </w:rPr>
              <w:t>2.</w:t>
            </w:r>
            <w:r w:rsidR="00CA4886">
              <w:rPr>
                <w:rFonts w:cs="Arial"/>
              </w:rPr>
              <w:t>2</w:t>
            </w:r>
          </w:p>
        </w:tc>
      </w:tr>
      <w:tr w:rsidR="009B2774" w:rsidRPr="001330EB" w14:paraId="5B40F665" w14:textId="77777777" w:rsidTr="00D6551A">
        <w:tc>
          <w:tcPr>
            <w:tcW w:w="1102" w:type="pct"/>
            <w:tcBorders>
              <w:right w:val="single" w:sz="2" w:space="0" w:color="B9B9B9"/>
            </w:tcBorders>
            <w:vAlign w:val="center"/>
          </w:tcPr>
          <w:p w14:paraId="3A4F1DE8" w14:textId="3D536F75" w:rsidR="009B2774" w:rsidRPr="001330EB" w:rsidRDefault="009B2774" w:rsidP="009B2774">
            <w:pPr>
              <w:pStyle w:val="TableText"/>
              <w:rPr>
                <w:rFonts w:cs="Arial"/>
              </w:rPr>
            </w:pPr>
            <w:r>
              <w:rPr>
                <w:rFonts w:cs="Arial"/>
              </w:rPr>
              <w:t xml:space="preserve">Neill Jones </w:t>
            </w:r>
          </w:p>
        </w:tc>
        <w:tc>
          <w:tcPr>
            <w:tcW w:w="2294" w:type="pct"/>
            <w:tcBorders>
              <w:left w:val="single" w:sz="2" w:space="0" w:color="B9B9B9"/>
              <w:right w:val="single" w:sz="2" w:space="0" w:color="B9B9B9"/>
            </w:tcBorders>
            <w:shd w:val="clear" w:color="auto" w:fill="auto"/>
            <w:vAlign w:val="center"/>
          </w:tcPr>
          <w:p w14:paraId="083B26D3" w14:textId="080E0099" w:rsidR="009B2774" w:rsidRPr="001330EB" w:rsidRDefault="009B2774" w:rsidP="009B2774">
            <w:pPr>
              <w:pStyle w:val="TableText"/>
              <w:rPr>
                <w:rFonts w:cs="Arial"/>
              </w:rPr>
            </w:pPr>
            <w:r>
              <w:rPr>
                <w:rFonts w:cs="Arial"/>
              </w:rPr>
              <w:t>GP Connect Clinician</w:t>
            </w:r>
          </w:p>
        </w:tc>
        <w:tc>
          <w:tcPr>
            <w:tcW w:w="653" w:type="pct"/>
            <w:tcBorders>
              <w:left w:val="single" w:sz="2" w:space="0" w:color="B9B9B9"/>
              <w:right w:val="single" w:sz="2" w:space="0" w:color="B9B9B9"/>
            </w:tcBorders>
          </w:tcPr>
          <w:p w14:paraId="604D2273"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0A2F7FA8" w14:textId="6384134D" w:rsidR="009B2774" w:rsidRPr="001330EB" w:rsidRDefault="009B2774" w:rsidP="009B2774">
            <w:pPr>
              <w:pStyle w:val="TableText"/>
              <w:rPr>
                <w:rFonts w:cs="Arial"/>
              </w:rPr>
            </w:pPr>
            <w:r w:rsidRPr="007F4B9C">
              <w:rPr>
                <w:rFonts w:cs="Arial"/>
              </w:rPr>
              <w:t>2.</w:t>
            </w:r>
            <w:r w:rsidR="00CA4886">
              <w:rPr>
                <w:rFonts w:cs="Arial"/>
              </w:rPr>
              <w:t>2</w:t>
            </w:r>
          </w:p>
        </w:tc>
      </w:tr>
      <w:tr w:rsidR="009B2774" w:rsidRPr="001330EB" w14:paraId="705856C9" w14:textId="77777777" w:rsidTr="00D6551A">
        <w:tc>
          <w:tcPr>
            <w:tcW w:w="1102" w:type="pct"/>
            <w:tcBorders>
              <w:right w:val="single" w:sz="2" w:space="0" w:color="B9B9B9"/>
            </w:tcBorders>
            <w:vAlign w:val="center"/>
          </w:tcPr>
          <w:p w14:paraId="550C269E" w14:textId="576C538A" w:rsidR="009B2774" w:rsidRDefault="009B2774" w:rsidP="009B2774">
            <w:pPr>
              <w:pStyle w:val="TableText"/>
              <w:rPr>
                <w:rFonts w:cs="Arial"/>
              </w:rPr>
            </w:pPr>
            <w:r>
              <w:rPr>
                <w:rFonts w:cs="Arial"/>
              </w:rPr>
              <w:t>Dr Rob Jeeves</w:t>
            </w:r>
          </w:p>
        </w:tc>
        <w:tc>
          <w:tcPr>
            <w:tcW w:w="2294" w:type="pct"/>
            <w:tcBorders>
              <w:left w:val="single" w:sz="2" w:space="0" w:color="B9B9B9"/>
              <w:right w:val="single" w:sz="2" w:space="0" w:color="B9B9B9"/>
            </w:tcBorders>
            <w:shd w:val="clear" w:color="auto" w:fill="auto"/>
            <w:vAlign w:val="center"/>
          </w:tcPr>
          <w:p w14:paraId="4E327036" w14:textId="2FA991F1" w:rsidR="009B2774" w:rsidRDefault="009B2774" w:rsidP="009B2774">
            <w:pPr>
              <w:pStyle w:val="TableText"/>
              <w:rPr>
                <w:rFonts w:cs="Arial"/>
              </w:rPr>
            </w:pPr>
            <w:r>
              <w:rPr>
                <w:rFonts w:cs="Arial"/>
              </w:rPr>
              <w:t>GP Connect Clinician</w:t>
            </w:r>
          </w:p>
        </w:tc>
        <w:tc>
          <w:tcPr>
            <w:tcW w:w="653" w:type="pct"/>
            <w:tcBorders>
              <w:left w:val="single" w:sz="2" w:space="0" w:color="B9B9B9"/>
              <w:right w:val="single" w:sz="2" w:space="0" w:color="B9B9B9"/>
            </w:tcBorders>
          </w:tcPr>
          <w:p w14:paraId="0007A847"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40CF6B68" w14:textId="672E344C" w:rsidR="009B2774" w:rsidRDefault="009B2774" w:rsidP="009B2774">
            <w:pPr>
              <w:pStyle w:val="TableText"/>
              <w:rPr>
                <w:rFonts w:cs="Arial"/>
              </w:rPr>
            </w:pPr>
            <w:r w:rsidRPr="007F4B9C">
              <w:rPr>
                <w:rFonts w:cs="Arial"/>
              </w:rPr>
              <w:t>2.</w:t>
            </w:r>
            <w:r w:rsidR="00CA4886">
              <w:rPr>
                <w:rFonts w:cs="Arial"/>
              </w:rPr>
              <w:t>2</w:t>
            </w:r>
          </w:p>
        </w:tc>
      </w:tr>
      <w:tr w:rsidR="009B2774" w:rsidRPr="001330EB" w14:paraId="7D93EFBA" w14:textId="77777777" w:rsidTr="00D6551A">
        <w:tc>
          <w:tcPr>
            <w:tcW w:w="1102" w:type="pct"/>
            <w:tcBorders>
              <w:right w:val="single" w:sz="2" w:space="0" w:color="B9B9B9"/>
            </w:tcBorders>
            <w:vAlign w:val="center"/>
          </w:tcPr>
          <w:p w14:paraId="66395A87" w14:textId="77777777" w:rsidR="009B2774" w:rsidRDefault="009B2774" w:rsidP="009B2774">
            <w:pPr>
              <w:pStyle w:val="TableText"/>
              <w:rPr>
                <w:rFonts w:cs="Arial"/>
              </w:rPr>
            </w:pPr>
            <w:r>
              <w:rPr>
                <w:rFonts w:cs="Arial"/>
              </w:rPr>
              <w:t>Amit Chawla</w:t>
            </w:r>
          </w:p>
        </w:tc>
        <w:tc>
          <w:tcPr>
            <w:tcW w:w="2294" w:type="pct"/>
            <w:tcBorders>
              <w:left w:val="single" w:sz="2" w:space="0" w:color="B9B9B9"/>
              <w:right w:val="single" w:sz="2" w:space="0" w:color="B9B9B9"/>
            </w:tcBorders>
            <w:shd w:val="clear" w:color="auto" w:fill="auto"/>
            <w:vAlign w:val="center"/>
          </w:tcPr>
          <w:p w14:paraId="4152E514" w14:textId="77777777" w:rsidR="009B2774" w:rsidRPr="001330EB" w:rsidRDefault="009B2774" w:rsidP="009B2774">
            <w:pPr>
              <w:pStyle w:val="TableText"/>
              <w:rPr>
                <w:rFonts w:cs="Arial"/>
              </w:rPr>
            </w:pPr>
            <w:r w:rsidRPr="00293711">
              <w:rPr>
                <w:rFonts w:cs="Arial"/>
              </w:rPr>
              <w:t>Principal Practitioner - Solution Assurance</w:t>
            </w:r>
          </w:p>
        </w:tc>
        <w:tc>
          <w:tcPr>
            <w:tcW w:w="653" w:type="pct"/>
            <w:tcBorders>
              <w:left w:val="single" w:sz="2" w:space="0" w:color="B9B9B9"/>
              <w:right w:val="single" w:sz="2" w:space="0" w:color="B9B9B9"/>
            </w:tcBorders>
          </w:tcPr>
          <w:p w14:paraId="242B09A8" w14:textId="77777777" w:rsidR="009B2774" w:rsidRDefault="009B2774" w:rsidP="009B2774">
            <w:pPr>
              <w:pStyle w:val="TableText"/>
              <w:rPr>
                <w:rFonts w:cs="Arial"/>
              </w:rPr>
            </w:pPr>
          </w:p>
        </w:tc>
        <w:tc>
          <w:tcPr>
            <w:tcW w:w="951" w:type="pct"/>
            <w:tcBorders>
              <w:left w:val="single" w:sz="2" w:space="0" w:color="B9B9B9"/>
            </w:tcBorders>
            <w:shd w:val="clear" w:color="auto" w:fill="auto"/>
          </w:tcPr>
          <w:p w14:paraId="221E4042" w14:textId="798234FA" w:rsidR="009B2774" w:rsidRDefault="009B2774" w:rsidP="009B2774">
            <w:pPr>
              <w:pStyle w:val="TableText"/>
              <w:rPr>
                <w:rFonts w:cs="Arial"/>
              </w:rPr>
            </w:pPr>
            <w:r w:rsidRPr="007F4B9C">
              <w:rPr>
                <w:rFonts w:cs="Arial"/>
              </w:rPr>
              <w:t>2.</w:t>
            </w:r>
            <w:r w:rsidR="00CA4886">
              <w:rPr>
                <w:rFonts w:cs="Arial"/>
              </w:rPr>
              <w:t>2</w:t>
            </w:r>
          </w:p>
        </w:tc>
      </w:tr>
      <w:tr w:rsidR="009B2774" w:rsidRPr="001330EB" w14:paraId="3E50E990" w14:textId="77777777" w:rsidTr="00D6551A">
        <w:tc>
          <w:tcPr>
            <w:tcW w:w="1102" w:type="pct"/>
            <w:tcBorders>
              <w:right w:val="single" w:sz="2" w:space="0" w:color="B9B9B9"/>
            </w:tcBorders>
            <w:vAlign w:val="center"/>
          </w:tcPr>
          <w:p w14:paraId="2F60A4EA" w14:textId="77777777" w:rsidR="009B2774" w:rsidRPr="001330EB" w:rsidRDefault="009B2774" w:rsidP="009B2774">
            <w:pPr>
              <w:pStyle w:val="TableText"/>
              <w:rPr>
                <w:rFonts w:cs="Arial"/>
              </w:rPr>
            </w:pPr>
            <w:r>
              <w:rPr>
                <w:rFonts w:cs="Arial"/>
              </w:rPr>
              <w:t xml:space="preserve">Zak </w:t>
            </w:r>
            <w:proofErr w:type="spellStart"/>
            <w:r>
              <w:rPr>
                <w:rFonts w:cs="Arial"/>
              </w:rPr>
              <w:t>Bickhan</w:t>
            </w:r>
            <w:proofErr w:type="spellEnd"/>
          </w:p>
        </w:tc>
        <w:tc>
          <w:tcPr>
            <w:tcW w:w="2294" w:type="pct"/>
            <w:tcBorders>
              <w:left w:val="single" w:sz="2" w:space="0" w:color="B9B9B9"/>
              <w:right w:val="single" w:sz="2" w:space="0" w:color="B9B9B9"/>
            </w:tcBorders>
            <w:shd w:val="clear" w:color="auto" w:fill="auto"/>
            <w:vAlign w:val="center"/>
          </w:tcPr>
          <w:p w14:paraId="29A35FAE" w14:textId="77777777" w:rsidR="009B2774" w:rsidRPr="001330EB" w:rsidRDefault="009B2774" w:rsidP="009B2774">
            <w:pPr>
              <w:pStyle w:val="TableText"/>
              <w:rPr>
                <w:rFonts w:cs="Arial"/>
              </w:rPr>
            </w:pPr>
            <w:r>
              <w:rPr>
                <w:rFonts w:cs="Arial"/>
              </w:rPr>
              <w:t>Clinical Safety Officer</w:t>
            </w:r>
          </w:p>
        </w:tc>
        <w:tc>
          <w:tcPr>
            <w:tcW w:w="653" w:type="pct"/>
            <w:tcBorders>
              <w:left w:val="single" w:sz="2" w:space="0" w:color="B9B9B9"/>
              <w:right w:val="single" w:sz="2" w:space="0" w:color="B9B9B9"/>
            </w:tcBorders>
          </w:tcPr>
          <w:p w14:paraId="7B9A524D"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6A5447BC" w14:textId="4E91BC94" w:rsidR="009B2774" w:rsidRPr="001330EB" w:rsidRDefault="009B2774" w:rsidP="009B2774">
            <w:pPr>
              <w:pStyle w:val="TableText"/>
              <w:rPr>
                <w:rFonts w:cs="Arial"/>
              </w:rPr>
            </w:pPr>
            <w:r w:rsidRPr="007F4B9C">
              <w:rPr>
                <w:rFonts w:cs="Arial"/>
              </w:rPr>
              <w:t>2.</w:t>
            </w:r>
            <w:r w:rsidR="00CA4886">
              <w:rPr>
                <w:rFonts w:cs="Arial"/>
              </w:rPr>
              <w:t>2</w:t>
            </w:r>
          </w:p>
        </w:tc>
      </w:tr>
      <w:tr w:rsidR="009B2774" w:rsidRPr="001330EB" w14:paraId="22C679E9" w14:textId="77777777" w:rsidTr="00D6551A">
        <w:tc>
          <w:tcPr>
            <w:tcW w:w="1102" w:type="pct"/>
            <w:tcBorders>
              <w:right w:val="single" w:sz="2" w:space="0" w:color="B9B9B9"/>
            </w:tcBorders>
            <w:vAlign w:val="center"/>
          </w:tcPr>
          <w:p w14:paraId="411D133A" w14:textId="1A50606F" w:rsidR="009B2774" w:rsidRPr="001330EB" w:rsidRDefault="009B2774" w:rsidP="009B2774">
            <w:pPr>
              <w:pStyle w:val="TableText"/>
              <w:rPr>
                <w:rFonts w:cs="Arial"/>
              </w:rPr>
            </w:pPr>
            <w:r>
              <w:rPr>
                <w:rFonts w:cs="Arial"/>
              </w:rPr>
              <w:t>Hannah McCann</w:t>
            </w:r>
          </w:p>
        </w:tc>
        <w:tc>
          <w:tcPr>
            <w:tcW w:w="2294" w:type="pct"/>
            <w:tcBorders>
              <w:left w:val="single" w:sz="2" w:space="0" w:color="B9B9B9"/>
              <w:right w:val="single" w:sz="2" w:space="0" w:color="B9B9B9"/>
            </w:tcBorders>
            <w:shd w:val="clear" w:color="auto" w:fill="auto"/>
            <w:vAlign w:val="center"/>
          </w:tcPr>
          <w:p w14:paraId="137770B7" w14:textId="1F2F0C7F" w:rsidR="009B2774" w:rsidRPr="001330EB" w:rsidRDefault="009B2774" w:rsidP="009B2774">
            <w:pPr>
              <w:pStyle w:val="TableText"/>
              <w:rPr>
                <w:rFonts w:cs="Arial"/>
              </w:rPr>
            </w:pPr>
            <w:r>
              <w:rPr>
                <w:rFonts w:cs="Arial"/>
              </w:rPr>
              <w:t>Clinical Safety Engineer</w:t>
            </w:r>
          </w:p>
        </w:tc>
        <w:tc>
          <w:tcPr>
            <w:tcW w:w="653" w:type="pct"/>
            <w:tcBorders>
              <w:left w:val="single" w:sz="2" w:space="0" w:color="B9B9B9"/>
              <w:right w:val="single" w:sz="2" w:space="0" w:color="B9B9B9"/>
            </w:tcBorders>
          </w:tcPr>
          <w:p w14:paraId="682BCB62"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73266390" w14:textId="39702CD4" w:rsidR="009B2774" w:rsidRPr="001330EB" w:rsidRDefault="009B2774" w:rsidP="009B2774">
            <w:pPr>
              <w:pStyle w:val="TableText"/>
              <w:rPr>
                <w:rFonts w:cs="Arial"/>
              </w:rPr>
            </w:pPr>
            <w:r w:rsidRPr="007F4B9C">
              <w:rPr>
                <w:rFonts w:cs="Arial"/>
              </w:rPr>
              <w:t>2.</w:t>
            </w:r>
            <w:r w:rsidR="00CA4886">
              <w:rPr>
                <w:rFonts w:cs="Arial"/>
              </w:rPr>
              <w:t>2</w:t>
            </w:r>
          </w:p>
        </w:tc>
      </w:tr>
      <w:tr w:rsidR="009B2774" w:rsidRPr="001330EB" w14:paraId="3F78A332" w14:textId="77777777" w:rsidTr="00D6551A">
        <w:tc>
          <w:tcPr>
            <w:tcW w:w="1102" w:type="pct"/>
            <w:tcBorders>
              <w:right w:val="single" w:sz="2" w:space="0" w:color="B9B9B9"/>
            </w:tcBorders>
            <w:vAlign w:val="center"/>
          </w:tcPr>
          <w:p w14:paraId="333F9705" w14:textId="0A888075" w:rsidR="009B2774" w:rsidRPr="001330EB" w:rsidRDefault="009B2774" w:rsidP="009B2774">
            <w:pPr>
              <w:pStyle w:val="TableText"/>
              <w:rPr>
                <w:rFonts w:cs="Arial"/>
              </w:rPr>
            </w:pPr>
            <w:r>
              <w:rPr>
                <w:rFonts w:cs="Arial"/>
              </w:rPr>
              <w:t>Peter Barrett</w:t>
            </w:r>
          </w:p>
        </w:tc>
        <w:tc>
          <w:tcPr>
            <w:tcW w:w="2294" w:type="pct"/>
            <w:tcBorders>
              <w:left w:val="single" w:sz="2" w:space="0" w:color="B9B9B9"/>
              <w:right w:val="single" w:sz="2" w:space="0" w:color="B9B9B9"/>
            </w:tcBorders>
            <w:shd w:val="clear" w:color="auto" w:fill="auto"/>
            <w:vAlign w:val="center"/>
          </w:tcPr>
          <w:p w14:paraId="29915736" w14:textId="73CB1160" w:rsidR="009B2774" w:rsidRPr="001330EB" w:rsidRDefault="009B2774" w:rsidP="009B2774">
            <w:pPr>
              <w:pStyle w:val="TableText"/>
              <w:rPr>
                <w:rFonts w:cs="Arial"/>
              </w:rPr>
            </w:pPr>
            <w:r w:rsidRPr="001330EB">
              <w:rPr>
                <w:rFonts w:cs="Arial"/>
              </w:rPr>
              <w:t>Information Assurance Analyst</w:t>
            </w:r>
          </w:p>
        </w:tc>
        <w:tc>
          <w:tcPr>
            <w:tcW w:w="653" w:type="pct"/>
            <w:tcBorders>
              <w:left w:val="single" w:sz="2" w:space="0" w:color="B9B9B9"/>
              <w:right w:val="single" w:sz="2" w:space="0" w:color="B9B9B9"/>
            </w:tcBorders>
          </w:tcPr>
          <w:p w14:paraId="47CB7587"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63689DBF" w14:textId="591D6171" w:rsidR="009B2774" w:rsidRPr="001330EB" w:rsidRDefault="009B2774" w:rsidP="009B2774">
            <w:pPr>
              <w:pStyle w:val="TableText"/>
              <w:rPr>
                <w:rFonts w:cs="Arial"/>
              </w:rPr>
            </w:pPr>
            <w:r w:rsidRPr="007F4B9C">
              <w:rPr>
                <w:rFonts w:cs="Arial"/>
              </w:rPr>
              <w:t>2.</w:t>
            </w:r>
            <w:r w:rsidR="00CA4886">
              <w:rPr>
                <w:rFonts w:cs="Arial"/>
              </w:rPr>
              <w:t>2</w:t>
            </w:r>
          </w:p>
        </w:tc>
      </w:tr>
      <w:tr w:rsidR="009B2774" w:rsidRPr="001330EB" w14:paraId="39C5003C" w14:textId="77777777" w:rsidTr="00D6551A">
        <w:tc>
          <w:tcPr>
            <w:tcW w:w="1102" w:type="pct"/>
            <w:tcBorders>
              <w:right w:val="single" w:sz="2" w:space="0" w:color="B9B9B9"/>
            </w:tcBorders>
            <w:vAlign w:val="center"/>
          </w:tcPr>
          <w:p w14:paraId="343603BE" w14:textId="283D4720" w:rsidR="009B2774" w:rsidRPr="001330EB" w:rsidRDefault="009B2774" w:rsidP="009B2774">
            <w:pPr>
              <w:pStyle w:val="TableText"/>
              <w:rPr>
                <w:rFonts w:cs="Arial"/>
              </w:rPr>
            </w:pPr>
            <w:r>
              <w:rPr>
                <w:rFonts w:cs="Arial"/>
              </w:rPr>
              <w:t>Dan O’Neill</w:t>
            </w:r>
          </w:p>
        </w:tc>
        <w:tc>
          <w:tcPr>
            <w:tcW w:w="2294" w:type="pct"/>
            <w:tcBorders>
              <w:left w:val="single" w:sz="2" w:space="0" w:color="B9B9B9"/>
              <w:right w:val="single" w:sz="2" w:space="0" w:color="B9B9B9"/>
            </w:tcBorders>
            <w:shd w:val="clear" w:color="auto" w:fill="auto"/>
            <w:vAlign w:val="center"/>
          </w:tcPr>
          <w:p w14:paraId="173A6239" w14:textId="2F6E870F" w:rsidR="009B2774" w:rsidRPr="001330EB" w:rsidRDefault="009B2774" w:rsidP="009B2774">
            <w:pPr>
              <w:pStyle w:val="TableText"/>
              <w:rPr>
                <w:rFonts w:cs="Arial"/>
              </w:rPr>
            </w:pPr>
            <w:r>
              <w:rPr>
                <w:rFonts w:cs="Arial"/>
              </w:rPr>
              <w:t>GP Connect Delivery Programme Manager</w:t>
            </w:r>
          </w:p>
        </w:tc>
        <w:tc>
          <w:tcPr>
            <w:tcW w:w="653" w:type="pct"/>
            <w:tcBorders>
              <w:left w:val="single" w:sz="2" w:space="0" w:color="B9B9B9"/>
              <w:right w:val="single" w:sz="2" w:space="0" w:color="B9B9B9"/>
            </w:tcBorders>
          </w:tcPr>
          <w:p w14:paraId="35D6E226" w14:textId="77777777" w:rsidR="009B2774" w:rsidRPr="001330EB" w:rsidRDefault="009B2774" w:rsidP="009B2774">
            <w:pPr>
              <w:pStyle w:val="TableText"/>
              <w:rPr>
                <w:rFonts w:cs="Arial"/>
              </w:rPr>
            </w:pPr>
          </w:p>
        </w:tc>
        <w:tc>
          <w:tcPr>
            <w:tcW w:w="951" w:type="pct"/>
            <w:tcBorders>
              <w:left w:val="single" w:sz="2" w:space="0" w:color="B9B9B9"/>
            </w:tcBorders>
            <w:shd w:val="clear" w:color="auto" w:fill="auto"/>
          </w:tcPr>
          <w:p w14:paraId="0FAEA38D" w14:textId="6B8C48E6" w:rsidR="009B2774" w:rsidRPr="001330EB" w:rsidRDefault="009B2774" w:rsidP="009B2774">
            <w:pPr>
              <w:pStyle w:val="TableText"/>
              <w:rPr>
                <w:rFonts w:cs="Arial"/>
              </w:rPr>
            </w:pPr>
            <w:r w:rsidRPr="007F4B9C">
              <w:rPr>
                <w:rFonts w:cs="Arial"/>
              </w:rPr>
              <w:t>2.</w:t>
            </w:r>
            <w:r w:rsidR="00CA4886">
              <w:rPr>
                <w:rFonts w:cs="Arial"/>
              </w:rPr>
              <w:t>2</w:t>
            </w:r>
          </w:p>
        </w:tc>
      </w:tr>
    </w:tbl>
    <w:p w14:paraId="55A6D77C" w14:textId="77777777" w:rsidR="0019408C" w:rsidRPr="001330EB" w:rsidRDefault="0019408C" w:rsidP="0019408C">
      <w:pPr>
        <w:pStyle w:val="DocMgmtSubhead"/>
        <w:rPr>
          <w:rFonts w:cs="Arial"/>
          <w:b w:val="0"/>
        </w:rPr>
      </w:pPr>
      <w:bookmarkStart w:id="4" w:name="_Toc350847282"/>
      <w:bookmarkStart w:id="5" w:name="_Toc350847326"/>
    </w:p>
    <w:p w14:paraId="7CA59A24" w14:textId="77777777" w:rsidR="0019408C" w:rsidRPr="001330EB" w:rsidRDefault="0019408C" w:rsidP="0019408C">
      <w:pPr>
        <w:pStyle w:val="DocMgmtSubhead"/>
        <w:rPr>
          <w:rFonts w:cs="Arial"/>
          <w:b w:val="0"/>
        </w:rPr>
      </w:pPr>
      <w:r w:rsidRPr="001330EB">
        <w:rPr>
          <w:rFonts w:cs="Arial"/>
          <w:b w:val="0"/>
        </w:rPr>
        <w:t>Approved by</w:t>
      </w:r>
      <w:bookmarkEnd w:id="4"/>
      <w:bookmarkEnd w:id="5"/>
    </w:p>
    <w:p w14:paraId="78175F12" w14:textId="77777777" w:rsidR="0019408C" w:rsidRPr="001330EB" w:rsidRDefault="0019408C" w:rsidP="0019408C">
      <w:pPr>
        <w:rPr>
          <w:rFonts w:cs="Arial"/>
          <w:lang w:eastAsia="en-US"/>
        </w:rPr>
      </w:pPr>
      <w:r w:rsidRPr="001330EB">
        <w:rPr>
          <w:rFonts w:cs="Arial"/>
          <w:lang w:eastAsia="en-US"/>
        </w:rPr>
        <w:t xml:space="preserve">This document must be approved by the following people: </w:t>
      </w:r>
      <w:r w:rsidRPr="001330EB">
        <w:rPr>
          <w:rStyle w:val="NOTESpurpleChar"/>
        </w:rPr>
        <w:t xml:space="preserve"> </w:t>
      </w:r>
    </w:p>
    <w:tbl>
      <w:tblPr>
        <w:tblW w:w="4976"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439"/>
        <w:gridCol w:w="4465"/>
        <w:gridCol w:w="1111"/>
        <w:gridCol w:w="1802"/>
      </w:tblGrid>
      <w:tr w:rsidR="00293711" w:rsidRPr="001330EB" w14:paraId="3D78F881" w14:textId="77777777" w:rsidTr="7AEC6E87">
        <w:trPr>
          <w:trHeight w:val="290"/>
        </w:trPr>
        <w:tc>
          <w:tcPr>
            <w:tcW w:w="1242" w:type="pct"/>
            <w:tcBorders>
              <w:top w:val="single" w:sz="2" w:space="0" w:color="000000" w:themeColor="text1"/>
              <w:bottom w:val="single" w:sz="2" w:space="0" w:color="000000" w:themeColor="text1"/>
            </w:tcBorders>
          </w:tcPr>
          <w:p w14:paraId="33A72974" w14:textId="77777777" w:rsidR="00293711" w:rsidRPr="001330EB" w:rsidRDefault="00293711" w:rsidP="0019408C">
            <w:pPr>
              <w:pStyle w:val="TableHeader"/>
              <w:rPr>
                <w:b w:val="0"/>
                <w:lang w:val="en-GB"/>
              </w:rPr>
            </w:pPr>
            <w:r w:rsidRPr="001330EB">
              <w:rPr>
                <w:b w:val="0"/>
                <w:lang w:val="en-GB"/>
              </w:rPr>
              <w:t>Name</w:t>
            </w:r>
          </w:p>
        </w:tc>
        <w:tc>
          <w:tcPr>
            <w:tcW w:w="2274" w:type="pct"/>
            <w:tcBorders>
              <w:top w:val="single" w:sz="2" w:space="0" w:color="000000" w:themeColor="text1"/>
              <w:bottom w:val="single" w:sz="2" w:space="0" w:color="000000" w:themeColor="text1"/>
            </w:tcBorders>
          </w:tcPr>
          <w:p w14:paraId="2EEE20FB" w14:textId="77777777" w:rsidR="00293711" w:rsidRPr="001330EB" w:rsidRDefault="00293711" w:rsidP="0019408C">
            <w:pPr>
              <w:pStyle w:val="TableHeader"/>
              <w:rPr>
                <w:b w:val="0"/>
                <w:lang w:val="en-GB"/>
              </w:rPr>
            </w:pPr>
            <w:r w:rsidRPr="001330EB">
              <w:rPr>
                <w:b w:val="0"/>
                <w:lang w:val="en-GB"/>
              </w:rPr>
              <w:t>Title</w:t>
            </w:r>
          </w:p>
        </w:tc>
        <w:tc>
          <w:tcPr>
            <w:tcW w:w="566" w:type="pct"/>
            <w:tcBorders>
              <w:top w:val="single" w:sz="2" w:space="0" w:color="000000" w:themeColor="text1"/>
              <w:bottom w:val="single" w:sz="2" w:space="0" w:color="000000" w:themeColor="text1"/>
            </w:tcBorders>
          </w:tcPr>
          <w:p w14:paraId="00740EDC" w14:textId="77777777" w:rsidR="00293711" w:rsidRPr="001330EB" w:rsidRDefault="00293711" w:rsidP="0019408C">
            <w:pPr>
              <w:pStyle w:val="TableHeader"/>
              <w:rPr>
                <w:b w:val="0"/>
                <w:lang w:val="en-GB"/>
              </w:rPr>
            </w:pPr>
            <w:r w:rsidRPr="001330EB">
              <w:rPr>
                <w:b w:val="0"/>
                <w:lang w:val="en-GB"/>
              </w:rPr>
              <w:t xml:space="preserve">Date </w:t>
            </w:r>
          </w:p>
        </w:tc>
        <w:tc>
          <w:tcPr>
            <w:tcW w:w="918" w:type="pct"/>
            <w:tcBorders>
              <w:top w:val="single" w:sz="2" w:space="0" w:color="000000" w:themeColor="text1"/>
              <w:bottom w:val="single" w:sz="2" w:space="0" w:color="000000" w:themeColor="text1"/>
            </w:tcBorders>
          </w:tcPr>
          <w:p w14:paraId="7F6AC0F2" w14:textId="77777777" w:rsidR="00293711" w:rsidRPr="001330EB" w:rsidRDefault="00293711" w:rsidP="0019408C">
            <w:pPr>
              <w:pStyle w:val="TableHeader"/>
              <w:rPr>
                <w:b w:val="0"/>
                <w:lang w:val="en-GB"/>
              </w:rPr>
            </w:pPr>
            <w:r w:rsidRPr="001330EB">
              <w:rPr>
                <w:b w:val="0"/>
                <w:lang w:val="en-GB"/>
              </w:rPr>
              <w:t>Version</w:t>
            </w:r>
          </w:p>
        </w:tc>
      </w:tr>
      <w:tr w:rsidR="00293711" w:rsidRPr="001330EB" w14:paraId="36A5D91B" w14:textId="77777777" w:rsidTr="7AEC6E87">
        <w:trPr>
          <w:trHeight w:val="290"/>
        </w:trPr>
        <w:tc>
          <w:tcPr>
            <w:tcW w:w="1242" w:type="pct"/>
            <w:tcBorders>
              <w:top w:val="single" w:sz="2" w:space="0" w:color="000000" w:themeColor="text1"/>
              <w:bottom w:val="single" w:sz="2" w:space="0" w:color="000000" w:themeColor="text1"/>
              <w:right w:val="single" w:sz="2" w:space="0" w:color="B9B9B9"/>
            </w:tcBorders>
            <w:vAlign w:val="center"/>
          </w:tcPr>
          <w:p w14:paraId="64E24427" w14:textId="77777777" w:rsidR="00293711" w:rsidRPr="001330EB" w:rsidRDefault="00293711" w:rsidP="0019408C">
            <w:pPr>
              <w:pStyle w:val="TableText"/>
              <w:rPr>
                <w:rFonts w:cs="Arial"/>
              </w:rPr>
            </w:pPr>
            <w:r w:rsidRPr="001330EB">
              <w:rPr>
                <w:rFonts w:cs="Arial"/>
              </w:rPr>
              <w:t>Amit Chawla</w:t>
            </w:r>
          </w:p>
        </w:tc>
        <w:tc>
          <w:tcPr>
            <w:tcW w:w="2274" w:type="pct"/>
            <w:tcBorders>
              <w:top w:val="single" w:sz="2" w:space="0" w:color="000000" w:themeColor="text1"/>
              <w:left w:val="single" w:sz="2" w:space="0" w:color="B9B9B9"/>
              <w:bottom w:val="single" w:sz="2" w:space="0" w:color="000000" w:themeColor="text1"/>
              <w:right w:val="single" w:sz="2" w:space="0" w:color="B9B9B9"/>
            </w:tcBorders>
            <w:vAlign w:val="center"/>
          </w:tcPr>
          <w:p w14:paraId="575D7D75" w14:textId="77777777" w:rsidR="00293711" w:rsidRPr="00293711" w:rsidRDefault="00293711" w:rsidP="00294E98">
            <w:pPr>
              <w:rPr>
                <w:rFonts w:cs="Arial"/>
                <w:sz w:val="21"/>
              </w:rPr>
            </w:pPr>
            <w:r w:rsidRPr="00293711">
              <w:rPr>
                <w:rFonts w:cs="Arial"/>
                <w:sz w:val="21"/>
              </w:rPr>
              <w:t>Principal Practitioner - Solution Assurance</w:t>
            </w:r>
          </w:p>
        </w:tc>
        <w:tc>
          <w:tcPr>
            <w:tcW w:w="566" w:type="pct"/>
            <w:tcBorders>
              <w:top w:val="single" w:sz="2" w:space="0" w:color="000000" w:themeColor="text1"/>
              <w:left w:val="single" w:sz="2" w:space="0" w:color="B9B9B9"/>
              <w:bottom w:val="single" w:sz="2" w:space="0" w:color="000000" w:themeColor="text1"/>
              <w:right w:val="single" w:sz="2" w:space="0" w:color="B9B9B9"/>
            </w:tcBorders>
          </w:tcPr>
          <w:p w14:paraId="38A2E3EC" w14:textId="77777777" w:rsidR="00293711" w:rsidRPr="001330EB" w:rsidRDefault="00293711" w:rsidP="0019408C">
            <w:pPr>
              <w:pStyle w:val="TableText"/>
              <w:rPr>
                <w:rFonts w:cs="Arial"/>
              </w:rPr>
            </w:pPr>
          </w:p>
        </w:tc>
        <w:tc>
          <w:tcPr>
            <w:tcW w:w="918" w:type="pct"/>
            <w:tcBorders>
              <w:top w:val="single" w:sz="2" w:space="0" w:color="000000" w:themeColor="text1"/>
              <w:left w:val="single" w:sz="2" w:space="0" w:color="B9B9B9"/>
              <w:bottom w:val="single" w:sz="2" w:space="0" w:color="000000" w:themeColor="text1"/>
            </w:tcBorders>
            <w:vAlign w:val="center"/>
          </w:tcPr>
          <w:p w14:paraId="5C0E9638" w14:textId="3F002270" w:rsidR="00293711" w:rsidRPr="001330EB" w:rsidRDefault="7AEC6E87" w:rsidP="0019408C">
            <w:pPr>
              <w:pStyle w:val="TableText"/>
              <w:rPr>
                <w:rFonts w:cs="Arial"/>
              </w:rPr>
            </w:pPr>
            <w:r w:rsidRPr="7AEC6E87">
              <w:rPr>
                <w:rFonts w:cs="Arial"/>
              </w:rPr>
              <w:t>2.</w:t>
            </w:r>
            <w:r w:rsidR="00CA4886">
              <w:rPr>
                <w:rFonts w:cs="Arial"/>
              </w:rPr>
              <w:t>2</w:t>
            </w:r>
          </w:p>
        </w:tc>
      </w:tr>
      <w:tr w:rsidR="00293711" w:rsidRPr="001330EB" w14:paraId="2C209267" w14:textId="77777777" w:rsidTr="7AEC6E87">
        <w:trPr>
          <w:trHeight w:val="290"/>
        </w:trPr>
        <w:tc>
          <w:tcPr>
            <w:tcW w:w="1242" w:type="pct"/>
            <w:tcBorders>
              <w:top w:val="single" w:sz="2" w:space="0" w:color="000000" w:themeColor="text1"/>
              <w:right w:val="single" w:sz="2" w:space="0" w:color="B9B9B9"/>
            </w:tcBorders>
            <w:vAlign w:val="center"/>
          </w:tcPr>
          <w:p w14:paraId="1386B6D4" w14:textId="77777777" w:rsidR="00293711" w:rsidRPr="001330EB" w:rsidRDefault="00293711" w:rsidP="0019408C">
            <w:pPr>
              <w:pStyle w:val="TableText"/>
              <w:rPr>
                <w:rFonts w:cs="Arial"/>
              </w:rPr>
            </w:pPr>
            <w:r>
              <w:rPr>
                <w:rFonts w:cs="Arial"/>
              </w:rPr>
              <w:t xml:space="preserve">Dan O’Neill </w:t>
            </w:r>
          </w:p>
        </w:tc>
        <w:tc>
          <w:tcPr>
            <w:tcW w:w="2274" w:type="pct"/>
            <w:tcBorders>
              <w:top w:val="single" w:sz="2" w:space="0" w:color="000000" w:themeColor="text1"/>
              <w:left w:val="single" w:sz="2" w:space="0" w:color="B9B9B9"/>
              <w:right w:val="single" w:sz="2" w:space="0" w:color="B9B9B9"/>
            </w:tcBorders>
            <w:vAlign w:val="center"/>
          </w:tcPr>
          <w:p w14:paraId="3220AA93" w14:textId="78EAC1C7" w:rsidR="00293711" w:rsidRPr="00293711" w:rsidRDefault="00293711" w:rsidP="0019408C">
            <w:pPr>
              <w:rPr>
                <w:rFonts w:cs="Arial"/>
                <w:sz w:val="21"/>
              </w:rPr>
            </w:pPr>
            <w:r>
              <w:rPr>
                <w:rFonts w:cs="Arial"/>
                <w:sz w:val="21"/>
              </w:rPr>
              <w:t xml:space="preserve">GP Connect – </w:t>
            </w:r>
            <w:r w:rsidR="005D20B3">
              <w:rPr>
                <w:rFonts w:cs="Arial"/>
                <w:sz w:val="21"/>
              </w:rPr>
              <w:t xml:space="preserve">Delivery </w:t>
            </w:r>
            <w:r>
              <w:rPr>
                <w:rFonts w:cs="Arial"/>
                <w:sz w:val="21"/>
              </w:rPr>
              <w:t>Programme Manager</w:t>
            </w:r>
          </w:p>
        </w:tc>
        <w:tc>
          <w:tcPr>
            <w:tcW w:w="566" w:type="pct"/>
            <w:tcBorders>
              <w:top w:val="single" w:sz="2" w:space="0" w:color="000000" w:themeColor="text1"/>
              <w:left w:val="single" w:sz="2" w:space="0" w:color="B9B9B9"/>
              <w:right w:val="single" w:sz="2" w:space="0" w:color="B9B9B9"/>
            </w:tcBorders>
          </w:tcPr>
          <w:p w14:paraId="2A3C8ECA" w14:textId="77777777" w:rsidR="00293711" w:rsidRPr="001330EB" w:rsidRDefault="00293711" w:rsidP="0019408C">
            <w:pPr>
              <w:pStyle w:val="TableText"/>
              <w:rPr>
                <w:rFonts w:cs="Arial"/>
              </w:rPr>
            </w:pPr>
          </w:p>
        </w:tc>
        <w:tc>
          <w:tcPr>
            <w:tcW w:w="918" w:type="pct"/>
            <w:tcBorders>
              <w:top w:val="single" w:sz="2" w:space="0" w:color="000000" w:themeColor="text1"/>
              <w:left w:val="single" w:sz="2" w:space="0" w:color="B9B9B9"/>
            </w:tcBorders>
            <w:vAlign w:val="center"/>
          </w:tcPr>
          <w:p w14:paraId="703E9680" w14:textId="472BAF7A" w:rsidR="00293711" w:rsidRPr="001330EB" w:rsidRDefault="7AEC6E87" w:rsidP="0019408C">
            <w:pPr>
              <w:pStyle w:val="TableText"/>
              <w:rPr>
                <w:rFonts w:cs="Arial"/>
              </w:rPr>
            </w:pPr>
            <w:r w:rsidRPr="7AEC6E87">
              <w:rPr>
                <w:rFonts w:cs="Arial"/>
              </w:rPr>
              <w:t>2.</w:t>
            </w:r>
            <w:r w:rsidR="00CA4886">
              <w:rPr>
                <w:rFonts w:cs="Arial"/>
              </w:rPr>
              <w:t>2</w:t>
            </w:r>
          </w:p>
        </w:tc>
      </w:tr>
    </w:tbl>
    <w:p w14:paraId="789D5474" w14:textId="3481EE0D" w:rsidR="0019408C" w:rsidRDefault="0019408C" w:rsidP="0019408C">
      <w:pPr>
        <w:pStyle w:val="Docmgmtheading"/>
        <w:rPr>
          <w:rFonts w:cs="Arial"/>
          <w:b w:val="0"/>
        </w:rPr>
      </w:pPr>
    </w:p>
    <w:p w14:paraId="7796469B" w14:textId="77777777" w:rsidR="005D20B3" w:rsidRPr="001330EB" w:rsidRDefault="005D20B3" w:rsidP="0019408C">
      <w:pPr>
        <w:pStyle w:val="Docmgmtheading"/>
        <w:rPr>
          <w:rFonts w:cs="Arial"/>
          <w:b w:val="0"/>
        </w:rPr>
      </w:pPr>
    </w:p>
    <w:p w14:paraId="46BDDA94" w14:textId="77777777" w:rsidR="0019408C" w:rsidRPr="001330EB" w:rsidRDefault="0019408C" w:rsidP="0019408C">
      <w:pPr>
        <w:pStyle w:val="Docmgmtheading"/>
        <w:rPr>
          <w:rFonts w:cs="Arial"/>
          <w:b w:val="0"/>
        </w:rPr>
      </w:pPr>
    </w:p>
    <w:p w14:paraId="001ECE21" w14:textId="14920938" w:rsidR="00743058" w:rsidRDefault="00743058" w:rsidP="0019408C">
      <w:pPr>
        <w:pStyle w:val="Docmgmtheading"/>
        <w:rPr>
          <w:rFonts w:cs="Arial"/>
          <w:b w:val="0"/>
        </w:rPr>
      </w:pPr>
      <w:r>
        <w:rPr>
          <w:rFonts w:cs="Arial"/>
          <w:b w:val="0"/>
        </w:rPr>
        <w:lastRenderedPageBreak/>
        <w:t>Glossary</w:t>
      </w:r>
      <w:r w:rsidR="00311BFB">
        <w:rPr>
          <w:rFonts w:cs="Arial"/>
          <w:b w:val="0"/>
        </w:rPr>
        <w:t xml:space="preserve"> of Terms</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3297"/>
        <w:gridCol w:w="6567"/>
      </w:tblGrid>
      <w:tr w:rsidR="00743058" w:rsidRPr="00743058" w14:paraId="71FCE5ED" w14:textId="77777777" w:rsidTr="00743058">
        <w:tc>
          <w:tcPr>
            <w:tcW w:w="1671" w:type="pct"/>
            <w:tcBorders>
              <w:top w:val="single" w:sz="2" w:space="0" w:color="000000"/>
              <w:bottom w:val="single" w:sz="2" w:space="0" w:color="000000"/>
            </w:tcBorders>
          </w:tcPr>
          <w:p w14:paraId="07A4F7E1" w14:textId="77FA661F" w:rsidR="00743058" w:rsidRPr="00743058" w:rsidRDefault="00743058" w:rsidP="00743058">
            <w:pPr>
              <w:pStyle w:val="Docmgmtheading"/>
              <w:rPr>
                <w:rFonts w:cs="Arial"/>
                <w:bCs/>
                <w:sz w:val="32"/>
                <w:szCs w:val="32"/>
              </w:rPr>
            </w:pPr>
            <w:bookmarkStart w:id="6" w:name="_Hlk34383934"/>
            <w:r w:rsidRPr="00743058">
              <w:rPr>
                <w:rFonts w:cs="Arial"/>
                <w:bCs/>
                <w:sz w:val="32"/>
                <w:szCs w:val="32"/>
              </w:rPr>
              <w:t>Term /Abbreviation</w:t>
            </w:r>
          </w:p>
        </w:tc>
        <w:tc>
          <w:tcPr>
            <w:tcW w:w="3329" w:type="pct"/>
            <w:tcBorders>
              <w:top w:val="single" w:sz="2" w:space="0" w:color="000000"/>
              <w:bottom w:val="single" w:sz="2" w:space="0" w:color="000000"/>
            </w:tcBorders>
          </w:tcPr>
          <w:p w14:paraId="5EC6216B" w14:textId="6BA5033A" w:rsidR="00743058" w:rsidRPr="00743058" w:rsidRDefault="00743058" w:rsidP="00743058">
            <w:pPr>
              <w:pStyle w:val="Docmgmtheading"/>
              <w:rPr>
                <w:rFonts w:cs="Arial"/>
                <w:bCs/>
                <w:sz w:val="32"/>
                <w:szCs w:val="32"/>
              </w:rPr>
            </w:pPr>
            <w:r>
              <w:rPr>
                <w:rFonts w:cs="Arial"/>
                <w:bCs/>
                <w:sz w:val="28"/>
                <w:szCs w:val="28"/>
              </w:rPr>
              <w:t xml:space="preserve">       </w:t>
            </w:r>
            <w:r w:rsidRPr="00743058">
              <w:rPr>
                <w:rFonts w:cs="Arial"/>
                <w:bCs/>
                <w:sz w:val="32"/>
                <w:szCs w:val="32"/>
              </w:rPr>
              <w:t>Definition</w:t>
            </w:r>
          </w:p>
        </w:tc>
      </w:tr>
      <w:tr w:rsidR="00743058" w:rsidRPr="00743058" w14:paraId="1BA6AADC" w14:textId="77777777" w:rsidTr="00743058">
        <w:tc>
          <w:tcPr>
            <w:tcW w:w="1671" w:type="pct"/>
            <w:vAlign w:val="center"/>
          </w:tcPr>
          <w:p w14:paraId="0E0DB00F" w14:textId="7F5998CA" w:rsidR="00743058" w:rsidRPr="00E413FC" w:rsidRDefault="00743058" w:rsidP="00743058">
            <w:pPr>
              <w:pStyle w:val="Docmgmtheading"/>
              <w:rPr>
                <w:rFonts w:cs="Arial"/>
                <w:sz w:val="22"/>
                <w:szCs w:val="22"/>
              </w:rPr>
            </w:pPr>
            <w:r w:rsidRPr="00E413FC">
              <w:rPr>
                <w:rFonts w:cs="Arial"/>
                <w:sz w:val="22"/>
                <w:szCs w:val="22"/>
              </w:rPr>
              <w:t>Provider</w:t>
            </w:r>
          </w:p>
        </w:tc>
        <w:tc>
          <w:tcPr>
            <w:tcW w:w="3329" w:type="pct"/>
            <w:vAlign w:val="center"/>
          </w:tcPr>
          <w:p w14:paraId="3E27E5C6" w14:textId="322A02EC" w:rsidR="00743058" w:rsidRPr="00E413FC" w:rsidRDefault="003903A2" w:rsidP="00743058">
            <w:pPr>
              <w:pStyle w:val="Docmgmtheading"/>
              <w:rPr>
                <w:rFonts w:cs="Arial"/>
                <w:sz w:val="22"/>
                <w:szCs w:val="22"/>
              </w:rPr>
            </w:pPr>
            <w:r w:rsidRPr="00E413FC">
              <w:rPr>
                <w:rFonts w:cs="Arial"/>
                <w:b w:val="0"/>
                <w:bCs/>
                <w:sz w:val="22"/>
                <w:szCs w:val="22"/>
              </w:rPr>
              <w:t>A software development company who supplies provider systems, principal clinical systems where the patient record is held</w:t>
            </w:r>
          </w:p>
        </w:tc>
      </w:tr>
      <w:tr w:rsidR="00B47EEC" w:rsidRPr="00743058" w14:paraId="7331E535" w14:textId="77777777" w:rsidTr="00743058">
        <w:tc>
          <w:tcPr>
            <w:tcW w:w="1671" w:type="pct"/>
            <w:vAlign w:val="center"/>
          </w:tcPr>
          <w:p w14:paraId="63F569CD" w14:textId="07AF0BE6" w:rsidR="00B47EEC" w:rsidRPr="00E413FC" w:rsidRDefault="00B47EEC" w:rsidP="00B47EEC">
            <w:pPr>
              <w:pStyle w:val="Docmgmtheading"/>
              <w:rPr>
                <w:rFonts w:cs="Arial"/>
                <w:sz w:val="22"/>
                <w:szCs w:val="22"/>
              </w:rPr>
            </w:pPr>
            <w:r w:rsidRPr="00E413FC">
              <w:rPr>
                <w:rFonts w:cs="Arial"/>
                <w:sz w:val="22"/>
                <w:szCs w:val="22"/>
              </w:rPr>
              <w:t>Consumer</w:t>
            </w:r>
          </w:p>
        </w:tc>
        <w:tc>
          <w:tcPr>
            <w:tcW w:w="3329" w:type="pct"/>
            <w:vAlign w:val="center"/>
          </w:tcPr>
          <w:p w14:paraId="58E8B9EF" w14:textId="3CE27FC0" w:rsidR="00B47EEC" w:rsidRPr="00E413FC" w:rsidRDefault="003903A2" w:rsidP="00B47EEC">
            <w:pPr>
              <w:pStyle w:val="Docmgmtheading"/>
              <w:rPr>
                <w:rFonts w:cs="Arial"/>
                <w:sz w:val="22"/>
                <w:szCs w:val="22"/>
              </w:rPr>
            </w:pPr>
            <w:r w:rsidRPr="00E413FC">
              <w:rPr>
                <w:rFonts w:cs="Arial"/>
                <w:b w:val="0"/>
                <w:bCs/>
                <w:sz w:val="22"/>
                <w:szCs w:val="22"/>
              </w:rPr>
              <w:t>The developer of an application that uses GP Connect FHIR API - for example, a system supplier in an acute or mental health care setting</w:t>
            </w:r>
          </w:p>
        </w:tc>
      </w:tr>
      <w:tr w:rsidR="00B47EEC" w:rsidRPr="00743058" w14:paraId="521098ED" w14:textId="77777777" w:rsidTr="00743058">
        <w:tc>
          <w:tcPr>
            <w:tcW w:w="1671" w:type="pct"/>
            <w:vAlign w:val="center"/>
          </w:tcPr>
          <w:p w14:paraId="5C3304DC" w14:textId="60B94B39" w:rsidR="00B47EEC" w:rsidRPr="00E413FC" w:rsidRDefault="00B47EEC" w:rsidP="00B47EEC">
            <w:pPr>
              <w:pStyle w:val="Docmgmtheading"/>
              <w:rPr>
                <w:rFonts w:cs="Arial"/>
                <w:sz w:val="22"/>
                <w:szCs w:val="22"/>
              </w:rPr>
            </w:pPr>
            <w:r w:rsidRPr="00E413FC">
              <w:rPr>
                <w:rFonts w:cs="Arial"/>
                <w:sz w:val="22"/>
                <w:szCs w:val="22"/>
              </w:rPr>
              <w:t>DevMAC</w:t>
            </w:r>
          </w:p>
        </w:tc>
        <w:tc>
          <w:tcPr>
            <w:tcW w:w="3329" w:type="pct"/>
            <w:vAlign w:val="center"/>
          </w:tcPr>
          <w:p w14:paraId="2C4E4743" w14:textId="5AB9C76B" w:rsidR="00B47EEC" w:rsidRPr="00E413FC" w:rsidRDefault="00B47EEC" w:rsidP="00B47EEC">
            <w:pPr>
              <w:pStyle w:val="Docmgmtheading"/>
              <w:rPr>
                <w:rFonts w:cs="Arial"/>
                <w:b w:val="0"/>
                <w:bCs/>
                <w:sz w:val="22"/>
                <w:szCs w:val="22"/>
              </w:rPr>
            </w:pPr>
            <w:r w:rsidRPr="00E413FC">
              <w:rPr>
                <w:rFonts w:cs="Arial"/>
                <w:b w:val="0"/>
                <w:bCs/>
                <w:sz w:val="22"/>
                <w:szCs w:val="22"/>
              </w:rPr>
              <w:t>Development Milestone Achievement Certificate</w:t>
            </w:r>
          </w:p>
        </w:tc>
      </w:tr>
      <w:tr w:rsidR="00B47EEC" w:rsidRPr="00743058" w14:paraId="30BD8B47" w14:textId="77777777" w:rsidTr="00743058">
        <w:tc>
          <w:tcPr>
            <w:tcW w:w="1671" w:type="pct"/>
            <w:vAlign w:val="center"/>
          </w:tcPr>
          <w:p w14:paraId="61C78FCA" w14:textId="72E204F4" w:rsidR="00B47EEC" w:rsidRPr="00E413FC" w:rsidRDefault="00B47EEC" w:rsidP="00B47EEC">
            <w:pPr>
              <w:pStyle w:val="Docmgmtheading"/>
              <w:rPr>
                <w:rFonts w:cs="Arial"/>
                <w:sz w:val="22"/>
                <w:szCs w:val="22"/>
              </w:rPr>
            </w:pPr>
            <w:r w:rsidRPr="00E413FC">
              <w:rPr>
                <w:rFonts w:cs="Arial"/>
                <w:sz w:val="22"/>
                <w:szCs w:val="22"/>
              </w:rPr>
              <w:t>FOT</w:t>
            </w:r>
          </w:p>
        </w:tc>
        <w:tc>
          <w:tcPr>
            <w:tcW w:w="3329" w:type="pct"/>
            <w:vAlign w:val="center"/>
          </w:tcPr>
          <w:p w14:paraId="3FE43477" w14:textId="6B844575" w:rsidR="00B47EEC" w:rsidRPr="00E413FC" w:rsidRDefault="00B47EEC" w:rsidP="00B47EEC">
            <w:pPr>
              <w:pStyle w:val="Docmgmtheading"/>
              <w:rPr>
                <w:rFonts w:cs="Arial"/>
                <w:b w:val="0"/>
                <w:bCs/>
                <w:sz w:val="22"/>
                <w:szCs w:val="22"/>
              </w:rPr>
            </w:pPr>
            <w:r w:rsidRPr="00E413FC">
              <w:rPr>
                <w:rFonts w:cs="Arial"/>
                <w:b w:val="0"/>
                <w:bCs/>
                <w:sz w:val="22"/>
                <w:szCs w:val="22"/>
              </w:rPr>
              <w:t>First of Type</w:t>
            </w:r>
          </w:p>
        </w:tc>
      </w:tr>
      <w:tr w:rsidR="00B47EEC" w:rsidRPr="00743058" w14:paraId="1D9C95F1" w14:textId="77777777" w:rsidTr="00743058">
        <w:tc>
          <w:tcPr>
            <w:tcW w:w="1671" w:type="pct"/>
            <w:vAlign w:val="center"/>
          </w:tcPr>
          <w:p w14:paraId="7294F8A8" w14:textId="0CBB2CF3" w:rsidR="00B47EEC" w:rsidRPr="00E413FC" w:rsidRDefault="00B47EEC" w:rsidP="00B47EEC">
            <w:pPr>
              <w:pStyle w:val="Docmgmtheading"/>
              <w:rPr>
                <w:rFonts w:cs="Arial"/>
                <w:sz w:val="22"/>
                <w:szCs w:val="22"/>
              </w:rPr>
            </w:pPr>
            <w:r w:rsidRPr="00E413FC">
              <w:rPr>
                <w:rFonts w:cs="Arial"/>
                <w:sz w:val="22"/>
                <w:szCs w:val="22"/>
              </w:rPr>
              <w:t>FRA</w:t>
            </w:r>
          </w:p>
        </w:tc>
        <w:tc>
          <w:tcPr>
            <w:tcW w:w="3329" w:type="pct"/>
            <w:vAlign w:val="center"/>
          </w:tcPr>
          <w:p w14:paraId="58144B60" w14:textId="037D396D" w:rsidR="00B47EEC" w:rsidRPr="00E413FC" w:rsidRDefault="00B47EEC" w:rsidP="00B47EEC">
            <w:pPr>
              <w:pStyle w:val="Docmgmtheading"/>
              <w:rPr>
                <w:rFonts w:cs="Arial"/>
                <w:b w:val="0"/>
                <w:bCs/>
                <w:sz w:val="22"/>
                <w:szCs w:val="22"/>
              </w:rPr>
            </w:pPr>
            <w:r w:rsidRPr="00E413FC">
              <w:rPr>
                <w:rFonts w:cs="Arial"/>
                <w:b w:val="0"/>
                <w:bCs/>
                <w:sz w:val="22"/>
                <w:szCs w:val="22"/>
              </w:rPr>
              <w:t>Full Rollout Approval</w:t>
            </w:r>
          </w:p>
        </w:tc>
      </w:tr>
      <w:tr w:rsidR="00B47EEC" w:rsidRPr="00743058" w14:paraId="390D4525" w14:textId="77777777" w:rsidTr="00743058">
        <w:tc>
          <w:tcPr>
            <w:tcW w:w="1671" w:type="pct"/>
            <w:vAlign w:val="center"/>
          </w:tcPr>
          <w:p w14:paraId="1B30FFE4" w14:textId="3B7DD710" w:rsidR="00B47EEC" w:rsidRPr="00E413FC" w:rsidRDefault="00B47EEC" w:rsidP="00B47EEC">
            <w:pPr>
              <w:pStyle w:val="Docmgmtheading"/>
              <w:rPr>
                <w:rFonts w:cs="Arial"/>
                <w:sz w:val="22"/>
                <w:szCs w:val="22"/>
              </w:rPr>
            </w:pPr>
            <w:r w:rsidRPr="00E413FC">
              <w:rPr>
                <w:rFonts w:cs="Arial"/>
                <w:sz w:val="22"/>
                <w:szCs w:val="22"/>
              </w:rPr>
              <w:t>CATR</w:t>
            </w:r>
          </w:p>
        </w:tc>
        <w:tc>
          <w:tcPr>
            <w:tcW w:w="3329" w:type="pct"/>
            <w:vAlign w:val="center"/>
          </w:tcPr>
          <w:p w14:paraId="41D5904A" w14:textId="37B1F52D" w:rsidR="00B47EEC" w:rsidRPr="00E413FC" w:rsidRDefault="00B47EEC" w:rsidP="00B47EEC">
            <w:pPr>
              <w:pStyle w:val="Docmgmtheading"/>
              <w:rPr>
                <w:rFonts w:cs="Arial"/>
                <w:b w:val="0"/>
                <w:bCs/>
                <w:sz w:val="22"/>
                <w:szCs w:val="22"/>
              </w:rPr>
            </w:pPr>
            <w:r w:rsidRPr="00E413FC">
              <w:rPr>
                <w:rFonts w:cs="Arial"/>
                <w:b w:val="0"/>
                <w:bCs/>
                <w:sz w:val="22"/>
                <w:szCs w:val="22"/>
              </w:rPr>
              <w:t>Clinical Authority to Release</w:t>
            </w:r>
          </w:p>
        </w:tc>
      </w:tr>
      <w:tr w:rsidR="00B47EEC" w:rsidRPr="00743058" w14:paraId="1511832E" w14:textId="77777777" w:rsidTr="00743058">
        <w:tc>
          <w:tcPr>
            <w:tcW w:w="1671" w:type="pct"/>
            <w:vAlign w:val="center"/>
          </w:tcPr>
          <w:p w14:paraId="4D226340" w14:textId="3599953B" w:rsidR="00B47EEC" w:rsidRPr="00E413FC" w:rsidRDefault="00B47EEC" w:rsidP="00B47EEC">
            <w:pPr>
              <w:pStyle w:val="Docmgmtheading"/>
              <w:rPr>
                <w:rFonts w:cs="Arial"/>
                <w:sz w:val="22"/>
                <w:szCs w:val="22"/>
              </w:rPr>
            </w:pPr>
            <w:r w:rsidRPr="00E413FC">
              <w:rPr>
                <w:rFonts w:cs="Arial"/>
                <w:sz w:val="22"/>
                <w:szCs w:val="22"/>
              </w:rPr>
              <w:t>GPIT Futures</w:t>
            </w:r>
          </w:p>
        </w:tc>
        <w:tc>
          <w:tcPr>
            <w:tcW w:w="3329" w:type="pct"/>
            <w:vAlign w:val="center"/>
          </w:tcPr>
          <w:p w14:paraId="3B465AAD" w14:textId="743CCE63" w:rsidR="00B47EEC" w:rsidRPr="00E413FC" w:rsidRDefault="00B47EEC" w:rsidP="00B47EEC">
            <w:pPr>
              <w:pStyle w:val="Docmgmtheading"/>
              <w:rPr>
                <w:rFonts w:cs="Arial"/>
                <w:b w:val="0"/>
                <w:bCs/>
                <w:sz w:val="22"/>
                <w:szCs w:val="22"/>
              </w:rPr>
            </w:pPr>
            <w:r w:rsidRPr="00E413FC">
              <w:rPr>
                <w:rFonts w:cs="Arial"/>
                <w:b w:val="0"/>
                <w:bCs/>
                <w:sz w:val="22"/>
                <w:szCs w:val="22"/>
              </w:rPr>
              <w:t>GPIT Futures Programme</w:t>
            </w:r>
          </w:p>
        </w:tc>
      </w:tr>
      <w:tr w:rsidR="00B47EEC" w:rsidRPr="00743058" w14:paraId="6C99F36C" w14:textId="77777777" w:rsidTr="00743058">
        <w:tc>
          <w:tcPr>
            <w:tcW w:w="1671" w:type="pct"/>
            <w:vAlign w:val="center"/>
          </w:tcPr>
          <w:p w14:paraId="5BE23781" w14:textId="79CC6CEA" w:rsidR="00B47EEC" w:rsidRPr="00E413FC" w:rsidRDefault="00B47EEC" w:rsidP="00B47EEC">
            <w:pPr>
              <w:pStyle w:val="Docmgmtheading"/>
              <w:rPr>
                <w:rFonts w:cs="Arial"/>
                <w:sz w:val="22"/>
                <w:szCs w:val="22"/>
              </w:rPr>
            </w:pPr>
            <w:r w:rsidRPr="00E413FC">
              <w:rPr>
                <w:rFonts w:cs="Arial"/>
                <w:sz w:val="22"/>
                <w:szCs w:val="22"/>
              </w:rPr>
              <w:t>GP Connect</w:t>
            </w:r>
          </w:p>
        </w:tc>
        <w:tc>
          <w:tcPr>
            <w:tcW w:w="3329" w:type="pct"/>
            <w:vAlign w:val="center"/>
          </w:tcPr>
          <w:p w14:paraId="107827C2" w14:textId="37AB5611" w:rsidR="00B47EEC" w:rsidRPr="00E413FC" w:rsidRDefault="00B47EEC" w:rsidP="00B47EEC">
            <w:pPr>
              <w:pStyle w:val="Docmgmtheading"/>
              <w:rPr>
                <w:rFonts w:cs="Arial"/>
                <w:b w:val="0"/>
                <w:bCs/>
                <w:sz w:val="22"/>
                <w:szCs w:val="22"/>
              </w:rPr>
            </w:pPr>
            <w:r w:rsidRPr="00E413FC">
              <w:rPr>
                <w:rFonts w:cs="Arial"/>
                <w:b w:val="0"/>
                <w:bCs/>
                <w:sz w:val="22"/>
                <w:szCs w:val="22"/>
              </w:rPr>
              <w:t>The GP Connect Programme</w:t>
            </w:r>
          </w:p>
        </w:tc>
      </w:tr>
      <w:tr w:rsidR="00B47EEC" w:rsidRPr="00743058" w14:paraId="2F62C6EE" w14:textId="77777777" w:rsidTr="00743058">
        <w:tc>
          <w:tcPr>
            <w:tcW w:w="1671" w:type="pct"/>
            <w:vAlign w:val="center"/>
          </w:tcPr>
          <w:p w14:paraId="691C6E0B" w14:textId="557D1B0B" w:rsidR="00B47EEC" w:rsidRPr="00E413FC" w:rsidRDefault="00B47EEC" w:rsidP="00B47EEC">
            <w:pPr>
              <w:pStyle w:val="Docmgmtheading"/>
              <w:rPr>
                <w:rFonts w:cs="Arial"/>
                <w:sz w:val="22"/>
                <w:szCs w:val="22"/>
              </w:rPr>
            </w:pPr>
            <w:r w:rsidRPr="00E413FC">
              <w:rPr>
                <w:rFonts w:cs="Arial"/>
                <w:sz w:val="22"/>
                <w:szCs w:val="22"/>
              </w:rPr>
              <w:t>API</w:t>
            </w:r>
          </w:p>
        </w:tc>
        <w:tc>
          <w:tcPr>
            <w:tcW w:w="3329" w:type="pct"/>
            <w:vAlign w:val="center"/>
          </w:tcPr>
          <w:p w14:paraId="02B686EC" w14:textId="4645EFB8" w:rsidR="00B47EEC" w:rsidRPr="00E413FC" w:rsidRDefault="00B47EEC" w:rsidP="00B47EEC">
            <w:pPr>
              <w:pStyle w:val="Docmgmtheading"/>
              <w:rPr>
                <w:rFonts w:cs="Arial"/>
                <w:b w:val="0"/>
                <w:sz w:val="22"/>
                <w:szCs w:val="22"/>
              </w:rPr>
            </w:pPr>
            <w:r w:rsidRPr="00E413FC">
              <w:rPr>
                <w:rFonts w:cs="Arial"/>
                <w:b w:val="0"/>
                <w:sz w:val="22"/>
                <w:szCs w:val="22"/>
              </w:rPr>
              <w:t xml:space="preserve">Application Programming Interface </w:t>
            </w:r>
          </w:p>
        </w:tc>
      </w:tr>
      <w:tr w:rsidR="00B47EEC" w:rsidRPr="00743058" w14:paraId="6125E4E9" w14:textId="77777777" w:rsidTr="00743058">
        <w:tc>
          <w:tcPr>
            <w:tcW w:w="1671" w:type="pct"/>
            <w:vAlign w:val="center"/>
          </w:tcPr>
          <w:p w14:paraId="7B765EF8" w14:textId="7A7D2332" w:rsidR="00B47EEC" w:rsidRPr="00E413FC" w:rsidRDefault="00B47EEC" w:rsidP="00B47EEC">
            <w:pPr>
              <w:pStyle w:val="Docmgmtheading"/>
              <w:rPr>
                <w:rFonts w:cs="Arial"/>
                <w:sz w:val="22"/>
                <w:szCs w:val="22"/>
              </w:rPr>
            </w:pPr>
            <w:r w:rsidRPr="00E413FC">
              <w:rPr>
                <w:rFonts w:cs="Arial"/>
                <w:sz w:val="22"/>
                <w:szCs w:val="22"/>
              </w:rPr>
              <w:t>FHIR</w:t>
            </w:r>
          </w:p>
        </w:tc>
        <w:tc>
          <w:tcPr>
            <w:tcW w:w="3329" w:type="pct"/>
            <w:vAlign w:val="center"/>
          </w:tcPr>
          <w:p w14:paraId="07263E04" w14:textId="2F4D764A" w:rsidR="00B47EEC" w:rsidRPr="00E413FC" w:rsidRDefault="00B47EEC" w:rsidP="00B47EEC">
            <w:pPr>
              <w:pStyle w:val="Docmgmtheading"/>
              <w:rPr>
                <w:rFonts w:cs="Arial"/>
                <w:b w:val="0"/>
                <w:bCs/>
                <w:sz w:val="22"/>
                <w:szCs w:val="22"/>
              </w:rPr>
            </w:pPr>
            <w:r w:rsidRPr="00E413FC">
              <w:rPr>
                <w:rFonts w:cs="Arial"/>
                <w:b w:val="0"/>
                <w:bCs/>
                <w:sz w:val="22"/>
                <w:szCs w:val="22"/>
              </w:rPr>
              <w:t>Fast Healthcare interoperability Resources</w:t>
            </w:r>
          </w:p>
        </w:tc>
      </w:tr>
      <w:tr w:rsidR="00B47EEC" w:rsidRPr="00743058" w14:paraId="62697AE9" w14:textId="77777777" w:rsidTr="00743058">
        <w:tc>
          <w:tcPr>
            <w:tcW w:w="1671" w:type="pct"/>
            <w:vAlign w:val="center"/>
          </w:tcPr>
          <w:p w14:paraId="05CBA719" w14:textId="0E0767A1" w:rsidR="00B47EEC" w:rsidRPr="00E413FC" w:rsidRDefault="00B47EEC" w:rsidP="00B47EEC">
            <w:pPr>
              <w:pStyle w:val="Docmgmtheading"/>
              <w:rPr>
                <w:rFonts w:cs="Arial"/>
                <w:sz w:val="22"/>
                <w:szCs w:val="22"/>
              </w:rPr>
            </w:pPr>
            <w:r w:rsidRPr="00E413FC">
              <w:rPr>
                <w:rFonts w:cs="Arial"/>
                <w:sz w:val="22"/>
                <w:szCs w:val="22"/>
              </w:rPr>
              <w:t>IG</w:t>
            </w:r>
          </w:p>
        </w:tc>
        <w:tc>
          <w:tcPr>
            <w:tcW w:w="3329" w:type="pct"/>
            <w:vAlign w:val="center"/>
          </w:tcPr>
          <w:p w14:paraId="70D6257F" w14:textId="58C3990B" w:rsidR="00B47EEC" w:rsidRPr="00E413FC" w:rsidRDefault="00B47EEC" w:rsidP="00B47EEC">
            <w:pPr>
              <w:pStyle w:val="Docmgmtheading"/>
              <w:rPr>
                <w:rFonts w:cs="Arial"/>
                <w:b w:val="0"/>
                <w:bCs/>
                <w:sz w:val="22"/>
                <w:szCs w:val="22"/>
              </w:rPr>
            </w:pPr>
            <w:r w:rsidRPr="00E413FC">
              <w:rPr>
                <w:rFonts w:cs="Arial"/>
                <w:b w:val="0"/>
                <w:bCs/>
                <w:sz w:val="22"/>
                <w:szCs w:val="22"/>
              </w:rPr>
              <w:t>Information Governance</w:t>
            </w:r>
          </w:p>
        </w:tc>
      </w:tr>
      <w:tr w:rsidR="00B47EEC" w:rsidRPr="00743058" w14:paraId="05002690" w14:textId="77777777" w:rsidTr="00743058">
        <w:tc>
          <w:tcPr>
            <w:tcW w:w="1671" w:type="pct"/>
            <w:vAlign w:val="center"/>
          </w:tcPr>
          <w:p w14:paraId="039D2D91" w14:textId="2E158B42" w:rsidR="00B47EEC" w:rsidRPr="00E413FC" w:rsidRDefault="00B47EEC" w:rsidP="00B47EEC">
            <w:pPr>
              <w:pStyle w:val="Docmgmtheading"/>
              <w:rPr>
                <w:rFonts w:cs="Arial"/>
                <w:sz w:val="22"/>
                <w:szCs w:val="22"/>
              </w:rPr>
            </w:pPr>
            <w:proofErr w:type="spellStart"/>
            <w:r w:rsidRPr="00E413FC">
              <w:rPr>
                <w:rFonts w:cs="Arial"/>
                <w:sz w:val="22"/>
                <w:szCs w:val="22"/>
              </w:rPr>
              <w:t>Github</w:t>
            </w:r>
            <w:proofErr w:type="spellEnd"/>
          </w:p>
        </w:tc>
        <w:tc>
          <w:tcPr>
            <w:tcW w:w="3329" w:type="pct"/>
            <w:vAlign w:val="center"/>
          </w:tcPr>
          <w:p w14:paraId="3FE9BCE3" w14:textId="04297C91" w:rsidR="00B47EEC" w:rsidRPr="00E413FC" w:rsidRDefault="00B47EEC" w:rsidP="00B47EEC">
            <w:pPr>
              <w:pStyle w:val="Docmgmtheading"/>
              <w:rPr>
                <w:rFonts w:cs="Arial"/>
                <w:b w:val="0"/>
                <w:bCs/>
                <w:sz w:val="22"/>
                <w:szCs w:val="22"/>
              </w:rPr>
            </w:pPr>
            <w:r w:rsidRPr="00E413FC">
              <w:rPr>
                <w:rFonts w:cs="Arial"/>
                <w:b w:val="0"/>
                <w:bCs/>
                <w:sz w:val="22"/>
                <w:szCs w:val="22"/>
              </w:rPr>
              <w:t>GitHub is a Git repository hosting service, provides basic task management tools for projects.</w:t>
            </w:r>
          </w:p>
        </w:tc>
      </w:tr>
      <w:tr w:rsidR="00B47EEC" w:rsidRPr="00743058" w14:paraId="55449C1A" w14:textId="77777777" w:rsidTr="00743058">
        <w:tc>
          <w:tcPr>
            <w:tcW w:w="1671" w:type="pct"/>
            <w:vAlign w:val="center"/>
          </w:tcPr>
          <w:p w14:paraId="3BD509E0" w14:textId="2D1DC1BF" w:rsidR="00B47EEC" w:rsidRPr="00E413FC" w:rsidRDefault="00B47EEC" w:rsidP="00B47EEC">
            <w:pPr>
              <w:pStyle w:val="Docmgmtheading"/>
              <w:rPr>
                <w:rFonts w:cs="Arial"/>
                <w:sz w:val="22"/>
                <w:szCs w:val="22"/>
              </w:rPr>
            </w:pPr>
            <w:r w:rsidRPr="00E413FC">
              <w:rPr>
                <w:rFonts w:cs="Arial"/>
                <w:sz w:val="22"/>
                <w:szCs w:val="22"/>
              </w:rPr>
              <w:t>RSD</w:t>
            </w:r>
          </w:p>
        </w:tc>
        <w:tc>
          <w:tcPr>
            <w:tcW w:w="3329" w:type="pct"/>
            <w:vAlign w:val="center"/>
          </w:tcPr>
          <w:p w14:paraId="76E89FBA" w14:textId="4772D5D5" w:rsidR="00B47EEC" w:rsidRPr="00E413FC" w:rsidRDefault="00B47EEC" w:rsidP="00B47EEC">
            <w:pPr>
              <w:pStyle w:val="Docmgmtheading"/>
              <w:rPr>
                <w:rFonts w:cs="Arial"/>
                <w:b w:val="0"/>
                <w:bCs/>
                <w:sz w:val="22"/>
                <w:szCs w:val="22"/>
              </w:rPr>
            </w:pPr>
            <w:r w:rsidRPr="00E413FC">
              <w:rPr>
                <w:rFonts w:cs="Arial"/>
                <w:b w:val="0"/>
                <w:bCs/>
                <w:sz w:val="22"/>
                <w:szCs w:val="22"/>
              </w:rPr>
              <w:t>Release Scope Definition</w:t>
            </w:r>
          </w:p>
        </w:tc>
      </w:tr>
      <w:tr w:rsidR="00B47EEC" w:rsidRPr="00743058" w14:paraId="47E60B34" w14:textId="77777777" w:rsidTr="00743058">
        <w:tc>
          <w:tcPr>
            <w:tcW w:w="1671" w:type="pct"/>
            <w:vAlign w:val="center"/>
          </w:tcPr>
          <w:p w14:paraId="44258343" w14:textId="08683697" w:rsidR="00B47EEC" w:rsidRPr="00E413FC" w:rsidRDefault="00B47EEC" w:rsidP="00B47EEC">
            <w:pPr>
              <w:pStyle w:val="Docmgmtheading"/>
              <w:rPr>
                <w:rFonts w:cs="Arial"/>
                <w:sz w:val="22"/>
                <w:szCs w:val="22"/>
              </w:rPr>
            </w:pPr>
            <w:r w:rsidRPr="00E413FC">
              <w:rPr>
                <w:rFonts w:cs="Arial"/>
                <w:sz w:val="22"/>
                <w:szCs w:val="22"/>
              </w:rPr>
              <w:t>RFO</w:t>
            </w:r>
          </w:p>
        </w:tc>
        <w:tc>
          <w:tcPr>
            <w:tcW w:w="3329" w:type="pct"/>
            <w:vAlign w:val="center"/>
          </w:tcPr>
          <w:p w14:paraId="6E2977CE" w14:textId="3ED4D320" w:rsidR="00B47EEC" w:rsidRPr="00E413FC" w:rsidRDefault="00B47EEC" w:rsidP="00B47EEC">
            <w:pPr>
              <w:pStyle w:val="Docmgmtheading"/>
              <w:rPr>
                <w:rFonts w:cs="Arial"/>
                <w:b w:val="0"/>
                <w:bCs/>
                <w:sz w:val="22"/>
                <w:szCs w:val="22"/>
              </w:rPr>
            </w:pPr>
            <w:r w:rsidRPr="00E413FC">
              <w:rPr>
                <w:rFonts w:cs="Arial"/>
                <w:b w:val="0"/>
                <w:bCs/>
                <w:sz w:val="22"/>
                <w:szCs w:val="22"/>
              </w:rPr>
              <w:t>Ready for Operations</w:t>
            </w:r>
          </w:p>
        </w:tc>
      </w:tr>
      <w:tr w:rsidR="00B47EEC" w:rsidRPr="00743058" w14:paraId="5181EF8A" w14:textId="77777777" w:rsidTr="00743058">
        <w:tc>
          <w:tcPr>
            <w:tcW w:w="1671" w:type="pct"/>
            <w:vAlign w:val="center"/>
          </w:tcPr>
          <w:p w14:paraId="5F489CFC" w14:textId="6D325899" w:rsidR="00B47EEC" w:rsidRPr="00E413FC" w:rsidRDefault="00B47EEC" w:rsidP="00B47EEC">
            <w:pPr>
              <w:pStyle w:val="Docmgmtheading"/>
              <w:rPr>
                <w:rFonts w:cs="Arial"/>
                <w:sz w:val="22"/>
                <w:szCs w:val="22"/>
              </w:rPr>
            </w:pPr>
            <w:r w:rsidRPr="00E413FC">
              <w:rPr>
                <w:rFonts w:cs="Arial"/>
                <w:sz w:val="22"/>
                <w:szCs w:val="22"/>
              </w:rPr>
              <w:t>RFC</w:t>
            </w:r>
          </w:p>
        </w:tc>
        <w:tc>
          <w:tcPr>
            <w:tcW w:w="3329" w:type="pct"/>
            <w:vAlign w:val="center"/>
          </w:tcPr>
          <w:p w14:paraId="7FBB5A3E" w14:textId="36ABE4D4" w:rsidR="00B47EEC" w:rsidRPr="00E413FC" w:rsidRDefault="00B47EEC" w:rsidP="00B47EEC">
            <w:pPr>
              <w:pStyle w:val="Docmgmtheading"/>
              <w:rPr>
                <w:rFonts w:cs="Arial"/>
                <w:b w:val="0"/>
                <w:bCs/>
                <w:sz w:val="22"/>
                <w:szCs w:val="22"/>
              </w:rPr>
            </w:pPr>
            <w:r w:rsidRPr="00E413FC">
              <w:rPr>
                <w:rFonts w:cs="Arial"/>
                <w:b w:val="0"/>
                <w:bCs/>
                <w:sz w:val="22"/>
                <w:szCs w:val="22"/>
              </w:rPr>
              <w:t>Request for Change</w:t>
            </w:r>
          </w:p>
        </w:tc>
      </w:tr>
      <w:tr w:rsidR="00B47EEC" w:rsidRPr="00743058" w14:paraId="0A2A2B3B" w14:textId="77777777" w:rsidTr="00743058">
        <w:tc>
          <w:tcPr>
            <w:tcW w:w="1671" w:type="pct"/>
            <w:vAlign w:val="center"/>
          </w:tcPr>
          <w:p w14:paraId="42884F6A" w14:textId="727FC4B2" w:rsidR="00B47EEC" w:rsidRPr="00E413FC" w:rsidRDefault="00B47EEC" w:rsidP="00B47EEC">
            <w:pPr>
              <w:pStyle w:val="Docmgmtheading"/>
              <w:rPr>
                <w:rFonts w:cs="Arial"/>
                <w:sz w:val="22"/>
                <w:szCs w:val="22"/>
              </w:rPr>
            </w:pPr>
            <w:r w:rsidRPr="00E413FC">
              <w:rPr>
                <w:rFonts w:cs="Arial"/>
                <w:sz w:val="22"/>
                <w:szCs w:val="22"/>
              </w:rPr>
              <w:t>DBT</w:t>
            </w:r>
          </w:p>
        </w:tc>
        <w:tc>
          <w:tcPr>
            <w:tcW w:w="3329" w:type="pct"/>
            <w:vAlign w:val="center"/>
          </w:tcPr>
          <w:p w14:paraId="025B787E" w14:textId="485FDC98" w:rsidR="00B47EEC" w:rsidRPr="00E413FC" w:rsidRDefault="00B47EEC" w:rsidP="00B47EEC">
            <w:pPr>
              <w:pStyle w:val="Docmgmtheading"/>
              <w:rPr>
                <w:rFonts w:cs="Arial"/>
                <w:b w:val="0"/>
                <w:bCs/>
                <w:sz w:val="22"/>
                <w:szCs w:val="22"/>
              </w:rPr>
            </w:pPr>
            <w:r w:rsidRPr="00E413FC">
              <w:rPr>
                <w:rFonts w:cs="Arial"/>
                <w:b w:val="0"/>
                <w:bCs/>
                <w:sz w:val="22"/>
                <w:szCs w:val="22"/>
              </w:rPr>
              <w:t>Design, Build, Test</w:t>
            </w:r>
          </w:p>
        </w:tc>
      </w:tr>
      <w:tr w:rsidR="00B47EEC" w:rsidRPr="00B47EEC" w14:paraId="44999707" w14:textId="77777777" w:rsidTr="00743058">
        <w:tc>
          <w:tcPr>
            <w:tcW w:w="1671" w:type="pct"/>
            <w:vAlign w:val="center"/>
          </w:tcPr>
          <w:p w14:paraId="0C8F5126" w14:textId="0E42F060" w:rsidR="00B47EEC" w:rsidRPr="00E413FC" w:rsidRDefault="00B47EEC" w:rsidP="00B47EEC">
            <w:pPr>
              <w:pStyle w:val="Docmgmtheading"/>
              <w:rPr>
                <w:rFonts w:cs="Arial"/>
                <w:sz w:val="22"/>
                <w:szCs w:val="22"/>
              </w:rPr>
            </w:pPr>
            <w:r w:rsidRPr="00E413FC">
              <w:rPr>
                <w:rFonts w:cs="Arial"/>
                <w:sz w:val="22"/>
                <w:szCs w:val="22"/>
              </w:rPr>
              <w:t>EU General Data Protection Regulation (GDPR)</w:t>
            </w:r>
          </w:p>
        </w:tc>
        <w:tc>
          <w:tcPr>
            <w:tcW w:w="3329" w:type="pct"/>
            <w:vAlign w:val="center"/>
          </w:tcPr>
          <w:p w14:paraId="7128C850" w14:textId="390C527D" w:rsidR="00B47EEC" w:rsidRPr="00E413FC" w:rsidRDefault="00B47EEC" w:rsidP="00B47EEC">
            <w:pPr>
              <w:pStyle w:val="Docmgmtheading"/>
              <w:rPr>
                <w:rFonts w:cs="Arial"/>
                <w:sz w:val="22"/>
                <w:szCs w:val="22"/>
              </w:rPr>
            </w:pPr>
            <w:r w:rsidRPr="00E413FC">
              <w:rPr>
                <w:rFonts w:cs="Arial"/>
                <w:b w:val="0"/>
                <w:bCs/>
                <w:sz w:val="22"/>
                <w:szCs w:val="22"/>
              </w:rPr>
              <w:t>EU General Data Protection Regulation (GDPR)</w:t>
            </w:r>
          </w:p>
        </w:tc>
      </w:tr>
      <w:tr w:rsidR="00D97378" w:rsidRPr="00B47EEC" w14:paraId="0C05DB2A" w14:textId="77777777" w:rsidTr="00743058">
        <w:tc>
          <w:tcPr>
            <w:tcW w:w="1671" w:type="pct"/>
            <w:vAlign w:val="center"/>
          </w:tcPr>
          <w:p w14:paraId="739B8C06" w14:textId="0A2CCA24" w:rsidR="00D97378" w:rsidRPr="00E413FC" w:rsidRDefault="00D97378" w:rsidP="00B47EEC">
            <w:pPr>
              <w:pStyle w:val="Docmgmtheading"/>
              <w:rPr>
                <w:rFonts w:cs="Arial"/>
                <w:sz w:val="22"/>
                <w:szCs w:val="22"/>
              </w:rPr>
            </w:pPr>
            <w:r w:rsidRPr="00E413FC">
              <w:rPr>
                <w:rFonts w:cs="Arial"/>
                <w:sz w:val="22"/>
                <w:szCs w:val="22"/>
              </w:rPr>
              <w:t>DVC</w:t>
            </w:r>
          </w:p>
        </w:tc>
        <w:tc>
          <w:tcPr>
            <w:tcW w:w="3329" w:type="pct"/>
            <w:vAlign w:val="center"/>
          </w:tcPr>
          <w:p w14:paraId="3157AFF3" w14:textId="0067D149" w:rsidR="00D97378" w:rsidRPr="00E413FC" w:rsidRDefault="00FC3C39" w:rsidP="00B47EEC">
            <w:pPr>
              <w:pStyle w:val="Docmgmtheading"/>
              <w:rPr>
                <w:rFonts w:cs="Arial"/>
                <w:b w:val="0"/>
                <w:bCs/>
                <w:sz w:val="22"/>
                <w:szCs w:val="22"/>
              </w:rPr>
            </w:pPr>
            <w:r w:rsidRPr="00E413FC">
              <w:rPr>
                <w:rFonts w:cs="Arial"/>
                <w:b w:val="0"/>
                <w:bCs/>
                <w:sz w:val="22"/>
                <w:szCs w:val="22"/>
              </w:rPr>
              <w:t>Deployment Verification Criteria</w:t>
            </w:r>
          </w:p>
        </w:tc>
      </w:tr>
      <w:tr w:rsidR="00FC3C39" w:rsidRPr="00B47EEC" w14:paraId="1C899737" w14:textId="77777777" w:rsidTr="00743058">
        <w:tc>
          <w:tcPr>
            <w:tcW w:w="1671" w:type="pct"/>
            <w:vAlign w:val="center"/>
          </w:tcPr>
          <w:p w14:paraId="33F0C90C" w14:textId="7C515649" w:rsidR="00FC3C39" w:rsidRPr="00E413FC" w:rsidRDefault="00FC3C39" w:rsidP="00B47EEC">
            <w:pPr>
              <w:pStyle w:val="Docmgmtheading"/>
              <w:rPr>
                <w:rFonts w:cs="Arial"/>
                <w:sz w:val="22"/>
                <w:szCs w:val="22"/>
              </w:rPr>
            </w:pPr>
            <w:r w:rsidRPr="00E413FC">
              <w:rPr>
                <w:rFonts w:cs="Arial"/>
                <w:sz w:val="22"/>
                <w:szCs w:val="22"/>
              </w:rPr>
              <w:t>DVP</w:t>
            </w:r>
          </w:p>
        </w:tc>
        <w:tc>
          <w:tcPr>
            <w:tcW w:w="3329" w:type="pct"/>
            <w:vAlign w:val="center"/>
          </w:tcPr>
          <w:p w14:paraId="375D977E" w14:textId="02F44EDF" w:rsidR="00FC3C39" w:rsidRPr="00E413FC" w:rsidRDefault="00FC3C39" w:rsidP="00B47EEC">
            <w:pPr>
              <w:pStyle w:val="Docmgmtheading"/>
              <w:rPr>
                <w:rFonts w:cs="Arial"/>
                <w:b w:val="0"/>
                <w:bCs/>
                <w:sz w:val="22"/>
                <w:szCs w:val="22"/>
              </w:rPr>
            </w:pPr>
            <w:r w:rsidRPr="00E413FC">
              <w:rPr>
                <w:rFonts w:cs="Arial"/>
                <w:b w:val="0"/>
                <w:bCs/>
                <w:sz w:val="22"/>
                <w:szCs w:val="22"/>
              </w:rPr>
              <w:t>Deployment Verification Period</w:t>
            </w:r>
          </w:p>
        </w:tc>
      </w:tr>
      <w:tr w:rsidR="00055F7C" w:rsidRPr="00B47EEC" w14:paraId="3CD0695E" w14:textId="77777777" w:rsidTr="00743058">
        <w:tc>
          <w:tcPr>
            <w:tcW w:w="1671" w:type="pct"/>
            <w:vAlign w:val="center"/>
          </w:tcPr>
          <w:p w14:paraId="111A6933" w14:textId="5981B80A" w:rsidR="00055F7C" w:rsidRPr="00E413FC" w:rsidRDefault="00055F7C" w:rsidP="00B47EEC">
            <w:pPr>
              <w:pStyle w:val="Docmgmtheading"/>
              <w:rPr>
                <w:rFonts w:cs="Arial"/>
                <w:sz w:val="22"/>
                <w:szCs w:val="22"/>
              </w:rPr>
            </w:pPr>
            <w:r w:rsidRPr="00E413FC">
              <w:rPr>
                <w:rFonts w:cs="Arial"/>
                <w:sz w:val="22"/>
                <w:szCs w:val="22"/>
              </w:rPr>
              <w:t>CSG</w:t>
            </w:r>
          </w:p>
        </w:tc>
        <w:tc>
          <w:tcPr>
            <w:tcW w:w="3329" w:type="pct"/>
            <w:vAlign w:val="center"/>
          </w:tcPr>
          <w:p w14:paraId="3D428AB7" w14:textId="5CC79E41" w:rsidR="00055F7C" w:rsidRPr="00E413FC" w:rsidRDefault="00055F7C" w:rsidP="00B47EEC">
            <w:pPr>
              <w:pStyle w:val="Docmgmtheading"/>
              <w:rPr>
                <w:rFonts w:cs="Arial"/>
                <w:b w:val="0"/>
                <w:bCs/>
                <w:sz w:val="22"/>
                <w:szCs w:val="22"/>
              </w:rPr>
            </w:pPr>
            <w:r w:rsidRPr="00E413FC">
              <w:rPr>
                <w:rFonts w:cs="Arial"/>
                <w:b w:val="0"/>
                <w:bCs/>
                <w:sz w:val="22"/>
                <w:szCs w:val="22"/>
              </w:rPr>
              <w:t>Clinical Safety Group</w:t>
            </w:r>
          </w:p>
        </w:tc>
      </w:tr>
      <w:tr w:rsidR="00E413FC" w:rsidRPr="00B47EEC" w14:paraId="410D2B6A" w14:textId="77777777" w:rsidTr="00743058">
        <w:tc>
          <w:tcPr>
            <w:tcW w:w="1671" w:type="pct"/>
            <w:vAlign w:val="center"/>
          </w:tcPr>
          <w:p w14:paraId="5A265A60" w14:textId="44E0D455" w:rsidR="00E413FC" w:rsidRPr="00E413FC" w:rsidRDefault="00E413FC" w:rsidP="00B47EEC">
            <w:pPr>
              <w:pStyle w:val="Docmgmtheading"/>
              <w:rPr>
                <w:rFonts w:cs="Arial"/>
                <w:sz w:val="22"/>
                <w:szCs w:val="22"/>
              </w:rPr>
            </w:pPr>
            <w:r>
              <w:rPr>
                <w:rFonts w:cs="Arial"/>
                <w:sz w:val="22"/>
                <w:szCs w:val="22"/>
              </w:rPr>
              <w:t>SSP</w:t>
            </w:r>
          </w:p>
        </w:tc>
        <w:tc>
          <w:tcPr>
            <w:tcW w:w="3329" w:type="pct"/>
            <w:vAlign w:val="center"/>
          </w:tcPr>
          <w:p w14:paraId="0C660652" w14:textId="43A94D2F" w:rsidR="00E413FC" w:rsidRPr="00E413FC" w:rsidRDefault="00E413FC" w:rsidP="00B47EEC">
            <w:pPr>
              <w:pStyle w:val="Docmgmtheading"/>
              <w:rPr>
                <w:rFonts w:cs="Arial"/>
                <w:b w:val="0"/>
                <w:bCs/>
                <w:sz w:val="22"/>
                <w:szCs w:val="22"/>
              </w:rPr>
            </w:pPr>
            <w:r>
              <w:rPr>
                <w:rFonts w:cs="Arial"/>
                <w:b w:val="0"/>
                <w:bCs/>
                <w:sz w:val="22"/>
                <w:szCs w:val="22"/>
              </w:rPr>
              <w:t>Spine Server Proxy</w:t>
            </w:r>
          </w:p>
        </w:tc>
      </w:tr>
      <w:bookmarkEnd w:id="6"/>
    </w:tbl>
    <w:p w14:paraId="47B077C2" w14:textId="77777777" w:rsidR="00743058" w:rsidRDefault="00743058" w:rsidP="0019408C">
      <w:pPr>
        <w:pStyle w:val="Docmgmtheading"/>
        <w:rPr>
          <w:rFonts w:cs="Arial"/>
          <w:b w:val="0"/>
        </w:rPr>
      </w:pPr>
    </w:p>
    <w:p w14:paraId="1659E0C5" w14:textId="77777777" w:rsidR="00743058" w:rsidRDefault="00743058" w:rsidP="0019408C">
      <w:pPr>
        <w:pStyle w:val="Docmgmtheading"/>
        <w:rPr>
          <w:rFonts w:cs="Arial"/>
          <w:b w:val="0"/>
        </w:rPr>
      </w:pPr>
    </w:p>
    <w:p w14:paraId="47053310" w14:textId="2424344E" w:rsidR="00743058" w:rsidRDefault="00743058" w:rsidP="0019408C">
      <w:pPr>
        <w:pStyle w:val="Docmgmtheading"/>
        <w:rPr>
          <w:rFonts w:cs="Arial"/>
          <w:b w:val="0"/>
        </w:rPr>
      </w:pPr>
    </w:p>
    <w:p w14:paraId="1BF76569" w14:textId="7CFA3526" w:rsidR="00632AAE" w:rsidRDefault="00632AAE" w:rsidP="0019408C">
      <w:pPr>
        <w:pStyle w:val="Docmgmtheading"/>
        <w:rPr>
          <w:rFonts w:cs="Arial"/>
          <w:b w:val="0"/>
        </w:rPr>
      </w:pPr>
    </w:p>
    <w:p w14:paraId="25D5E200" w14:textId="194BE2C2" w:rsidR="00632AAE" w:rsidRDefault="00632AAE" w:rsidP="0019408C">
      <w:pPr>
        <w:pStyle w:val="Docmgmtheading"/>
        <w:rPr>
          <w:rFonts w:cs="Arial"/>
          <w:b w:val="0"/>
        </w:rPr>
      </w:pPr>
    </w:p>
    <w:p w14:paraId="0F46EE44" w14:textId="2F2F6C9D" w:rsidR="00632AAE" w:rsidRDefault="00632AAE" w:rsidP="0019408C">
      <w:pPr>
        <w:pStyle w:val="Docmgmtheading"/>
        <w:rPr>
          <w:rFonts w:cs="Arial"/>
          <w:b w:val="0"/>
        </w:rPr>
      </w:pPr>
    </w:p>
    <w:p w14:paraId="49668892" w14:textId="7D921217" w:rsidR="00632AAE" w:rsidRDefault="00632AAE" w:rsidP="0019408C">
      <w:pPr>
        <w:pStyle w:val="Docmgmtheading"/>
        <w:rPr>
          <w:rFonts w:cs="Arial"/>
          <w:b w:val="0"/>
        </w:rPr>
      </w:pPr>
    </w:p>
    <w:p w14:paraId="7C774417" w14:textId="1110A7E2" w:rsidR="0019408C" w:rsidRPr="001330EB" w:rsidRDefault="0019408C" w:rsidP="0019408C">
      <w:pPr>
        <w:pStyle w:val="Docmgmtheading"/>
        <w:rPr>
          <w:rFonts w:cs="Arial"/>
          <w:b w:val="0"/>
        </w:rPr>
      </w:pPr>
      <w:r w:rsidRPr="001330EB">
        <w:rPr>
          <w:rFonts w:cs="Arial"/>
          <w:b w:val="0"/>
        </w:rPr>
        <w:t>Contents</w:t>
      </w:r>
    </w:p>
    <w:p w14:paraId="2D1ECCD0" w14:textId="38F0CDC7" w:rsidR="00DC2210" w:rsidRDefault="0019408C">
      <w:pPr>
        <w:pStyle w:val="TOC1"/>
        <w:rPr>
          <w:rFonts w:asciiTheme="minorHAnsi" w:eastAsiaTheme="minorEastAsia" w:hAnsiTheme="minorHAnsi" w:cstheme="minorBidi"/>
          <w:b w:val="0"/>
          <w:color w:val="auto"/>
          <w:sz w:val="22"/>
          <w:szCs w:val="22"/>
        </w:rPr>
      </w:pPr>
      <w:r w:rsidRPr="001330EB">
        <w:fldChar w:fldCharType="begin"/>
      </w:r>
      <w:r w:rsidRPr="001330EB">
        <w:instrText xml:space="preserve"> TOC \o "1-2" \h \z </w:instrText>
      </w:r>
      <w:r w:rsidRPr="001330EB">
        <w:fldChar w:fldCharType="separate"/>
      </w:r>
      <w:hyperlink w:anchor="_Toc46218594" w:history="1">
        <w:r w:rsidR="00DC2210" w:rsidRPr="001A0DE4">
          <w:rPr>
            <w:rStyle w:val="Hyperlink"/>
            <w:rFonts w:cs="Arial"/>
          </w:rPr>
          <w:t>1.</w:t>
        </w:r>
        <w:r w:rsidR="00DC2210">
          <w:rPr>
            <w:rFonts w:asciiTheme="minorHAnsi" w:eastAsiaTheme="minorEastAsia" w:hAnsiTheme="minorHAnsi" w:cstheme="minorBidi"/>
            <w:b w:val="0"/>
            <w:color w:val="auto"/>
            <w:sz w:val="22"/>
            <w:szCs w:val="22"/>
          </w:rPr>
          <w:tab/>
        </w:r>
        <w:r w:rsidR="00DC2210" w:rsidRPr="001A0DE4">
          <w:rPr>
            <w:rStyle w:val="Hyperlink"/>
            <w:rFonts w:cs="Arial"/>
          </w:rPr>
          <w:t>Overview</w:t>
        </w:r>
        <w:r w:rsidR="00DC2210">
          <w:rPr>
            <w:webHidden/>
          </w:rPr>
          <w:tab/>
        </w:r>
        <w:r w:rsidR="00DC2210">
          <w:rPr>
            <w:webHidden/>
          </w:rPr>
          <w:fldChar w:fldCharType="begin"/>
        </w:r>
        <w:r w:rsidR="00DC2210">
          <w:rPr>
            <w:webHidden/>
          </w:rPr>
          <w:instrText xml:space="preserve"> PAGEREF _Toc46218594 \h </w:instrText>
        </w:r>
        <w:r w:rsidR="00DC2210">
          <w:rPr>
            <w:webHidden/>
          </w:rPr>
        </w:r>
        <w:r w:rsidR="00DC2210">
          <w:rPr>
            <w:webHidden/>
          </w:rPr>
          <w:fldChar w:fldCharType="separate"/>
        </w:r>
        <w:r w:rsidR="00DC2210">
          <w:rPr>
            <w:webHidden/>
          </w:rPr>
          <w:t>5</w:t>
        </w:r>
        <w:r w:rsidR="00DC2210">
          <w:rPr>
            <w:webHidden/>
          </w:rPr>
          <w:fldChar w:fldCharType="end"/>
        </w:r>
      </w:hyperlink>
    </w:p>
    <w:p w14:paraId="11A403A9" w14:textId="69BD2C4F" w:rsidR="00DC2210" w:rsidRDefault="005E53DD">
      <w:pPr>
        <w:pStyle w:val="TOC2"/>
        <w:rPr>
          <w:rFonts w:asciiTheme="minorHAnsi" w:eastAsiaTheme="minorEastAsia" w:hAnsiTheme="minorHAnsi" w:cstheme="minorBidi"/>
          <w:noProof/>
          <w:sz w:val="22"/>
          <w:szCs w:val="22"/>
        </w:rPr>
      </w:pPr>
      <w:hyperlink w:anchor="_Toc46218595" w:history="1">
        <w:r w:rsidR="00DC2210" w:rsidRPr="001A0DE4">
          <w:rPr>
            <w:rStyle w:val="Hyperlink"/>
            <w:rFonts w:cs="Arial"/>
            <w:noProof/>
          </w:rPr>
          <w:t>1.1 Purpose</w:t>
        </w:r>
        <w:r w:rsidR="00DC2210">
          <w:rPr>
            <w:noProof/>
            <w:webHidden/>
          </w:rPr>
          <w:tab/>
        </w:r>
        <w:r w:rsidR="00DC2210">
          <w:rPr>
            <w:noProof/>
            <w:webHidden/>
          </w:rPr>
          <w:fldChar w:fldCharType="begin"/>
        </w:r>
        <w:r w:rsidR="00DC2210">
          <w:rPr>
            <w:noProof/>
            <w:webHidden/>
          </w:rPr>
          <w:instrText xml:space="preserve"> PAGEREF _Toc46218595 \h </w:instrText>
        </w:r>
        <w:r w:rsidR="00DC2210">
          <w:rPr>
            <w:noProof/>
            <w:webHidden/>
          </w:rPr>
        </w:r>
        <w:r w:rsidR="00DC2210">
          <w:rPr>
            <w:noProof/>
            <w:webHidden/>
          </w:rPr>
          <w:fldChar w:fldCharType="separate"/>
        </w:r>
        <w:r w:rsidR="00DC2210">
          <w:rPr>
            <w:noProof/>
            <w:webHidden/>
          </w:rPr>
          <w:t>5</w:t>
        </w:r>
        <w:r w:rsidR="00DC2210">
          <w:rPr>
            <w:noProof/>
            <w:webHidden/>
          </w:rPr>
          <w:fldChar w:fldCharType="end"/>
        </w:r>
      </w:hyperlink>
    </w:p>
    <w:p w14:paraId="5C2D286F" w14:textId="298674CA" w:rsidR="00DC2210" w:rsidRDefault="005E53DD">
      <w:pPr>
        <w:pStyle w:val="TOC1"/>
        <w:rPr>
          <w:rFonts w:asciiTheme="minorHAnsi" w:eastAsiaTheme="minorEastAsia" w:hAnsiTheme="minorHAnsi" w:cstheme="minorBidi"/>
          <w:b w:val="0"/>
          <w:color w:val="auto"/>
          <w:sz w:val="22"/>
          <w:szCs w:val="22"/>
        </w:rPr>
      </w:pPr>
      <w:hyperlink w:anchor="_Toc46218596" w:history="1">
        <w:r w:rsidR="00DC2210" w:rsidRPr="001A0DE4">
          <w:rPr>
            <w:rStyle w:val="Hyperlink"/>
            <w:rFonts w:cs="Arial"/>
          </w:rPr>
          <w:t>2.</w:t>
        </w:r>
        <w:r w:rsidR="00DC2210">
          <w:rPr>
            <w:rFonts w:asciiTheme="minorHAnsi" w:eastAsiaTheme="minorEastAsia" w:hAnsiTheme="minorHAnsi" w:cstheme="minorBidi"/>
            <w:b w:val="0"/>
            <w:color w:val="auto"/>
            <w:sz w:val="22"/>
            <w:szCs w:val="22"/>
          </w:rPr>
          <w:tab/>
        </w:r>
        <w:r w:rsidR="00DC2210" w:rsidRPr="001A0DE4">
          <w:rPr>
            <w:rStyle w:val="Hyperlink"/>
            <w:rFonts w:cs="Arial"/>
          </w:rPr>
          <w:t>Scope</w:t>
        </w:r>
        <w:r w:rsidR="00DC2210">
          <w:rPr>
            <w:webHidden/>
          </w:rPr>
          <w:tab/>
        </w:r>
        <w:r w:rsidR="00DC2210">
          <w:rPr>
            <w:webHidden/>
          </w:rPr>
          <w:fldChar w:fldCharType="begin"/>
        </w:r>
        <w:r w:rsidR="00DC2210">
          <w:rPr>
            <w:webHidden/>
          </w:rPr>
          <w:instrText xml:space="preserve"> PAGEREF _Toc46218596 \h </w:instrText>
        </w:r>
        <w:r w:rsidR="00DC2210">
          <w:rPr>
            <w:webHidden/>
          </w:rPr>
        </w:r>
        <w:r w:rsidR="00DC2210">
          <w:rPr>
            <w:webHidden/>
          </w:rPr>
          <w:fldChar w:fldCharType="separate"/>
        </w:r>
        <w:r w:rsidR="00DC2210">
          <w:rPr>
            <w:webHidden/>
          </w:rPr>
          <w:t>5</w:t>
        </w:r>
        <w:r w:rsidR="00DC2210">
          <w:rPr>
            <w:webHidden/>
          </w:rPr>
          <w:fldChar w:fldCharType="end"/>
        </w:r>
      </w:hyperlink>
    </w:p>
    <w:p w14:paraId="4B751373" w14:textId="4B3431B3" w:rsidR="00DC2210" w:rsidRDefault="005E53DD">
      <w:pPr>
        <w:pStyle w:val="TOC2"/>
        <w:rPr>
          <w:rFonts w:asciiTheme="minorHAnsi" w:eastAsiaTheme="minorEastAsia" w:hAnsiTheme="minorHAnsi" w:cstheme="minorBidi"/>
          <w:noProof/>
          <w:sz w:val="22"/>
          <w:szCs w:val="22"/>
        </w:rPr>
      </w:pPr>
      <w:hyperlink w:anchor="_Toc46218597" w:history="1">
        <w:r w:rsidR="00DC2210" w:rsidRPr="001A0DE4">
          <w:rPr>
            <w:rStyle w:val="Hyperlink"/>
            <w:rFonts w:cs="Arial"/>
            <w:noProof/>
          </w:rPr>
          <w:t>2.1</w:t>
        </w:r>
        <w:r w:rsidR="00DC2210">
          <w:rPr>
            <w:rFonts w:asciiTheme="minorHAnsi" w:eastAsiaTheme="minorEastAsia" w:hAnsiTheme="minorHAnsi" w:cstheme="minorBidi"/>
            <w:noProof/>
            <w:sz w:val="22"/>
            <w:szCs w:val="22"/>
          </w:rPr>
          <w:tab/>
        </w:r>
        <w:r w:rsidR="00DC2210" w:rsidRPr="001A0DE4">
          <w:rPr>
            <w:rStyle w:val="Hyperlink"/>
            <w:rFonts w:cs="Arial"/>
            <w:noProof/>
          </w:rPr>
          <w:t xml:space="preserve"> Out of Scope</w:t>
        </w:r>
        <w:r w:rsidR="00DC2210">
          <w:rPr>
            <w:noProof/>
            <w:webHidden/>
          </w:rPr>
          <w:tab/>
        </w:r>
        <w:r w:rsidR="00DC2210">
          <w:rPr>
            <w:noProof/>
            <w:webHidden/>
          </w:rPr>
          <w:fldChar w:fldCharType="begin"/>
        </w:r>
        <w:r w:rsidR="00DC2210">
          <w:rPr>
            <w:noProof/>
            <w:webHidden/>
          </w:rPr>
          <w:instrText xml:space="preserve"> PAGEREF _Toc46218597 \h </w:instrText>
        </w:r>
        <w:r w:rsidR="00DC2210">
          <w:rPr>
            <w:noProof/>
            <w:webHidden/>
          </w:rPr>
        </w:r>
        <w:r w:rsidR="00DC2210">
          <w:rPr>
            <w:noProof/>
            <w:webHidden/>
          </w:rPr>
          <w:fldChar w:fldCharType="separate"/>
        </w:r>
        <w:r w:rsidR="00DC2210">
          <w:rPr>
            <w:noProof/>
            <w:webHidden/>
          </w:rPr>
          <w:t>5</w:t>
        </w:r>
        <w:r w:rsidR="00DC2210">
          <w:rPr>
            <w:noProof/>
            <w:webHidden/>
          </w:rPr>
          <w:fldChar w:fldCharType="end"/>
        </w:r>
      </w:hyperlink>
    </w:p>
    <w:p w14:paraId="6577F68C" w14:textId="47111282" w:rsidR="00DC2210" w:rsidRDefault="005E53DD">
      <w:pPr>
        <w:pStyle w:val="TOC1"/>
        <w:rPr>
          <w:rFonts w:asciiTheme="minorHAnsi" w:eastAsiaTheme="minorEastAsia" w:hAnsiTheme="minorHAnsi" w:cstheme="minorBidi"/>
          <w:b w:val="0"/>
          <w:color w:val="auto"/>
          <w:sz w:val="22"/>
          <w:szCs w:val="22"/>
        </w:rPr>
      </w:pPr>
      <w:hyperlink w:anchor="_Toc46218598" w:history="1">
        <w:r w:rsidR="00DC2210" w:rsidRPr="001A0DE4">
          <w:rPr>
            <w:rStyle w:val="Hyperlink"/>
            <w:rFonts w:cs="Arial"/>
          </w:rPr>
          <w:t>3.</w:t>
        </w:r>
        <w:r w:rsidR="00DC2210">
          <w:rPr>
            <w:rFonts w:asciiTheme="minorHAnsi" w:eastAsiaTheme="minorEastAsia" w:hAnsiTheme="minorHAnsi" w:cstheme="minorBidi"/>
            <w:b w:val="0"/>
            <w:color w:val="auto"/>
            <w:sz w:val="22"/>
            <w:szCs w:val="22"/>
          </w:rPr>
          <w:tab/>
        </w:r>
        <w:r w:rsidR="00DC2210" w:rsidRPr="001A0DE4">
          <w:rPr>
            <w:rStyle w:val="Hyperlink"/>
            <w:rFonts w:cs="Arial"/>
          </w:rPr>
          <w:t>Approach to Clinical Assurance</w:t>
        </w:r>
        <w:r w:rsidR="00DC2210">
          <w:rPr>
            <w:webHidden/>
          </w:rPr>
          <w:tab/>
        </w:r>
        <w:r w:rsidR="00DC2210">
          <w:rPr>
            <w:webHidden/>
          </w:rPr>
          <w:fldChar w:fldCharType="begin"/>
        </w:r>
        <w:r w:rsidR="00DC2210">
          <w:rPr>
            <w:webHidden/>
          </w:rPr>
          <w:instrText xml:space="preserve"> PAGEREF _Toc46218598 \h </w:instrText>
        </w:r>
        <w:r w:rsidR="00DC2210">
          <w:rPr>
            <w:webHidden/>
          </w:rPr>
        </w:r>
        <w:r w:rsidR="00DC2210">
          <w:rPr>
            <w:webHidden/>
          </w:rPr>
          <w:fldChar w:fldCharType="separate"/>
        </w:r>
        <w:r w:rsidR="00DC2210">
          <w:rPr>
            <w:webHidden/>
          </w:rPr>
          <w:t>6</w:t>
        </w:r>
        <w:r w:rsidR="00DC2210">
          <w:rPr>
            <w:webHidden/>
          </w:rPr>
          <w:fldChar w:fldCharType="end"/>
        </w:r>
      </w:hyperlink>
    </w:p>
    <w:p w14:paraId="463A358C" w14:textId="5583331D" w:rsidR="00DC2210" w:rsidRDefault="005E53DD">
      <w:pPr>
        <w:pStyle w:val="TOC1"/>
        <w:rPr>
          <w:rFonts w:asciiTheme="minorHAnsi" w:eastAsiaTheme="minorEastAsia" w:hAnsiTheme="minorHAnsi" w:cstheme="minorBidi"/>
          <w:b w:val="0"/>
          <w:color w:val="auto"/>
          <w:sz w:val="22"/>
          <w:szCs w:val="22"/>
        </w:rPr>
      </w:pPr>
      <w:hyperlink w:anchor="_Toc46218599" w:history="1">
        <w:r w:rsidR="00DC2210" w:rsidRPr="001A0DE4">
          <w:rPr>
            <w:rStyle w:val="Hyperlink"/>
            <w:rFonts w:cs="Arial"/>
          </w:rPr>
          <w:t>4.</w:t>
        </w:r>
        <w:r w:rsidR="00DC2210">
          <w:rPr>
            <w:rFonts w:asciiTheme="minorHAnsi" w:eastAsiaTheme="minorEastAsia" w:hAnsiTheme="minorHAnsi" w:cstheme="minorBidi"/>
            <w:b w:val="0"/>
            <w:color w:val="auto"/>
            <w:sz w:val="22"/>
            <w:szCs w:val="22"/>
          </w:rPr>
          <w:tab/>
        </w:r>
        <w:r w:rsidR="00DC2210" w:rsidRPr="001A0DE4">
          <w:rPr>
            <w:rStyle w:val="Hyperlink"/>
            <w:rFonts w:cs="Arial"/>
          </w:rPr>
          <w:t>Assurance Stages</w:t>
        </w:r>
        <w:r w:rsidR="00DC2210">
          <w:rPr>
            <w:webHidden/>
          </w:rPr>
          <w:tab/>
        </w:r>
        <w:r w:rsidR="00DC2210">
          <w:rPr>
            <w:webHidden/>
          </w:rPr>
          <w:fldChar w:fldCharType="begin"/>
        </w:r>
        <w:r w:rsidR="00DC2210">
          <w:rPr>
            <w:webHidden/>
          </w:rPr>
          <w:instrText xml:space="preserve"> PAGEREF _Toc46218599 \h </w:instrText>
        </w:r>
        <w:r w:rsidR="00DC2210">
          <w:rPr>
            <w:webHidden/>
          </w:rPr>
        </w:r>
        <w:r w:rsidR="00DC2210">
          <w:rPr>
            <w:webHidden/>
          </w:rPr>
          <w:fldChar w:fldCharType="separate"/>
        </w:r>
        <w:r w:rsidR="00DC2210">
          <w:rPr>
            <w:webHidden/>
          </w:rPr>
          <w:t>6</w:t>
        </w:r>
        <w:r w:rsidR="00DC2210">
          <w:rPr>
            <w:webHidden/>
          </w:rPr>
          <w:fldChar w:fldCharType="end"/>
        </w:r>
      </w:hyperlink>
    </w:p>
    <w:p w14:paraId="422509C9" w14:textId="326AB003" w:rsidR="00DC2210" w:rsidRDefault="005E53DD">
      <w:pPr>
        <w:pStyle w:val="TOC2"/>
        <w:rPr>
          <w:rFonts w:asciiTheme="minorHAnsi" w:eastAsiaTheme="minorEastAsia" w:hAnsiTheme="minorHAnsi" w:cstheme="minorBidi"/>
          <w:noProof/>
          <w:sz w:val="22"/>
          <w:szCs w:val="22"/>
        </w:rPr>
      </w:pPr>
      <w:hyperlink w:anchor="_Toc46218600" w:history="1">
        <w:r w:rsidR="00DC2210" w:rsidRPr="001A0DE4">
          <w:rPr>
            <w:rStyle w:val="Hyperlink"/>
            <w:rFonts w:cs="Arial"/>
            <w:noProof/>
          </w:rPr>
          <w:t>4.1 Initiation Stage</w:t>
        </w:r>
        <w:r w:rsidR="00DC2210">
          <w:rPr>
            <w:noProof/>
            <w:webHidden/>
          </w:rPr>
          <w:tab/>
        </w:r>
        <w:r w:rsidR="00DC2210">
          <w:rPr>
            <w:noProof/>
            <w:webHidden/>
          </w:rPr>
          <w:fldChar w:fldCharType="begin"/>
        </w:r>
        <w:r w:rsidR="00DC2210">
          <w:rPr>
            <w:noProof/>
            <w:webHidden/>
          </w:rPr>
          <w:instrText xml:space="preserve"> PAGEREF _Toc46218600 \h </w:instrText>
        </w:r>
        <w:r w:rsidR="00DC2210">
          <w:rPr>
            <w:noProof/>
            <w:webHidden/>
          </w:rPr>
        </w:r>
        <w:r w:rsidR="00DC2210">
          <w:rPr>
            <w:noProof/>
            <w:webHidden/>
          </w:rPr>
          <w:fldChar w:fldCharType="separate"/>
        </w:r>
        <w:r w:rsidR="00DC2210">
          <w:rPr>
            <w:noProof/>
            <w:webHidden/>
          </w:rPr>
          <w:t>7</w:t>
        </w:r>
        <w:r w:rsidR="00DC2210">
          <w:rPr>
            <w:noProof/>
            <w:webHidden/>
          </w:rPr>
          <w:fldChar w:fldCharType="end"/>
        </w:r>
      </w:hyperlink>
    </w:p>
    <w:p w14:paraId="21F53A44" w14:textId="0B732742" w:rsidR="00DC2210" w:rsidRDefault="005E53DD">
      <w:pPr>
        <w:pStyle w:val="TOC2"/>
        <w:rPr>
          <w:rFonts w:asciiTheme="minorHAnsi" w:eastAsiaTheme="minorEastAsia" w:hAnsiTheme="minorHAnsi" w:cstheme="minorBidi"/>
          <w:noProof/>
          <w:sz w:val="22"/>
          <w:szCs w:val="22"/>
        </w:rPr>
      </w:pPr>
      <w:hyperlink w:anchor="_Toc46218601" w:history="1">
        <w:r w:rsidR="00DC2210" w:rsidRPr="001A0DE4">
          <w:rPr>
            <w:rStyle w:val="Hyperlink"/>
            <w:rFonts w:cs="Arial"/>
            <w:noProof/>
          </w:rPr>
          <w:t>4.2 Design Build and Test Phase</w:t>
        </w:r>
        <w:r w:rsidR="00DC2210">
          <w:rPr>
            <w:noProof/>
            <w:webHidden/>
          </w:rPr>
          <w:tab/>
        </w:r>
        <w:r w:rsidR="00DC2210">
          <w:rPr>
            <w:noProof/>
            <w:webHidden/>
          </w:rPr>
          <w:fldChar w:fldCharType="begin"/>
        </w:r>
        <w:r w:rsidR="00DC2210">
          <w:rPr>
            <w:noProof/>
            <w:webHidden/>
          </w:rPr>
          <w:instrText xml:space="preserve"> PAGEREF _Toc46218601 \h </w:instrText>
        </w:r>
        <w:r w:rsidR="00DC2210">
          <w:rPr>
            <w:noProof/>
            <w:webHidden/>
          </w:rPr>
        </w:r>
        <w:r w:rsidR="00DC2210">
          <w:rPr>
            <w:noProof/>
            <w:webHidden/>
          </w:rPr>
          <w:fldChar w:fldCharType="separate"/>
        </w:r>
        <w:r w:rsidR="00DC2210">
          <w:rPr>
            <w:noProof/>
            <w:webHidden/>
          </w:rPr>
          <w:t>8</w:t>
        </w:r>
        <w:r w:rsidR="00DC2210">
          <w:rPr>
            <w:noProof/>
            <w:webHidden/>
          </w:rPr>
          <w:fldChar w:fldCharType="end"/>
        </w:r>
      </w:hyperlink>
    </w:p>
    <w:p w14:paraId="57C8F8CD" w14:textId="54212A11" w:rsidR="00DC2210" w:rsidRDefault="005E53DD">
      <w:pPr>
        <w:pStyle w:val="TOC2"/>
        <w:rPr>
          <w:rFonts w:asciiTheme="minorHAnsi" w:eastAsiaTheme="minorEastAsia" w:hAnsiTheme="minorHAnsi" w:cstheme="minorBidi"/>
          <w:noProof/>
          <w:sz w:val="22"/>
          <w:szCs w:val="22"/>
        </w:rPr>
      </w:pPr>
      <w:hyperlink w:anchor="_Toc46218602" w:history="1">
        <w:r w:rsidR="00DC2210" w:rsidRPr="001A0DE4">
          <w:rPr>
            <w:rStyle w:val="Hyperlink"/>
            <w:rFonts w:cs="Arial"/>
            <w:noProof/>
          </w:rPr>
          <w:t>4.3 First of Type (FOT)</w:t>
        </w:r>
        <w:r w:rsidR="00DC2210">
          <w:rPr>
            <w:noProof/>
            <w:webHidden/>
          </w:rPr>
          <w:tab/>
        </w:r>
        <w:r w:rsidR="00DC2210">
          <w:rPr>
            <w:noProof/>
            <w:webHidden/>
          </w:rPr>
          <w:fldChar w:fldCharType="begin"/>
        </w:r>
        <w:r w:rsidR="00DC2210">
          <w:rPr>
            <w:noProof/>
            <w:webHidden/>
          </w:rPr>
          <w:instrText xml:space="preserve"> PAGEREF _Toc46218602 \h </w:instrText>
        </w:r>
        <w:r w:rsidR="00DC2210">
          <w:rPr>
            <w:noProof/>
            <w:webHidden/>
          </w:rPr>
        </w:r>
        <w:r w:rsidR="00DC2210">
          <w:rPr>
            <w:noProof/>
            <w:webHidden/>
          </w:rPr>
          <w:fldChar w:fldCharType="separate"/>
        </w:r>
        <w:r w:rsidR="00DC2210">
          <w:rPr>
            <w:noProof/>
            <w:webHidden/>
          </w:rPr>
          <w:t>11</w:t>
        </w:r>
        <w:r w:rsidR="00DC2210">
          <w:rPr>
            <w:noProof/>
            <w:webHidden/>
          </w:rPr>
          <w:fldChar w:fldCharType="end"/>
        </w:r>
      </w:hyperlink>
    </w:p>
    <w:p w14:paraId="53FDAFDB" w14:textId="7E33ED93" w:rsidR="00DC2210" w:rsidRDefault="005E53DD">
      <w:pPr>
        <w:pStyle w:val="TOC1"/>
        <w:rPr>
          <w:rFonts w:asciiTheme="minorHAnsi" w:eastAsiaTheme="minorEastAsia" w:hAnsiTheme="minorHAnsi" w:cstheme="minorBidi"/>
          <w:b w:val="0"/>
          <w:color w:val="auto"/>
          <w:sz w:val="22"/>
          <w:szCs w:val="22"/>
        </w:rPr>
      </w:pPr>
      <w:hyperlink w:anchor="_Toc46218603" w:history="1">
        <w:r w:rsidR="00DC2210" w:rsidRPr="001A0DE4">
          <w:rPr>
            <w:rStyle w:val="Hyperlink"/>
            <w:rFonts w:cs="Arial"/>
          </w:rPr>
          <w:t>5.</w:t>
        </w:r>
        <w:r w:rsidR="00DC2210">
          <w:rPr>
            <w:rFonts w:asciiTheme="minorHAnsi" w:eastAsiaTheme="minorEastAsia" w:hAnsiTheme="minorHAnsi" w:cstheme="minorBidi"/>
            <w:b w:val="0"/>
            <w:color w:val="auto"/>
            <w:sz w:val="22"/>
            <w:szCs w:val="22"/>
          </w:rPr>
          <w:tab/>
        </w:r>
        <w:r w:rsidR="00DC2210" w:rsidRPr="001A0DE4">
          <w:rPr>
            <w:rStyle w:val="Hyperlink"/>
            <w:rFonts w:cs="Arial"/>
          </w:rPr>
          <w:t>Governance Processes</w:t>
        </w:r>
        <w:r w:rsidR="00DC2210">
          <w:rPr>
            <w:webHidden/>
          </w:rPr>
          <w:tab/>
        </w:r>
        <w:r w:rsidR="00DC2210">
          <w:rPr>
            <w:webHidden/>
          </w:rPr>
          <w:fldChar w:fldCharType="begin"/>
        </w:r>
        <w:r w:rsidR="00DC2210">
          <w:rPr>
            <w:webHidden/>
          </w:rPr>
          <w:instrText xml:space="preserve"> PAGEREF _Toc46218603 \h </w:instrText>
        </w:r>
        <w:r w:rsidR="00DC2210">
          <w:rPr>
            <w:webHidden/>
          </w:rPr>
        </w:r>
        <w:r w:rsidR="00DC2210">
          <w:rPr>
            <w:webHidden/>
          </w:rPr>
          <w:fldChar w:fldCharType="separate"/>
        </w:r>
        <w:r w:rsidR="00DC2210">
          <w:rPr>
            <w:webHidden/>
          </w:rPr>
          <w:t>12</w:t>
        </w:r>
        <w:r w:rsidR="00DC2210">
          <w:rPr>
            <w:webHidden/>
          </w:rPr>
          <w:fldChar w:fldCharType="end"/>
        </w:r>
      </w:hyperlink>
    </w:p>
    <w:p w14:paraId="4650472A" w14:textId="3C6B3D34" w:rsidR="00DC2210" w:rsidRDefault="005E53DD">
      <w:pPr>
        <w:pStyle w:val="TOC1"/>
        <w:rPr>
          <w:rFonts w:asciiTheme="minorHAnsi" w:eastAsiaTheme="minorEastAsia" w:hAnsiTheme="minorHAnsi" w:cstheme="minorBidi"/>
          <w:b w:val="0"/>
          <w:color w:val="auto"/>
          <w:sz w:val="22"/>
          <w:szCs w:val="22"/>
        </w:rPr>
      </w:pPr>
      <w:hyperlink w:anchor="_Toc46218604" w:history="1">
        <w:r w:rsidR="00DC2210" w:rsidRPr="001A0DE4">
          <w:rPr>
            <w:rStyle w:val="Hyperlink"/>
            <w:rFonts w:cs="Arial"/>
          </w:rPr>
          <w:t>6.</w:t>
        </w:r>
        <w:r w:rsidR="00DC2210">
          <w:rPr>
            <w:rFonts w:asciiTheme="minorHAnsi" w:eastAsiaTheme="minorEastAsia" w:hAnsiTheme="minorHAnsi" w:cstheme="minorBidi"/>
            <w:b w:val="0"/>
            <w:color w:val="auto"/>
            <w:sz w:val="22"/>
            <w:szCs w:val="22"/>
          </w:rPr>
          <w:tab/>
        </w:r>
        <w:r w:rsidR="00DC2210" w:rsidRPr="001A0DE4">
          <w:rPr>
            <w:rStyle w:val="Hyperlink"/>
            <w:rFonts w:cs="Arial"/>
          </w:rPr>
          <w:t>Virtual Team</w:t>
        </w:r>
        <w:r w:rsidR="00DC2210">
          <w:rPr>
            <w:webHidden/>
          </w:rPr>
          <w:tab/>
        </w:r>
        <w:r w:rsidR="00DC2210">
          <w:rPr>
            <w:webHidden/>
          </w:rPr>
          <w:fldChar w:fldCharType="begin"/>
        </w:r>
        <w:r w:rsidR="00DC2210">
          <w:rPr>
            <w:webHidden/>
          </w:rPr>
          <w:instrText xml:space="preserve"> PAGEREF _Toc46218604 \h </w:instrText>
        </w:r>
        <w:r w:rsidR="00DC2210">
          <w:rPr>
            <w:webHidden/>
          </w:rPr>
        </w:r>
        <w:r w:rsidR="00DC2210">
          <w:rPr>
            <w:webHidden/>
          </w:rPr>
          <w:fldChar w:fldCharType="separate"/>
        </w:r>
        <w:r w:rsidR="00DC2210">
          <w:rPr>
            <w:webHidden/>
          </w:rPr>
          <w:t>13</w:t>
        </w:r>
        <w:r w:rsidR="00DC2210">
          <w:rPr>
            <w:webHidden/>
          </w:rPr>
          <w:fldChar w:fldCharType="end"/>
        </w:r>
      </w:hyperlink>
    </w:p>
    <w:p w14:paraId="10C6F199" w14:textId="0483EAF8" w:rsidR="00DC2210" w:rsidRDefault="005E53DD">
      <w:pPr>
        <w:pStyle w:val="TOC1"/>
        <w:rPr>
          <w:rFonts w:asciiTheme="minorHAnsi" w:eastAsiaTheme="minorEastAsia" w:hAnsiTheme="minorHAnsi" w:cstheme="minorBidi"/>
          <w:b w:val="0"/>
          <w:color w:val="auto"/>
          <w:sz w:val="22"/>
          <w:szCs w:val="22"/>
        </w:rPr>
      </w:pPr>
      <w:hyperlink w:anchor="_Toc46218605" w:history="1">
        <w:r w:rsidR="00DC2210" w:rsidRPr="001A0DE4">
          <w:rPr>
            <w:rStyle w:val="Hyperlink"/>
            <w:rFonts w:cs="Arial"/>
          </w:rPr>
          <w:t>7.</w:t>
        </w:r>
        <w:r w:rsidR="00DC2210">
          <w:rPr>
            <w:rFonts w:asciiTheme="minorHAnsi" w:eastAsiaTheme="minorEastAsia" w:hAnsiTheme="minorHAnsi" w:cstheme="minorBidi"/>
            <w:b w:val="0"/>
            <w:color w:val="auto"/>
            <w:sz w:val="22"/>
            <w:szCs w:val="22"/>
          </w:rPr>
          <w:tab/>
        </w:r>
        <w:r w:rsidR="00DC2210" w:rsidRPr="001A0DE4">
          <w:rPr>
            <w:rStyle w:val="Hyperlink"/>
            <w:rFonts w:cs="Arial"/>
          </w:rPr>
          <w:t>Appendices</w:t>
        </w:r>
        <w:r w:rsidR="00DC2210">
          <w:rPr>
            <w:webHidden/>
          </w:rPr>
          <w:tab/>
        </w:r>
        <w:r w:rsidR="00DC2210">
          <w:rPr>
            <w:webHidden/>
          </w:rPr>
          <w:fldChar w:fldCharType="begin"/>
        </w:r>
        <w:r w:rsidR="00DC2210">
          <w:rPr>
            <w:webHidden/>
          </w:rPr>
          <w:instrText xml:space="preserve"> PAGEREF _Toc46218605 \h </w:instrText>
        </w:r>
        <w:r w:rsidR="00DC2210">
          <w:rPr>
            <w:webHidden/>
          </w:rPr>
        </w:r>
        <w:r w:rsidR="00DC2210">
          <w:rPr>
            <w:webHidden/>
          </w:rPr>
          <w:fldChar w:fldCharType="separate"/>
        </w:r>
        <w:r w:rsidR="00DC2210">
          <w:rPr>
            <w:webHidden/>
          </w:rPr>
          <w:t>14</w:t>
        </w:r>
        <w:r w:rsidR="00DC2210">
          <w:rPr>
            <w:webHidden/>
          </w:rPr>
          <w:fldChar w:fldCharType="end"/>
        </w:r>
      </w:hyperlink>
    </w:p>
    <w:p w14:paraId="34A90523" w14:textId="3B2F3E2B" w:rsidR="0019408C" w:rsidRPr="001330EB" w:rsidRDefault="0019408C" w:rsidP="0080620B">
      <w:pPr>
        <w:pStyle w:val="TOC1"/>
        <w:sectPr w:rsidR="0019408C" w:rsidRPr="001330EB" w:rsidSect="0019408C">
          <w:headerReference w:type="first" r:id="rId19"/>
          <w:pgSz w:w="11906" w:h="16838"/>
          <w:pgMar w:top="1021" w:right="1021" w:bottom="1021" w:left="1021" w:header="561" w:footer="561" w:gutter="0"/>
          <w:cols w:space="720"/>
          <w:docGrid w:linePitch="360"/>
        </w:sectPr>
      </w:pPr>
      <w:r w:rsidRPr="001330EB">
        <w:fldChar w:fldCharType="end"/>
      </w:r>
    </w:p>
    <w:p w14:paraId="5336EEF3" w14:textId="77777777" w:rsidR="0019408C" w:rsidRPr="001330EB" w:rsidRDefault="0019408C" w:rsidP="00545CF7">
      <w:pPr>
        <w:pStyle w:val="Heading1"/>
        <w:numPr>
          <w:ilvl w:val="0"/>
          <w:numId w:val="38"/>
        </w:numPr>
        <w:rPr>
          <w:rFonts w:cs="Arial"/>
          <w:b w:val="0"/>
        </w:rPr>
      </w:pPr>
      <w:bookmarkStart w:id="7" w:name="_Toc511210888"/>
      <w:bookmarkStart w:id="8" w:name="_Toc46218594"/>
      <w:r w:rsidRPr="001330EB">
        <w:rPr>
          <w:rFonts w:cs="Arial"/>
          <w:b w:val="0"/>
        </w:rPr>
        <w:lastRenderedPageBreak/>
        <w:t>Overview</w:t>
      </w:r>
      <w:bookmarkEnd w:id="7"/>
      <w:bookmarkEnd w:id="8"/>
    </w:p>
    <w:p w14:paraId="7D79B4F1" w14:textId="77777777" w:rsidR="0019408C" w:rsidRPr="001D5DDF" w:rsidRDefault="009532AF" w:rsidP="00545CF7">
      <w:pPr>
        <w:pStyle w:val="Heading2"/>
        <w:numPr>
          <w:ilvl w:val="0"/>
          <w:numId w:val="0"/>
        </w:numPr>
        <w:ind w:left="284"/>
        <w:rPr>
          <w:rFonts w:cs="Arial"/>
          <w:b w:val="0"/>
          <w:sz w:val="32"/>
          <w:szCs w:val="32"/>
        </w:rPr>
      </w:pPr>
      <w:bookmarkStart w:id="9" w:name="_Toc511210889"/>
      <w:r w:rsidRPr="001D5DDF">
        <w:rPr>
          <w:rFonts w:cs="Arial"/>
          <w:b w:val="0"/>
          <w:sz w:val="32"/>
          <w:szCs w:val="32"/>
        </w:rPr>
        <w:t xml:space="preserve"> </w:t>
      </w:r>
      <w:bookmarkStart w:id="10" w:name="_Toc46218595"/>
      <w:r>
        <w:rPr>
          <w:rFonts w:cs="Arial"/>
          <w:b w:val="0"/>
          <w:sz w:val="32"/>
          <w:szCs w:val="32"/>
        </w:rPr>
        <w:t xml:space="preserve">1.1 </w:t>
      </w:r>
      <w:r w:rsidR="0019408C" w:rsidRPr="001D5DDF">
        <w:rPr>
          <w:rFonts w:cs="Arial"/>
          <w:b w:val="0"/>
          <w:sz w:val="32"/>
          <w:szCs w:val="32"/>
        </w:rPr>
        <w:t>Purpose</w:t>
      </w:r>
      <w:bookmarkEnd w:id="9"/>
      <w:bookmarkEnd w:id="10"/>
    </w:p>
    <w:p w14:paraId="411F8B7E" w14:textId="3716B78C" w:rsidR="0019408C" w:rsidRPr="00D91524" w:rsidRDefault="047973FF" w:rsidP="0019408C">
      <w:pPr>
        <w:rPr>
          <w:rFonts w:cs="Arial"/>
          <w:sz w:val="22"/>
          <w:szCs w:val="22"/>
        </w:rPr>
      </w:pPr>
      <w:r w:rsidRPr="047973FF">
        <w:rPr>
          <w:rFonts w:cs="Arial"/>
          <w:sz w:val="22"/>
          <w:szCs w:val="22"/>
        </w:rPr>
        <w:t xml:space="preserve">This document sets out the GP Connect Provider Assurance Deliverables and Activities to be used by the Authority to assure the Access Record - Structured capability as delivered under </w:t>
      </w:r>
      <w:r w:rsidR="00C75B8F">
        <w:rPr>
          <w:rFonts w:cs="Arial"/>
          <w:sz w:val="22"/>
          <w:szCs w:val="22"/>
        </w:rPr>
        <w:t>the GPIT Futures framework</w:t>
      </w:r>
    </w:p>
    <w:p w14:paraId="72374A0C" w14:textId="3CD5015F" w:rsidR="0019408C" w:rsidRPr="00D91524" w:rsidRDefault="047973FF" w:rsidP="001D5DDF">
      <w:pPr>
        <w:rPr>
          <w:rFonts w:cs="Arial"/>
          <w:sz w:val="22"/>
          <w:szCs w:val="22"/>
        </w:rPr>
      </w:pPr>
      <w:r w:rsidRPr="047973FF">
        <w:rPr>
          <w:rFonts w:cs="Arial"/>
          <w:sz w:val="22"/>
          <w:szCs w:val="22"/>
        </w:rPr>
        <w:t xml:space="preserve">This document should be read in conjunction with the GP Connect Test Strategy for Providers, which outlines the test and assurance strategy for all GP Connect capabilities. </w:t>
      </w:r>
      <w:r w:rsidR="00C75B8F">
        <w:rPr>
          <w:rFonts w:cs="Arial"/>
          <w:sz w:val="22"/>
          <w:szCs w:val="22"/>
        </w:rPr>
        <w:t>P</w:t>
      </w:r>
      <w:r w:rsidR="00C75B8F" w:rsidRPr="00C75B8F">
        <w:rPr>
          <w:rFonts w:cs="Arial"/>
          <w:sz w:val="22"/>
          <w:szCs w:val="22"/>
        </w:rPr>
        <w:t xml:space="preserve">lease contact </w:t>
      </w:r>
      <w:r w:rsidR="00C75B8F" w:rsidRPr="00055F7C">
        <w:rPr>
          <w:rFonts w:cs="Arial"/>
          <w:sz w:val="22"/>
          <w:szCs w:val="22"/>
        </w:rPr>
        <w:t>gpconnect@nhs.net for the latest version.</w:t>
      </w:r>
    </w:p>
    <w:p w14:paraId="4E209011" w14:textId="77777777" w:rsidR="0019408C" w:rsidRPr="001330EB" w:rsidRDefault="0019408C" w:rsidP="0019408C">
      <w:pPr>
        <w:pStyle w:val="ListParagraph"/>
        <w:rPr>
          <w:rFonts w:cs="Arial"/>
        </w:rPr>
      </w:pPr>
    </w:p>
    <w:p w14:paraId="5243B09F" w14:textId="77777777" w:rsidR="0019408C" w:rsidRPr="001330EB" w:rsidRDefault="0019408C" w:rsidP="002F16AB">
      <w:pPr>
        <w:pStyle w:val="Heading1"/>
        <w:numPr>
          <w:ilvl w:val="0"/>
          <w:numId w:val="38"/>
        </w:numPr>
        <w:rPr>
          <w:rFonts w:cs="Arial"/>
          <w:b w:val="0"/>
        </w:rPr>
      </w:pPr>
      <w:bookmarkStart w:id="11" w:name="_Toc511210890"/>
      <w:bookmarkStart w:id="12" w:name="_Toc46218596"/>
      <w:r w:rsidRPr="001330EB">
        <w:rPr>
          <w:rFonts w:cs="Arial"/>
          <w:b w:val="0"/>
        </w:rPr>
        <w:t>Scope</w:t>
      </w:r>
      <w:bookmarkEnd w:id="11"/>
      <w:bookmarkEnd w:id="12"/>
    </w:p>
    <w:p w14:paraId="09DB9271" w14:textId="70F871A1" w:rsidR="004565EE" w:rsidRPr="004565EE" w:rsidRDefault="7AEC6E87" w:rsidP="004565EE">
      <w:pPr>
        <w:rPr>
          <w:rFonts w:cs="Arial"/>
          <w:sz w:val="22"/>
          <w:szCs w:val="22"/>
        </w:rPr>
      </w:pPr>
      <w:r w:rsidRPr="7AEC6E87">
        <w:rPr>
          <w:rFonts w:cs="Arial"/>
          <w:sz w:val="22"/>
          <w:szCs w:val="22"/>
        </w:rPr>
        <w:t xml:space="preserve">It should be noted that the term “Provider” is used throughout this document. This is used to describe </w:t>
      </w:r>
      <w:r w:rsidR="004D7BD1">
        <w:rPr>
          <w:rFonts w:cs="Arial"/>
          <w:sz w:val="22"/>
          <w:szCs w:val="22"/>
        </w:rPr>
        <w:t>any</w:t>
      </w:r>
      <w:r w:rsidRPr="7AEC6E87">
        <w:rPr>
          <w:rFonts w:cs="Arial"/>
          <w:sz w:val="22"/>
          <w:szCs w:val="22"/>
        </w:rPr>
        <w:t xml:space="preserve"> GP Clinical System suppliers </w:t>
      </w:r>
      <w:r w:rsidR="00E66CFA">
        <w:rPr>
          <w:rFonts w:cs="Arial"/>
          <w:sz w:val="22"/>
          <w:szCs w:val="22"/>
        </w:rPr>
        <w:t>that wish to develop against the Access Record Structured specification</w:t>
      </w:r>
      <w:r w:rsidRPr="7AEC6E87">
        <w:rPr>
          <w:rFonts w:cs="Arial"/>
          <w:sz w:val="22"/>
          <w:szCs w:val="22"/>
        </w:rPr>
        <w:t>.</w:t>
      </w:r>
    </w:p>
    <w:p w14:paraId="478DA1E3" w14:textId="0B8E0497" w:rsidR="005B01ED" w:rsidRPr="00075F6A" w:rsidRDefault="7AEC6E87" w:rsidP="005B01ED">
      <w:pPr>
        <w:pStyle w:val="NormalWeb"/>
        <w:rPr>
          <w:rFonts w:ascii="Arial" w:hAnsi="Arial" w:cs="Arial"/>
          <w:sz w:val="22"/>
          <w:szCs w:val="22"/>
        </w:rPr>
      </w:pPr>
      <w:r w:rsidRPr="7AEC6E87">
        <w:rPr>
          <w:rFonts w:ascii="Arial" w:hAnsi="Arial" w:cs="Arial"/>
          <w:sz w:val="22"/>
          <w:szCs w:val="22"/>
        </w:rPr>
        <w:t xml:space="preserve">GP Connect aims to support better clinical care by enabling </w:t>
      </w:r>
      <w:r w:rsidR="00F72A86">
        <w:rPr>
          <w:rFonts w:ascii="Arial" w:hAnsi="Arial" w:cs="Arial"/>
          <w:sz w:val="22"/>
          <w:szCs w:val="22"/>
        </w:rPr>
        <w:t xml:space="preserve">the </w:t>
      </w:r>
      <w:r w:rsidRPr="7AEC6E87">
        <w:rPr>
          <w:rFonts w:ascii="Arial" w:hAnsi="Arial" w:cs="Arial"/>
          <w:sz w:val="22"/>
          <w:szCs w:val="22"/>
        </w:rPr>
        <w:t xml:space="preserve">sharing of data held in general practice, to agreed standards, for the purposes of direct care. The GP Connect scope includes the delivery of multiple capabilities through the provision of new API’s, within the Provider </w:t>
      </w:r>
      <w:r w:rsidR="00F72A86">
        <w:rPr>
          <w:rFonts w:ascii="Arial" w:hAnsi="Arial" w:cs="Arial"/>
          <w:sz w:val="22"/>
          <w:szCs w:val="22"/>
        </w:rPr>
        <w:t>environments</w:t>
      </w:r>
      <w:r w:rsidRPr="7AEC6E87">
        <w:rPr>
          <w:rFonts w:ascii="Arial" w:hAnsi="Arial" w:cs="Arial"/>
          <w:sz w:val="22"/>
          <w:szCs w:val="22"/>
        </w:rPr>
        <w:t xml:space="preserve">, in line with the API specifications and data standards (FHIR) provided by the Authority. This document outlines the assurance deliverables and activities which the Authority will use to assure one </w:t>
      </w:r>
      <w:r w:rsidR="00F72A86" w:rsidRPr="7AEC6E87">
        <w:rPr>
          <w:rFonts w:ascii="Arial" w:hAnsi="Arial" w:cs="Arial"/>
          <w:sz w:val="22"/>
          <w:szCs w:val="22"/>
        </w:rPr>
        <w:t>capability:</w:t>
      </w:r>
      <w:r w:rsidRPr="7AEC6E87">
        <w:rPr>
          <w:rFonts w:ascii="Arial" w:hAnsi="Arial" w:cs="Arial"/>
          <w:sz w:val="22"/>
          <w:szCs w:val="22"/>
        </w:rPr>
        <w:t xml:space="preserve"> Access Record – Structured. The assurance approach for other GP Connect capabilities will be documented separately.</w:t>
      </w:r>
    </w:p>
    <w:p w14:paraId="1F885B15" w14:textId="555F4D7D" w:rsidR="0019408C" w:rsidRDefault="7AEC6E87" w:rsidP="005B01ED">
      <w:pPr>
        <w:pStyle w:val="NormalWeb"/>
        <w:rPr>
          <w:rFonts w:ascii="Arial" w:hAnsi="Arial" w:cs="Arial"/>
          <w:sz w:val="22"/>
          <w:szCs w:val="22"/>
        </w:rPr>
      </w:pPr>
      <w:r w:rsidRPr="7AEC6E87">
        <w:rPr>
          <w:rFonts w:ascii="Arial" w:hAnsi="Arial" w:cs="Arial"/>
          <w:sz w:val="22"/>
          <w:szCs w:val="22"/>
        </w:rPr>
        <w:t xml:space="preserve">The Access Record – Structured capability will provide access to a patients GP Record in a machine-readable format. The GP Connect scope will cover the following clinical </w:t>
      </w:r>
      <w:proofErr w:type="gramStart"/>
      <w:r w:rsidRPr="7AEC6E87">
        <w:rPr>
          <w:rFonts w:ascii="Arial" w:hAnsi="Arial" w:cs="Arial"/>
          <w:sz w:val="22"/>
          <w:szCs w:val="22"/>
        </w:rPr>
        <w:t>areas;</w:t>
      </w:r>
      <w:proofErr w:type="gramEnd"/>
      <w:r w:rsidRPr="7AEC6E87">
        <w:rPr>
          <w:rFonts w:ascii="Arial" w:hAnsi="Arial" w:cs="Arial"/>
          <w:sz w:val="22"/>
          <w:szCs w:val="22"/>
        </w:rPr>
        <w:t xml:space="preserve"> Medicines, Allergies, Consultations, Problems, Uncategorised, Immunisations, Investigations, Documents, Referrals and Diary entry</w:t>
      </w:r>
    </w:p>
    <w:p w14:paraId="442CA793" w14:textId="45922514" w:rsidR="00B47EEC" w:rsidRDefault="00B47EEC" w:rsidP="005B01ED">
      <w:pPr>
        <w:pStyle w:val="NormalWeb"/>
        <w:rPr>
          <w:rFonts w:ascii="Arial" w:hAnsi="Arial" w:cs="Arial"/>
          <w:sz w:val="22"/>
          <w:szCs w:val="22"/>
        </w:rPr>
      </w:pPr>
      <w:r>
        <w:rPr>
          <w:rFonts w:ascii="Arial" w:hAnsi="Arial" w:cs="Arial"/>
          <w:sz w:val="22"/>
          <w:szCs w:val="22"/>
        </w:rPr>
        <w:t>The current specifications for Access Record Structured can be found here:</w:t>
      </w:r>
    </w:p>
    <w:p w14:paraId="69326A9D" w14:textId="77777777" w:rsidR="00B47EEC" w:rsidRDefault="005E53DD" w:rsidP="00B47EEC">
      <w:pPr>
        <w:pStyle w:val="NormalWeb"/>
        <w:rPr>
          <w:rFonts w:ascii="Arial" w:hAnsi="Arial" w:cs="Arial"/>
          <w:sz w:val="22"/>
          <w:szCs w:val="22"/>
        </w:rPr>
      </w:pPr>
      <w:hyperlink r:id="rId20" w:history="1">
        <w:r w:rsidR="00B47EEC" w:rsidRPr="00B47EEC">
          <w:rPr>
            <w:rStyle w:val="Hyperlink"/>
            <w:rFonts w:ascii="Arial" w:hAnsi="Arial" w:cs="Arial"/>
            <w:sz w:val="22"/>
            <w:szCs w:val="22"/>
          </w:rPr>
          <w:t>https://digital.nhs.uk/services/gp-connect/gp-connect-specifications-for-developers</w:t>
        </w:r>
      </w:hyperlink>
    </w:p>
    <w:p w14:paraId="44CF32E7" w14:textId="2624B4A2" w:rsidR="00B47EEC" w:rsidRPr="00B47EEC" w:rsidRDefault="002A17A3" w:rsidP="00B47EEC">
      <w:pPr>
        <w:pStyle w:val="NormalWeb"/>
        <w:rPr>
          <w:rFonts w:cs="Arial"/>
          <w:sz w:val="22"/>
          <w:szCs w:val="22"/>
        </w:rPr>
      </w:pPr>
      <w:r w:rsidRPr="00B47EEC">
        <w:rPr>
          <w:rFonts w:cs="Arial"/>
          <w:sz w:val="22"/>
          <w:szCs w:val="22"/>
        </w:rPr>
        <w:t xml:space="preserve">It should be noted that </w:t>
      </w:r>
      <w:r w:rsidR="003A2A98" w:rsidRPr="00B47EEC">
        <w:rPr>
          <w:rFonts w:cs="Arial"/>
          <w:sz w:val="22"/>
          <w:szCs w:val="22"/>
        </w:rPr>
        <w:t xml:space="preserve">the </w:t>
      </w:r>
      <w:r w:rsidRPr="00B47EEC">
        <w:rPr>
          <w:rFonts w:cs="Arial"/>
          <w:sz w:val="22"/>
          <w:szCs w:val="22"/>
        </w:rPr>
        <w:t>assurance process, activities and deliverables covered in this document</w:t>
      </w:r>
      <w:r w:rsidR="005271C2" w:rsidRPr="00B47EEC">
        <w:rPr>
          <w:rFonts w:cs="Arial"/>
          <w:sz w:val="22"/>
          <w:szCs w:val="22"/>
        </w:rPr>
        <w:t xml:space="preserve"> </w:t>
      </w:r>
      <w:r w:rsidR="003A2A98" w:rsidRPr="00B47EEC">
        <w:rPr>
          <w:rFonts w:cs="Arial"/>
          <w:sz w:val="22"/>
          <w:szCs w:val="22"/>
        </w:rPr>
        <w:t>are</w:t>
      </w:r>
      <w:r w:rsidR="005271C2" w:rsidRPr="00B47EEC">
        <w:rPr>
          <w:rFonts w:cs="Arial"/>
          <w:sz w:val="22"/>
          <w:szCs w:val="22"/>
        </w:rPr>
        <w:t xml:space="preserve"> only be relevant to the Provider API delivery. </w:t>
      </w:r>
      <w:r w:rsidR="00B47EEC">
        <w:rPr>
          <w:rFonts w:cs="Arial"/>
          <w:sz w:val="22"/>
          <w:szCs w:val="22"/>
        </w:rPr>
        <w:t>Consumer assurance will be managed via an alternative process.</w:t>
      </w:r>
    </w:p>
    <w:p w14:paraId="632FD455" w14:textId="1E3C9C7E" w:rsidR="00BC254F" w:rsidRPr="00BC254F" w:rsidRDefault="00BC254F" w:rsidP="7AEC6E87">
      <w:pPr>
        <w:rPr>
          <w:rFonts w:cs="Arial"/>
          <w:sz w:val="22"/>
          <w:szCs w:val="22"/>
        </w:rPr>
      </w:pPr>
    </w:p>
    <w:p w14:paraId="3CF1BCD0" w14:textId="77777777" w:rsidR="0019408C" w:rsidRPr="00D656F5" w:rsidRDefault="00541EA6" w:rsidP="001D5DDF">
      <w:pPr>
        <w:pStyle w:val="Heading2"/>
        <w:numPr>
          <w:ilvl w:val="0"/>
          <w:numId w:val="0"/>
        </w:numPr>
        <w:ind w:left="284"/>
        <w:rPr>
          <w:rFonts w:cs="Arial"/>
          <w:b w:val="0"/>
          <w:sz w:val="32"/>
          <w:szCs w:val="32"/>
        </w:rPr>
      </w:pPr>
      <w:bookmarkStart w:id="13" w:name="_Toc511210891"/>
      <w:bookmarkStart w:id="14" w:name="_Toc46218597"/>
      <w:r w:rsidRPr="001D5DDF">
        <w:rPr>
          <w:rFonts w:cs="Arial"/>
          <w:b w:val="0"/>
          <w:sz w:val="32"/>
          <w:szCs w:val="32"/>
        </w:rPr>
        <w:t>2.1</w:t>
      </w:r>
      <w:r w:rsidRPr="001D5DDF">
        <w:rPr>
          <w:rFonts w:cs="Arial"/>
          <w:b w:val="0"/>
          <w:sz w:val="32"/>
          <w:szCs w:val="32"/>
        </w:rPr>
        <w:tab/>
      </w:r>
      <w:r w:rsidR="008375EB">
        <w:rPr>
          <w:rFonts w:cs="Arial"/>
          <w:b w:val="0"/>
          <w:sz w:val="32"/>
          <w:szCs w:val="32"/>
        </w:rPr>
        <w:t xml:space="preserve"> </w:t>
      </w:r>
      <w:r w:rsidR="0019408C" w:rsidRPr="00D656F5">
        <w:rPr>
          <w:rFonts w:cs="Arial"/>
          <w:b w:val="0"/>
          <w:sz w:val="32"/>
          <w:szCs w:val="32"/>
        </w:rPr>
        <w:t>Out of Scope</w:t>
      </w:r>
      <w:bookmarkEnd w:id="13"/>
      <w:bookmarkEnd w:id="14"/>
    </w:p>
    <w:p w14:paraId="578ED189" w14:textId="55AFF628" w:rsidR="00877D13" w:rsidRDefault="00B72B9F" w:rsidP="0019408C">
      <w:pPr>
        <w:rPr>
          <w:rFonts w:cs="Arial"/>
          <w:sz w:val="22"/>
        </w:rPr>
      </w:pPr>
      <w:r w:rsidRPr="007D102B">
        <w:rPr>
          <w:rFonts w:cs="Arial"/>
          <w:sz w:val="22"/>
        </w:rPr>
        <w:t>The</w:t>
      </w:r>
      <w:r w:rsidR="0019408C" w:rsidRPr="007D102B">
        <w:rPr>
          <w:rFonts w:cs="Arial"/>
          <w:sz w:val="22"/>
        </w:rPr>
        <w:t xml:space="preserve"> </w:t>
      </w:r>
      <w:r w:rsidR="00D6127B" w:rsidRPr="007D102B">
        <w:rPr>
          <w:rFonts w:cs="Arial"/>
          <w:sz w:val="22"/>
        </w:rPr>
        <w:t xml:space="preserve">assurance of the </w:t>
      </w:r>
      <w:r w:rsidRPr="007D102B">
        <w:rPr>
          <w:rFonts w:cs="Arial"/>
          <w:sz w:val="22"/>
        </w:rPr>
        <w:t>C</w:t>
      </w:r>
      <w:r w:rsidR="0019408C" w:rsidRPr="007D102B">
        <w:rPr>
          <w:rFonts w:cs="Arial"/>
          <w:sz w:val="22"/>
        </w:rPr>
        <w:t xml:space="preserve">onsumer API components </w:t>
      </w:r>
      <w:proofErr w:type="gramStart"/>
      <w:r w:rsidR="0019408C" w:rsidRPr="007D102B">
        <w:rPr>
          <w:rFonts w:cs="Arial"/>
          <w:sz w:val="22"/>
        </w:rPr>
        <w:t>are</w:t>
      </w:r>
      <w:proofErr w:type="gramEnd"/>
      <w:r w:rsidR="0019408C" w:rsidRPr="007D102B">
        <w:rPr>
          <w:rFonts w:cs="Arial"/>
          <w:sz w:val="22"/>
        </w:rPr>
        <w:t xml:space="preserve"> not included within the scope of this assurance</w:t>
      </w:r>
      <w:r w:rsidR="007D102B" w:rsidRPr="007D102B">
        <w:rPr>
          <w:rFonts w:cs="Arial"/>
          <w:sz w:val="22"/>
        </w:rPr>
        <w:t xml:space="preserve"> document</w:t>
      </w:r>
      <w:r w:rsidRPr="007D102B">
        <w:rPr>
          <w:rFonts w:cs="Arial"/>
          <w:sz w:val="22"/>
        </w:rPr>
        <w:t>.</w:t>
      </w:r>
      <w:r w:rsidR="00D656F5" w:rsidRPr="007D102B">
        <w:rPr>
          <w:rFonts w:cs="Arial"/>
          <w:sz w:val="22"/>
        </w:rPr>
        <w:t xml:space="preserve"> In addition, this document does not cover the Provider API assurance approach for other GP Connect capabilities (</w:t>
      </w:r>
      <w:r w:rsidR="00C36CFC">
        <w:rPr>
          <w:rFonts w:cs="Arial"/>
          <w:sz w:val="22"/>
        </w:rPr>
        <w:t>e.g.</w:t>
      </w:r>
      <w:r w:rsidR="00D656F5" w:rsidRPr="007D102B">
        <w:rPr>
          <w:rFonts w:cs="Arial"/>
          <w:sz w:val="22"/>
        </w:rPr>
        <w:t xml:space="preserve"> Access Record – HTML and Appointments Management). </w:t>
      </w:r>
    </w:p>
    <w:p w14:paraId="152F1399" w14:textId="5A834CFF" w:rsidR="00541EA6" w:rsidRDefault="00541EA6" w:rsidP="0019408C">
      <w:pPr>
        <w:rPr>
          <w:rFonts w:cs="Arial"/>
          <w:sz w:val="22"/>
        </w:rPr>
      </w:pPr>
    </w:p>
    <w:p w14:paraId="7A2DC520" w14:textId="48F04B72" w:rsidR="003313B6" w:rsidRDefault="003313B6" w:rsidP="0019408C">
      <w:pPr>
        <w:rPr>
          <w:rFonts w:cs="Arial"/>
          <w:sz w:val="22"/>
        </w:rPr>
      </w:pPr>
    </w:p>
    <w:p w14:paraId="458B20C4" w14:textId="77777777" w:rsidR="003313B6" w:rsidRDefault="003313B6" w:rsidP="0019408C">
      <w:pPr>
        <w:rPr>
          <w:rFonts w:cs="Arial"/>
        </w:rPr>
      </w:pPr>
    </w:p>
    <w:p w14:paraId="097B45F9" w14:textId="27A04106" w:rsidR="00055F7C" w:rsidRDefault="00055F7C" w:rsidP="0019408C">
      <w:pPr>
        <w:rPr>
          <w:rFonts w:cs="Arial"/>
        </w:rPr>
      </w:pPr>
    </w:p>
    <w:p w14:paraId="49EB3BD3" w14:textId="77777777" w:rsidR="00055F7C" w:rsidRDefault="00055F7C" w:rsidP="0019408C">
      <w:pPr>
        <w:rPr>
          <w:rFonts w:cs="Arial"/>
        </w:rPr>
      </w:pPr>
    </w:p>
    <w:p w14:paraId="47848CD5" w14:textId="77777777" w:rsidR="0019408C" w:rsidRPr="001330EB" w:rsidRDefault="0019408C" w:rsidP="0019408C">
      <w:pPr>
        <w:rPr>
          <w:rFonts w:cs="Arial"/>
        </w:rPr>
      </w:pPr>
    </w:p>
    <w:p w14:paraId="431B9A2D" w14:textId="430BDDF3" w:rsidR="0019408C" w:rsidRPr="00877D13" w:rsidRDefault="00877D13" w:rsidP="00877D13">
      <w:pPr>
        <w:pStyle w:val="Heading1"/>
        <w:numPr>
          <w:ilvl w:val="0"/>
          <w:numId w:val="38"/>
        </w:numPr>
        <w:rPr>
          <w:rFonts w:cs="Arial"/>
          <w:b w:val="0"/>
        </w:rPr>
      </w:pPr>
      <w:r>
        <w:rPr>
          <w:rFonts w:cs="Arial"/>
          <w:b w:val="0"/>
        </w:rPr>
        <w:lastRenderedPageBreak/>
        <w:t xml:space="preserve"> </w:t>
      </w:r>
      <w:bookmarkStart w:id="15" w:name="_Toc46218598"/>
      <w:r>
        <w:rPr>
          <w:rFonts w:cs="Arial"/>
          <w:b w:val="0"/>
        </w:rPr>
        <w:t>A</w:t>
      </w:r>
      <w:r w:rsidR="7AEC6E87" w:rsidRPr="00877D13">
        <w:rPr>
          <w:rFonts w:cs="Arial"/>
          <w:b w:val="0"/>
        </w:rPr>
        <w:t>pproach to Clinical Assurance</w:t>
      </w:r>
      <w:bookmarkEnd w:id="15"/>
    </w:p>
    <w:p w14:paraId="2482B119" w14:textId="77777777" w:rsidR="00C35CDF" w:rsidRDefault="7AEC6E87" w:rsidP="7AEC6E87">
      <w:pPr>
        <w:rPr>
          <w:rFonts w:cs="Arial"/>
          <w:sz w:val="22"/>
          <w:szCs w:val="22"/>
        </w:rPr>
      </w:pPr>
      <w:r w:rsidRPr="7AEC6E87">
        <w:rPr>
          <w:rFonts w:cs="Arial"/>
          <w:sz w:val="22"/>
          <w:szCs w:val="22"/>
        </w:rPr>
        <w:t>Clinical assurance</w:t>
      </w:r>
      <w:r w:rsidR="00C35CDF">
        <w:rPr>
          <w:rFonts w:cs="Arial"/>
          <w:sz w:val="22"/>
          <w:szCs w:val="22"/>
        </w:rPr>
        <w:t xml:space="preserve"> will comprise the following key stages:</w:t>
      </w:r>
    </w:p>
    <w:p w14:paraId="151E455C" w14:textId="77E68EAC" w:rsidR="00877D13" w:rsidRDefault="00C35CDF" w:rsidP="00B46B7B">
      <w:pPr>
        <w:pStyle w:val="ListParagraph"/>
        <w:numPr>
          <w:ilvl w:val="0"/>
          <w:numId w:val="42"/>
        </w:numPr>
        <w:rPr>
          <w:rFonts w:cs="Arial"/>
          <w:sz w:val="22"/>
          <w:szCs w:val="22"/>
        </w:rPr>
      </w:pPr>
      <w:r w:rsidRPr="00055F7C">
        <w:rPr>
          <w:rFonts w:cs="Arial"/>
          <w:sz w:val="22"/>
          <w:szCs w:val="22"/>
        </w:rPr>
        <w:t xml:space="preserve">Clinically led testing </w:t>
      </w:r>
      <w:r w:rsidR="7AEC6E87" w:rsidRPr="00055F7C">
        <w:rPr>
          <w:rFonts w:cs="Arial"/>
          <w:sz w:val="22"/>
          <w:szCs w:val="22"/>
        </w:rPr>
        <w:t xml:space="preserve">will be undertaken to review the content of the message (the Payload) being sent from the Provider. For Access Record Structured – this is the data associated with the </w:t>
      </w:r>
      <w:r w:rsidR="00877D13" w:rsidRPr="00055F7C">
        <w:rPr>
          <w:rFonts w:cs="Arial"/>
          <w:sz w:val="22"/>
          <w:szCs w:val="22"/>
        </w:rPr>
        <w:t>in-scope</w:t>
      </w:r>
      <w:r w:rsidR="7AEC6E87" w:rsidRPr="00055F7C">
        <w:rPr>
          <w:rFonts w:cs="Arial"/>
          <w:sz w:val="22"/>
          <w:szCs w:val="22"/>
        </w:rPr>
        <w:t xml:space="preserve"> FHIR profiles. </w:t>
      </w:r>
      <w:r w:rsidRPr="00055F7C">
        <w:rPr>
          <w:rFonts w:cs="Arial"/>
          <w:sz w:val="22"/>
          <w:szCs w:val="22"/>
        </w:rPr>
        <w:t>T</w:t>
      </w:r>
      <w:r w:rsidR="7AEC6E87" w:rsidRPr="00055F7C">
        <w:rPr>
          <w:rFonts w:cs="Arial"/>
          <w:sz w:val="22"/>
          <w:szCs w:val="22"/>
        </w:rPr>
        <w:t xml:space="preserve">est data </w:t>
      </w:r>
      <w:r w:rsidRPr="00055F7C">
        <w:rPr>
          <w:rFonts w:cs="Arial"/>
          <w:sz w:val="22"/>
          <w:szCs w:val="22"/>
        </w:rPr>
        <w:t>will be created by both</w:t>
      </w:r>
      <w:r w:rsidR="7AEC6E87" w:rsidRPr="00055F7C">
        <w:rPr>
          <w:rFonts w:cs="Arial"/>
          <w:sz w:val="22"/>
          <w:szCs w:val="22"/>
        </w:rPr>
        <w:t xml:space="preserve"> NHS Digital and the Provider</w:t>
      </w:r>
      <w:r w:rsidRPr="00055F7C">
        <w:rPr>
          <w:rFonts w:cs="Arial"/>
          <w:sz w:val="22"/>
          <w:szCs w:val="22"/>
        </w:rPr>
        <w:t>.</w:t>
      </w:r>
      <w:r w:rsidR="7AEC6E87" w:rsidRPr="00055F7C">
        <w:rPr>
          <w:rFonts w:cs="Arial"/>
          <w:sz w:val="22"/>
          <w:szCs w:val="22"/>
        </w:rPr>
        <w:t xml:space="preserve"> Following</w:t>
      </w:r>
      <w:r w:rsidR="00055F7C" w:rsidRPr="00055F7C">
        <w:rPr>
          <w:rFonts w:cs="Arial"/>
          <w:sz w:val="22"/>
          <w:szCs w:val="22"/>
        </w:rPr>
        <w:t xml:space="preserve"> which</w:t>
      </w:r>
      <w:r w:rsidR="7AEC6E87" w:rsidRPr="00055F7C">
        <w:rPr>
          <w:rFonts w:cs="Arial"/>
          <w:sz w:val="22"/>
          <w:szCs w:val="22"/>
        </w:rPr>
        <w:t xml:space="preserve"> NHS Digital will construct manual test scenarios</w:t>
      </w:r>
      <w:r w:rsidR="00055F7C" w:rsidRPr="00055F7C">
        <w:rPr>
          <w:rFonts w:cs="Arial"/>
          <w:sz w:val="22"/>
          <w:szCs w:val="22"/>
        </w:rPr>
        <w:t>.</w:t>
      </w:r>
      <w:r w:rsidR="7AEC6E87" w:rsidRPr="00055F7C">
        <w:rPr>
          <w:rFonts w:cs="Arial"/>
          <w:sz w:val="22"/>
          <w:szCs w:val="22"/>
        </w:rPr>
        <w:t xml:space="preserve"> NHS Digital clinical team </w:t>
      </w:r>
      <w:r w:rsidR="00055F7C" w:rsidRPr="00055F7C">
        <w:rPr>
          <w:rFonts w:cs="Arial"/>
          <w:sz w:val="22"/>
          <w:szCs w:val="22"/>
        </w:rPr>
        <w:t>will</w:t>
      </w:r>
      <w:r w:rsidR="7AEC6E87" w:rsidRPr="00055F7C">
        <w:rPr>
          <w:rFonts w:cs="Arial"/>
          <w:sz w:val="22"/>
          <w:szCs w:val="22"/>
        </w:rPr>
        <w:t xml:space="preserve"> agree the content of the test scenarios. </w:t>
      </w:r>
    </w:p>
    <w:p w14:paraId="62FC6082" w14:textId="55964EAF" w:rsidR="00055F7C" w:rsidRDefault="00055F7C" w:rsidP="00B46B7B">
      <w:pPr>
        <w:pStyle w:val="ListParagraph"/>
        <w:numPr>
          <w:ilvl w:val="0"/>
          <w:numId w:val="42"/>
        </w:numPr>
        <w:rPr>
          <w:rFonts w:cs="Arial"/>
          <w:sz w:val="22"/>
          <w:szCs w:val="22"/>
        </w:rPr>
      </w:pPr>
      <w:r>
        <w:rPr>
          <w:rFonts w:cs="Arial"/>
          <w:sz w:val="22"/>
          <w:szCs w:val="22"/>
        </w:rPr>
        <w:t xml:space="preserve">Providers will deliver a Clinical Safety Case to NHS digital. This will describe a clinical view on the clinical safety and known hazards that exist within the delivered solution. </w:t>
      </w:r>
    </w:p>
    <w:p w14:paraId="5F0CCF5A" w14:textId="5C00BA0E" w:rsidR="00055F7C" w:rsidRDefault="00055F7C" w:rsidP="00B46B7B">
      <w:pPr>
        <w:pStyle w:val="ListParagraph"/>
        <w:numPr>
          <w:ilvl w:val="0"/>
          <w:numId w:val="42"/>
        </w:numPr>
        <w:rPr>
          <w:rFonts w:cs="Arial"/>
          <w:sz w:val="22"/>
          <w:szCs w:val="22"/>
        </w:rPr>
      </w:pPr>
      <w:r>
        <w:rPr>
          <w:rFonts w:cs="Arial"/>
          <w:sz w:val="22"/>
          <w:szCs w:val="22"/>
        </w:rPr>
        <w:t xml:space="preserve">Attendance at the Live Services Clinical Board – This is a Service led forum that will review the assurance that has been undertaken and the clinical safety case and hazard log </w:t>
      </w:r>
      <w:r w:rsidR="0049497C">
        <w:rPr>
          <w:rFonts w:cs="Arial"/>
          <w:sz w:val="22"/>
          <w:szCs w:val="22"/>
        </w:rPr>
        <w:t xml:space="preserve">that the Provider has created </w:t>
      </w:r>
      <w:r>
        <w:rPr>
          <w:rFonts w:cs="Arial"/>
          <w:sz w:val="22"/>
          <w:szCs w:val="22"/>
        </w:rPr>
        <w:t>to make sure that Service are happy to accept the solution into the production environment.</w:t>
      </w:r>
    </w:p>
    <w:p w14:paraId="12FEE6FA" w14:textId="56DFA000" w:rsidR="00055F7C" w:rsidRPr="00055F7C" w:rsidRDefault="00055F7C" w:rsidP="00055F7C">
      <w:pPr>
        <w:pStyle w:val="ListParagraph"/>
        <w:numPr>
          <w:ilvl w:val="0"/>
          <w:numId w:val="42"/>
        </w:numPr>
        <w:rPr>
          <w:rFonts w:cs="Arial"/>
          <w:sz w:val="22"/>
          <w:szCs w:val="22"/>
        </w:rPr>
      </w:pPr>
      <w:r w:rsidRPr="00055F7C">
        <w:rPr>
          <w:rFonts w:cs="Arial"/>
          <w:sz w:val="22"/>
          <w:szCs w:val="22"/>
        </w:rPr>
        <w:t xml:space="preserve">Attendance at the </w:t>
      </w:r>
      <w:r>
        <w:rPr>
          <w:rFonts w:cs="Arial"/>
          <w:sz w:val="22"/>
          <w:szCs w:val="22"/>
        </w:rPr>
        <w:t>Clinical Safety Group</w:t>
      </w:r>
      <w:r w:rsidRPr="00055F7C">
        <w:rPr>
          <w:rFonts w:cs="Arial"/>
          <w:sz w:val="22"/>
          <w:szCs w:val="22"/>
        </w:rPr>
        <w:t xml:space="preserve"> – This is a </w:t>
      </w:r>
      <w:r>
        <w:rPr>
          <w:rFonts w:cs="Arial"/>
          <w:sz w:val="22"/>
          <w:szCs w:val="22"/>
        </w:rPr>
        <w:t>clinically</w:t>
      </w:r>
      <w:r w:rsidRPr="00055F7C">
        <w:rPr>
          <w:rFonts w:cs="Arial"/>
          <w:sz w:val="22"/>
          <w:szCs w:val="22"/>
        </w:rPr>
        <w:t xml:space="preserve"> led forum that will review the assurance that has been undertaken and the clinical safety case and hazard log</w:t>
      </w:r>
      <w:r w:rsidR="0049497C">
        <w:rPr>
          <w:rFonts w:cs="Arial"/>
          <w:sz w:val="22"/>
          <w:szCs w:val="22"/>
        </w:rPr>
        <w:t xml:space="preserve"> that the Provider has created</w:t>
      </w:r>
      <w:r w:rsidRPr="00055F7C">
        <w:rPr>
          <w:rFonts w:cs="Arial"/>
          <w:sz w:val="22"/>
          <w:szCs w:val="22"/>
        </w:rPr>
        <w:t xml:space="preserve"> to make sure that </w:t>
      </w:r>
      <w:r w:rsidR="0049497C">
        <w:rPr>
          <w:rFonts w:cs="Arial"/>
          <w:sz w:val="22"/>
          <w:szCs w:val="22"/>
        </w:rPr>
        <w:t>they</w:t>
      </w:r>
      <w:r w:rsidRPr="00055F7C">
        <w:rPr>
          <w:rFonts w:cs="Arial"/>
          <w:sz w:val="22"/>
          <w:szCs w:val="22"/>
        </w:rPr>
        <w:t xml:space="preserve"> are happy to accept the solution into the production environment.</w:t>
      </w:r>
    </w:p>
    <w:p w14:paraId="3791A92C" w14:textId="77777777" w:rsidR="00055F7C" w:rsidRPr="00055F7C" w:rsidRDefault="00055F7C" w:rsidP="0049497C">
      <w:pPr>
        <w:pStyle w:val="ListParagraph"/>
        <w:rPr>
          <w:rFonts w:cs="Arial"/>
          <w:sz w:val="22"/>
          <w:szCs w:val="22"/>
        </w:rPr>
      </w:pPr>
    </w:p>
    <w:p w14:paraId="1BB160BC" w14:textId="60F12B02" w:rsidR="0019408C" w:rsidRPr="001330EB" w:rsidRDefault="0019408C" w:rsidP="00C44E61">
      <w:pPr>
        <w:pStyle w:val="Heading1"/>
        <w:numPr>
          <w:ilvl w:val="0"/>
          <w:numId w:val="38"/>
        </w:numPr>
        <w:rPr>
          <w:rFonts w:cs="Arial"/>
          <w:b w:val="0"/>
        </w:rPr>
      </w:pPr>
      <w:bookmarkStart w:id="16" w:name="_Toc511210893"/>
      <w:bookmarkStart w:id="17" w:name="_Toc46218599"/>
      <w:r w:rsidRPr="001330EB">
        <w:rPr>
          <w:rFonts w:cs="Arial"/>
          <w:b w:val="0"/>
        </w:rPr>
        <w:t xml:space="preserve">Assurance </w:t>
      </w:r>
      <w:bookmarkEnd w:id="16"/>
      <w:r w:rsidR="00D3213A">
        <w:rPr>
          <w:rFonts w:cs="Arial"/>
          <w:b w:val="0"/>
        </w:rPr>
        <w:t>Stages</w:t>
      </w:r>
      <w:bookmarkEnd w:id="17"/>
    </w:p>
    <w:p w14:paraId="50566800" w14:textId="2593CEAD" w:rsidR="00AD0512" w:rsidRDefault="00AD0512" w:rsidP="00194CEF">
      <w:pPr>
        <w:rPr>
          <w:rFonts w:cs="Arial"/>
          <w:sz w:val="22"/>
        </w:rPr>
      </w:pPr>
      <w:r>
        <w:rPr>
          <w:rFonts w:cs="Arial"/>
          <w:noProof/>
          <w:sz w:val="22"/>
        </w:rPr>
        <w:drawing>
          <wp:inline distT="0" distB="0" distL="0" distR="0" wp14:anchorId="326C8B74" wp14:editId="191DFB9B">
            <wp:extent cx="6263640" cy="274502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2745022"/>
                    </a:xfrm>
                    <a:prstGeom prst="rect">
                      <a:avLst/>
                    </a:prstGeom>
                    <a:noFill/>
                    <a:ln>
                      <a:noFill/>
                    </a:ln>
                  </pic:spPr>
                </pic:pic>
              </a:graphicData>
            </a:graphic>
          </wp:inline>
        </w:drawing>
      </w:r>
    </w:p>
    <w:p w14:paraId="50BE4378" w14:textId="48B37927" w:rsidR="00AD0512" w:rsidRDefault="00AD0512" w:rsidP="00194CEF">
      <w:pPr>
        <w:rPr>
          <w:rFonts w:cs="Arial"/>
          <w:sz w:val="22"/>
        </w:rPr>
      </w:pPr>
    </w:p>
    <w:p w14:paraId="283BBA7D" w14:textId="3C1F7C84" w:rsidR="00C72CC2" w:rsidRDefault="00C72CC2" w:rsidP="00194CEF">
      <w:pPr>
        <w:rPr>
          <w:rFonts w:cs="Arial"/>
          <w:sz w:val="22"/>
        </w:rPr>
      </w:pPr>
      <w:r>
        <w:rPr>
          <w:rStyle w:val="normaltextrun"/>
          <w:rFonts w:eastAsia="MS Mincho" w:cs="Arial"/>
          <w:color w:val="000000"/>
          <w:shd w:val="clear" w:color="auto" w:fill="FFFFFF"/>
        </w:rPr>
        <w:t>Assurance will follow 3 stages: Initiation, Design</w:t>
      </w:r>
      <w:r w:rsidR="00C85BF8">
        <w:rPr>
          <w:rStyle w:val="normaltextrun"/>
          <w:rFonts w:eastAsia="MS Mincho" w:cs="Arial"/>
          <w:color w:val="000000"/>
          <w:shd w:val="clear" w:color="auto" w:fill="FFFFFF"/>
        </w:rPr>
        <w:t>/</w:t>
      </w:r>
      <w:r>
        <w:rPr>
          <w:rStyle w:val="normaltextrun"/>
          <w:rFonts w:eastAsia="MS Mincho" w:cs="Arial"/>
          <w:color w:val="000000"/>
          <w:shd w:val="clear" w:color="auto" w:fill="FFFFFF"/>
        </w:rPr>
        <w:t>Build</w:t>
      </w:r>
      <w:r w:rsidR="00C85BF8">
        <w:rPr>
          <w:rStyle w:val="normaltextrun"/>
          <w:rFonts w:eastAsia="MS Mincho" w:cs="Arial"/>
          <w:color w:val="000000"/>
          <w:shd w:val="clear" w:color="auto" w:fill="FFFFFF"/>
        </w:rPr>
        <w:t>/</w:t>
      </w:r>
      <w:r>
        <w:rPr>
          <w:rStyle w:val="normaltextrun"/>
          <w:rFonts w:eastAsia="MS Mincho" w:cs="Arial"/>
          <w:color w:val="000000"/>
          <w:shd w:val="clear" w:color="auto" w:fill="FFFFFF"/>
        </w:rPr>
        <w:t>Test (DBT), and then First of Type (FOT). The deliverables and activities included within each stage are discussed below. A Provider must complete all stages before being allowed to make their product or service available for general use. </w:t>
      </w:r>
      <w:r>
        <w:rPr>
          <w:rStyle w:val="eop"/>
          <w:rFonts w:cs="Arial"/>
          <w:color w:val="000000"/>
          <w:shd w:val="clear" w:color="auto" w:fill="FFFFFF"/>
        </w:rPr>
        <w:t> </w:t>
      </w:r>
    </w:p>
    <w:p w14:paraId="6DFADF23" w14:textId="77777777" w:rsidR="00C85BF8" w:rsidRDefault="00C85BF8" w:rsidP="001D5DDF">
      <w:pPr>
        <w:pStyle w:val="Heading2"/>
        <w:numPr>
          <w:ilvl w:val="1"/>
          <w:numId w:val="0"/>
        </w:numPr>
        <w:ind w:left="284"/>
        <w:rPr>
          <w:rFonts w:cs="Arial"/>
          <w:b w:val="0"/>
          <w:sz w:val="32"/>
          <w:szCs w:val="32"/>
        </w:rPr>
      </w:pPr>
      <w:bookmarkStart w:id="18" w:name="_Toc511210894"/>
    </w:p>
    <w:p w14:paraId="12FA9BA9" w14:textId="77777777" w:rsidR="00C85BF8" w:rsidRDefault="00C85BF8" w:rsidP="001D5DDF">
      <w:pPr>
        <w:pStyle w:val="Heading2"/>
        <w:numPr>
          <w:ilvl w:val="1"/>
          <w:numId w:val="0"/>
        </w:numPr>
        <w:ind w:left="284"/>
        <w:rPr>
          <w:rFonts w:cs="Arial"/>
          <w:b w:val="0"/>
          <w:sz w:val="32"/>
          <w:szCs w:val="32"/>
        </w:rPr>
      </w:pPr>
    </w:p>
    <w:p w14:paraId="30C6D323" w14:textId="77777777" w:rsidR="00C85BF8" w:rsidRDefault="00C85BF8" w:rsidP="001D5DDF">
      <w:pPr>
        <w:pStyle w:val="Heading2"/>
        <w:numPr>
          <w:ilvl w:val="1"/>
          <w:numId w:val="0"/>
        </w:numPr>
        <w:ind w:left="284"/>
        <w:rPr>
          <w:rFonts w:cs="Arial"/>
          <w:b w:val="0"/>
          <w:sz w:val="32"/>
          <w:szCs w:val="32"/>
        </w:rPr>
      </w:pPr>
    </w:p>
    <w:p w14:paraId="64909AF6" w14:textId="4C8B788C" w:rsidR="00C85BF8" w:rsidRDefault="00C85BF8" w:rsidP="001D5DDF">
      <w:pPr>
        <w:pStyle w:val="Heading2"/>
        <w:numPr>
          <w:ilvl w:val="1"/>
          <w:numId w:val="0"/>
        </w:numPr>
        <w:ind w:left="284"/>
        <w:rPr>
          <w:rFonts w:cs="Arial"/>
          <w:b w:val="0"/>
          <w:sz w:val="32"/>
          <w:szCs w:val="32"/>
        </w:rPr>
      </w:pPr>
    </w:p>
    <w:p w14:paraId="1D9C7CE3" w14:textId="77777777" w:rsidR="00511A2E" w:rsidRPr="00511A2E" w:rsidRDefault="00511A2E" w:rsidP="00511A2E">
      <w:pPr>
        <w:rPr>
          <w:lang w:eastAsia="en-US"/>
        </w:rPr>
      </w:pPr>
    </w:p>
    <w:p w14:paraId="6633304D" w14:textId="496A2C92" w:rsidR="0019408C" w:rsidRPr="001330EB" w:rsidRDefault="7AEC6E87" w:rsidP="001D5DDF">
      <w:pPr>
        <w:pStyle w:val="Heading2"/>
        <w:numPr>
          <w:ilvl w:val="1"/>
          <w:numId w:val="0"/>
        </w:numPr>
        <w:ind w:left="284"/>
        <w:rPr>
          <w:rFonts w:cs="Arial"/>
          <w:b w:val="0"/>
          <w:sz w:val="32"/>
          <w:szCs w:val="32"/>
        </w:rPr>
      </w:pPr>
      <w:bookmarkStart w:id="19" w:name="_Toc46218600"/>
      <w:r w:rsidRPr="7AEC6E87">
        <w:rPr>
          <w:rFonts w:cs="Arial"/>
          <w:b w:val="0"/>
          <w:sz w:val="32"/>
          <w:szCs w:val="32"/>
        </w:rPr>
        <w:lastRenderedPageBreak/>
        <w:t xml:space="preserve">4.1 Initiation </w:t>
      </w:r>
      <w:r w:rsidR="00C53AB9">
        <w:rPr>
          <w:rFonts w:cs="Arial"/>
          <w:b w:val="0"/>
          <w:sz w:val="32"/>
          <w:szCs w:val="32"/>
        </w:rPr>
        <w:t>Stage</w:t>
      </w:r>
      <w:bookmarkEnd w:id="19"/>
      <w:r w:rsidRPr="7AEC6E87">
        <w:rPr>
          <w:rFonts w:cs="Arial"/>
          <w:b w:val="0"/>
          <w:sz w:val="32"/>
          <w:szCs w:val="32"/>
        </w:rPr>
        <w:t xml:space="preserve"> </w:t>
      </w:r>
      <w:bookmarkEnd w:id="18"/>
    </w:p>
    <w:p w14:paraId="641150C6" w14:textId="77777777" w:rsidR="00635991" w:rsidRPr="00635991" w:rsidRDefault="00635991" w:rsidP="00635991">
      <w:pPr>
        <w:rPr>
          <w:rFonts w:cs="Arial"/>
          <w:b/>
          <w:bCs/>
          <w:sz w:val="22"/>
          <w:szCs w:val="22"/>
        </w:rPr>
      </w:pPr>
      <w:r w:rsidRPr="00635991">
        <w:rPr>
          <w:rFonts w:cs="Arial"/>
          <w:b/>
          <w:bCs/>
          <w:sz w:val="22"/>
          <w:szCs w:val="22"/>
        </w:rPr>
        <w:t>Overview </w:t>
      </w:r>
    </w:p>
    <w:p w14:paraId="0754B34B" w14:textId="77777777" w:rsidR="00635991" w:rsidRPr="00635991" w:rsidRDefault="00635991" w:rsidP="00635991">
      <w:pPr>
        <w:rPr>
          <w:rFonts w:cs="Arial"/>
          <w:sz w:val="22"/>
          <w:szCs w:val="22"/>
        </w:rPr>
      </w:pPr>
      <w:r w:rsidRPr="00635991">
        <w:rPr>
          <w:rFonts w:cs="Arial"/>
          <w:sz w:val="22"/>
          <w:szCs w:val="22"/>
        </w:rPr>
        <w:t>Once a Provider has confirmed their interest in developing the GP Connect Appointments Management capability, NHS Digital will share the relevant documentation templates to enable them to complete necessary scoping work. NHS Digital will also set up an initial meeting to agree ways of working and the ongoing project governance structure </w:t>
      </w:r>
    </w:p>
    <w:p w14:paraId="576F0548" w14:textId="77777777" w:rsidR="00635991" w:rsidRPr="00635991" w:rsidRDefault="00635991" w:rsidP="00635991">
      <w:pPr>
        <w:rPr>
          <w:rFonts w:cs="Arial"/>
          <w:sz w:val="22"/>
          <w:szCs w:val="22"/>
        </w:rPr>
      </w:pPr>
      <w:r w:rsidRPr="00635991">
        <w:rPr>
          <w:rFonts w:cs="Arial"/>
          <w:sz w:val="22"/>
          <w:szCs w:val="22"/>
        </w:rPr>
        <w:t>The Provider then completes the necessary documentation required to evidence to NHS Digital that they understand the product requirements and can explain how they are going to achieve delivery. Successful completion of these documents proves to NHS Digital that the provider:  </w:t>
      </w:r>
    </w:p>
    <w:p w14:paraId="592A8E78" w14:textId="77777777" w:rsidR="00635991" w:rsidRPr="00635991" w:rsidRDefault="00635991" w:rsidP="00635991">
      <w:pPr>
        <w:numPr>
          <w:ilvl w:val="0"/>
          <w:numId w:val="43"/>
        </w:numPr>
        <w:rPr>
          <w:rFonts w:cs="Arial"/>
          <w:sz w:val="22"/>
          <w:szCs w:val="22"/>
        </w:rPr>
      </w:pPr>
      <w:r w:rsidRPr="00635991">
        <w:rPr>
          <w:rFonts w:cs="Arial"/>
          <w:sz w:val="22"/>
          <w:szCs w:val="22"/>
        </w:rPr>
        <w:t>has understood the product scope and supporting infrastructure requirements  </w:t>
      </w:r>
    </w:p>
    <w:p w14:paraId="50A88056" w14:textId="77777777" w:rsidR="00635991" w:rsidRPr="00635991" w:rsidRDefault="00635991" w:rsidP="00635991">
      <w:pPr>
        <w:numPr>
          <w:ilvl w:val="0"/>
          <w:numId w:val="43"/>
        </w:numPr>
        <w:rPr>
          <w:rFonts w:cs="Arial"/>
          <w:sz w:val="22"/>
          <w:szCs w:val="22"/>
        </w:rPr>
      </w:pPr>
      <w:r w:rsidRPr="00635991">
        <w:rPr>
          <w:rFonts w:cs="Arial"/>
          <w:sz w:val="22"/>
          <w:szCs w:val="22"/>
        </w:rPr>
        <w:t>has considered their delivery approach and have the skills required to deliver the solution </w:t>
      </w:r>
    </w:p>
    <w:p w14:paraId="6B504EE9" w14:textId="77777777" w:rsidR="00635991" w:rsidRPr="00635991" w:rsidRDefault="00635991" w:rsidP="00635991">
      <w:pPr>
        <w:numPr>
          <w:ilvl w:val="0"/>
          <w:numId w:val="44"/>
        </w:numPr>
        <w:rPr>
          <w:rFonts w:cs="Arial"/>
          <w:sz w:val="22"/>
          <w:szCs w:val="22"/>
        </w:rPr>
      </w:pPr>
      <w:r w:rsidRPr="00635991">
        <w:rPr>
          <w:rFonts w:cs="Arial"/>
          <w:sz w:val="22"/>
          <w:szCs w:val="22"/>
        </w:rPr>
        <w:t>has considered the IG and clinical safety requirements </w:t>
      </w:r>
    </w:p>
    <w:p w14:paraId="02F04186" w14:textId="77777777" w:rsidR="00635991" w:rsidRPr="00635991" w:rsidRDefault="00635991" w:rsidP="00635991">
      <w:pPr>
        <w:numPr>
          <w:ilvl w:val="0"/>
          <w:numId w:val="44"/>
        </w:numPr>
        <w:rPr>
          <w:rFonts w:cs="Arial"/>
          <w:sz w:val="22"/>
          <w:szCs w:val="22"/>
        </w:rPr>
      </w:pPr>
      <w:r w:rsidRPr="00635991">
        <w:rPr>
          <w:rFonts w:cs="Arial"/>
          <w:sz w:val="22"/>
          <w:szCs w:val="22"/>
        </w:rPr>
        <w:t>has understood the business requirements and how their product meets user needs </w:t>
      </w:r>
    </w:p>
    <w:p w14:paraId="7D84039C" w14:textId="77777777" w:rsidR="00511A2E" w:rsidRDefault="00511A2E" w:rsidP="0019408C">
      <w:pPr>
        <w:rPr>
          <w:rFonts w:cs="Arial"/>
          <w:sz w:val="22"/>
          <w:szCs w:val="22"/>
        </w:rPr>
      </w:pPr>
    </w:p>
    <w:p w14:paraId="54D0E784" w14:textId="45E9E289" w:rsidR="0019408C" w:rsidRDefault="7AEC6E87" w:rsidP="0019408C">
      <w:pPr>
        <w:rPr>
          <w:rFonts w:cs="Arial"/>
          <w:sz w:val="22"/>
          <w:szCs w:val="22"/>
        </w:rPr>
      </w:pPr>
      <w:r w:rsidRPr="7AEC6E87">
        <w:rPr>
          <w:rFonts w:cs="Arial"/>
          <w:sz w:val="22"/>
          <w:szCs w:val="22"/>
        </w:rPr>
        <w:t xml:space="preserve">The following deliverables are required and expected to be submitted during </w:t>
      </w:r>
      <w:r w:rsidR="00C53AB9">
        <w:rPr>
          <w:rFonts w:cs="Arial"/>
          <w:sz w:val="22"/>
          <w:szCs w:val="22"/>
        </w:rPr>
        <w:t xml:space="preserve">the </w:t>
      </w:r>
      <w:r w:rsidRPr="7AEC6E87">
        <w:rPr>
          <w:rFonts w:cs="Arial"/>
          <w:sz w:val="22"/>
          <w:szCs w:val="22"/>
        </w:rPr>
        <w:t>Initiation phase of the assurance process, for review. All documents must be submitted and reviewed prior to any Design, Build and Test activities.</w:t>
      </w:r>
    </w:p>
    <w:p w14:paraId="38A47CA9" w14:textId="77777777" w:rsidR="008B7278" w:rsidRPr="00AE6FFD" w:rsidRDefault="008B7278" w:rsidP="0019408C">
      <w:pPr>
        <w:rPr>
          <w:rFonts w:cs="Arial"/>
          <w:sz w:val="22"/>
        </w:rPr>
      </w:pPr>
    </w:p>
    <w:tbl>
      <w:tblPr>
        <w:tblStyle w:val="TableGrid"/>
        <w:tblW w:w="4950" w:type="pct"/>
        <w:tblInd w:w="-5" w:type="dxa"/>
        <w:tblLook w:val="04A0" w:firstRow="1" w:lastRow="0" w:firstColumn="1" w:lastColumn="0" w:noHBand="0" w:noVBand="1"/>
      </w:tblPr>
      <w:tblGrid>
        <w:gridCol w:w="2521"/>
        <w:gridCol w:w="1976"/>
        <w:gridCol w:w="5258"/>
      </w:tblGrid>
      <w:tr w:rsidR="00194401" w:rsidRPr="00B5473E" w14:paraId="66AE68D4" w14:textId="77777777" w:rsidTr="7AEC6E87">
        <w:trPr>
          <w:trHeight w:val="540"/>
        </w:trPr>
        <w:tc>
          <w:tcPr>
            <w:tcW w:w="1292" w:type="pct"/>
            <w:shd w:val="clear" w:color="auto" w:fill="244061" w:themeFill="accent1" w:themeFillShade="80"/>
            <w:vAlign w:val="center"/>
          </w:tcPr>
          <w:p w14:paraId="7CB2346D" w14:textId="77777777" w:rsidR="00194401" w:rsidRPr="00B5473E" w:rsidRDefault="7AEC6E87" w:rsidP="7AEC6E87">
            <w:pPr>
              <w:pStyle w:val="TableBodyText"/>
              <w:rPr>
                <w:rFonts w:ascii="Arial" w:hAnsi="Arial"/>
                <w:color w:val="FFFFFF" w:themeColor="background1"/>
                <w:sz w:val="22"/>
                <w:szCs w:val="22"/>
              </w:rPr>
            </w:pPr>
            <w:r w:rsidRPr="7AEC6E87">
              <w:rPr>
                <w:rFonts w:ascii="Arial" w:hAnsi="Arial"/>
                <w:color w:val="FFFFFF" w:themeColor="background1"/>
                <w:sz w:val="22"/>
                <w:szCs w:val="22"/>
              </w:rPr>
              <w:t>Deliverable/Activity</w:t>
            </w:r>
          </w:p>
        </w:tc>
        <w:tc>
          <w:tcPr>
            <w:tcW w:w="1013" w:type="pct"/>
            <w:shd w:val="clear" w:color="auto" w:fill="244061" w:themeFill="accent1" w:themeFillShade="80"/>
            <w:vAlign w:val="center"/>
          </w:tcPr>
          <w:p w14:paraId="5B9243FD" w14:textId="77777777" w:rsidR="00194401" w:rsidRPr="00B5473E" w:rsidRDefault="7AEC6E87" w:rsidP="7AEC6E87">
            <w:pPr>
              <w:pStyle w:val="TableBodyText"/>
              <w:rPr>
                <w:rFonts w:ascii="Arial" w:hAnsi="Arial"/>
                <w:color w:val="FFFFFF" w:themeColor="background1"/>
                <w:sz w:val="22"/>
                <w:szCs w:val="22"/>
              </w:rPr>
            </w:pPr>
            <w:r w:rsidRPr="7AEC6E87">
              <w:rPr>
                <w:rFonts w:ascii="Arial" w:hAnsi="Arial"/>
                <w:color w:val="FFFFFF" w:themeColor="background1"/>
                <w:sz w:val="22"/>
                <w:szCs w:val="22"/>
              </w:rPr>
              <w:t>Responsible</w:t>
            </w:r>
          </w:p>
        </w:tc>
        <w:tc>
          <w:tcPr>
            <w:tcW w:w="2695" w:type="pct"/>
            <w:shd w:val="clear" w:color="auto" w:fill="244061" w:themeFill="accent1" w:themeFillShade="80"/>
            <w:vAlign w:val="center"/>
          </w:tcPr>
          <w:p w14:paraId="15472DA2" w14:textId="77777777" w:rsidR="00194401" w:rsidRPr="00B5473E" w:rsidRDefault="7AEC6E87" w:rsidP="7AEC6E87">
            <w:pPr>
              <w:pStyle w:val="TableBodyText"/>
              <w:rPr>
                <w:rFonts w:ascii="Arial" w:hAnsi="Arial"/>
                <w:color w:val="FFFFFF" w:themeColor="background1"/>
                <w:sz w:val="22"/>
                <w:szCs w:val="22"/>
              </w:rPr>
            </w:pPr>
            <w:r w:rsidRPr="7AEC6E87">
              <w:rPr>
                <w:rFonts w:ascii="Arial" w:hAnsi="Arial"/>
                <w:color w:val="FFFFFF" w:themeColor="background1"/>
                <w:sz w:val="22"/>
                <w:szCs w:val="22"/>
              </w:rPr>
              <w:t>Approach</w:t>
            </w:r>
          </w:p>
        </w:tc>
      </w:tr>
      <w:tr w:rsidR="00194401" w:rsidRPr="001330EB" w14:paraId="7AFE952D" w14:textId="77777777" w:rsidTr="7AEC6E87">
        <w:tc>
          <w:tcPr>
            <w:tcW w:w="1292" w:type="pct"/>
          </w:tcPr>
          <w:p w14:paraId="4BF88A12" w14:textId="77777777" w:rsidR="00194401" w:rsidRPr="00464ECE" w:rsidRDefault="00194401" w:rsidP="00877D13">
            <w:pPr>
              <w:rPr>
                <w:rFonts w:eastAsia="SimSun" w:cs="Arial"/>
                <w:sz w:val="20"/>
                <w:szCs w:val="20"/>
                <w:lang w:eastAsia="en-US"/>
              </w:rPr>
            </w:pPr>
            <w:r>
              <w:rPr>
                <w:rFonts w:eastAsia="SimSun" w:cs="Arial"/>
                <w:sz w:val="20"/>
                <w:szCs w:val="20"/>
                <w:lang w:eastAsia="en-US"/>
              </w:rPr>
              <w:t>Technical Specification</w:t>
            </w:r>
          </w:p>
        </w:tc>
        <w:tc>
          <w:tcPr>
            <w:tcW w:w="1013" w:type="pct"/>
          </w:tcPr>
          <w:p w14:paraId="18D5B473" w14:textId="77777777" w:rsidR="00194401" w:rsidRPr="00464ECE" w:rsidRDefault="00194401" w:rsidP="00877D13">
            <w:pPr>
              <w:rPr>
                <w:rFonts w:eastAsia="SimSun" w:cs="Arial"/>
                <w:sz w:val="20"/>
                <w:szCs w:val="20"/>
                <w:lang w:eastAsia="en-US"/>
              </w:rPr>
            </w:pPr>
            <w:r>
              <w:rPr>
                <w:rFonts w:eastAsia="SimSun" w:cs="Arial"/>
                <w:sz w:val="20"/>
                <w:szCs w:val="20"/>
                <w:lang w:eastAsia="en-US"/>
              </w:rPr>
              <w:t>NHS Digital</w:t>
            </w:r>
          </w:p>
        </w:tc>
        <w:tc>
          <w:tcPr>
            <w:tcW w:w="2695" w:type="pct"/>
          </w:tcPr>
          <w:p w14:paraId="57868A02" w14:textId="03CA8721" w:rsidR="00194401" w:rsidRDefault="7AEC6E87" w:rsidP="00877D13">
            <w:pPr>
              <w:rPr>
                <w:rFonts w:eastAsia="SimSun" w:cs="Arial"/>
                <w:sz w:val="20"/>
                <w:szCs w:val="20"/>
                <w:lang w:eastAsia="en-US"/>
              </w:rPr>
            </w:pPr>
            <w:r w:rsidRPr="7AEC6E87">
              <w:rPr>
                <w:rFonts w:eastAsia="SimSun" w:cs="Arial"/>
                <w:sz w:val="20"/>
                <w:szCs w:val="20"/>
                <w:lang w:eastAsia="en-US"/>
              </w:rPr>
              <w:t>The Authority will provide a Technical Specification for the Access Record Structured capability. This document will include guidance for the Operational API Definition and FHIR Profile population. Specifications are available</w:t>
            </w:r>
            <w:r w:rsidR="009167E7">
              <w:rPr>
                <w:rFonts w:eastAsia="SimSun" w:cs="Arial"/>
                <w:sz w:val="20"/>
                <w:szCs w:val="20"/>
                <w:lang w:eastAsia="en-US"/>
              </w:rPr>
              <w:t xml:space="preserve"> here</w:t>
            </w:r>
            <w:r w:rsidRPr="7AEC6E87">
              <w:rPr>
                <w:rFonts w:eastAsia="SimSun" w:cs="Arial"/>
                <w:sz w:val="20"/>
                <w:szCs w:val="20"/>
                <w:lang w:eastAsia="en-US"/>
              </w:rPr>
              <w:t>.</w:t>
            </w:r>
          </w:p>
          <w:p w14:paraId="5978666F" w14:textId="0AA5EE56" w:rsidR="009167E7" w:rsidRPr="00464ECE" w:rsidRDefault="009167E7" w:rsidP="00877D13">
            <w:pPr>
              <w:rPr>
                <w:rFonts w:eastAsia="SimSun" w:cs="Arial"/>
                <w:sz w:val="20"/>
                <w:szCs w:val="20"/>
                <w:lang w:eastAsia="en-US"/>
              </w:rPr>
            </w:pPr>
            <w:r w:rsidRPr="009167E7">
              <w:t xml:space="preserve">- </w:t>
            </w:r>
            <w:hyperlink r:id="rId22" w:history="1">
              <w:r w:rsidRPr="009167E7">
                <w:rPr>
                  <w:color w:val="0563C1"/>
                  <w:sz w:val="20"/>
                  <w:szCs w:val="20"/>
                  <w:u w:val="single"/>
                </w:rPr>
                <w:t>https://digital.nhs.uk/services/gp-connect/gp-connect-specifications-for-developers</w:t>
              </w:r>
            </w:hyperlink>
          </w:p>
        </w:tc>
      </w:tr>
      <w:tr w:rsidR="00202709" w:rsidRPr="001330EB" w14:paraId="6DA615E1" w14:textId="77777777" w:rsidTr="7AEC6E87">
        <w:tc>
          <w:tcPr>
            <w:tcW w:w="1292" w:type="pct"/>
          </w:tcPr>
          <w:p w14:paraId="49FD26BF" w14:textId="5D82D4BC" w:rsidR="00202709" w:rsidRPr="003313B6" w:rsidRDefault="00202709" w:rsidP="00202709">
            <w:pPr>
              <w:rPr>
                <w:rFonts w:eastAsia="SimSun" w:cs="Arial"/>
                <w:sz w:val="20"/>
                <w:szCs w:val="20"/>
                <w:lang w:eastAsia="en-US"/>
              </w:rPr>
            </w:pPr>
            <w:r w:rsidRPr="001D5DDF">
              <w:rPr>
                <w:rFonts w:eastAsia="SimSun" w:cs="Arial"/>
                <w:sz w:val="20"/>
                <w:szCs w:val="20"/>
                <w:lang w:eastAsia="en-US"/>
              </w:rPr>
              <w:t>Technical Architecture</w:t>
            </w:r>
          </w:p>
        </w:tc>
        <w:tc>
          <w:tcPr>
            <w:tcW w:w="1013" w:type="pct"/>
          </w:tcPr>
          <w:p w14:paraId="0FC44847" w14:textId="7F2829C1" w:rsidR="00202709" w:rsidRDefault="00202709" w:rsidP="00202709">
            <w:pPr>
              <w:rPr>
                <w:rFonts w:eastAsia="SimSun" w:cs="Arial"/>
                <w:sz w:val="20"/>
                <w:szCs w:val="20"/>
                <w:lang w:eastAsia="en-US"/>
              </w:rPr>
            </w:pPr>
            <w:r>
              <w:rPr>
                <w:rFonts w:eastAsia="SimSun" w:cs="Arial"/>
                <w:sz w:val="20"/>
                <w:szCs w:val="20"/>
                <w:lang w:eastAsia="en-US"/>
              </w:rPr>
              <w:t xml:space="preserve">Provider </w:t>
            </w:r>
          </w:p>
        </w:tc>
        <w:tc>
          <w:tcPr>
            <w:tcW w:w="2695" w:type="pct"/>
          </w:tcPr>
          <w:p w14:paraId="78158BEE" w14:textId="49EF1884" w:rsidR="00202709" w:rsidRPr="7AEC6E87" w:rsidRDefault="00202709" w:rsidP="00202709">
            <w:pPr>
              <w:rPr>
                <w:rFonts w:eastAsia="SimSun" w:cs="Arial"/>
                <w:sz w:val="20"/>
                <w:szCs w:val="20"/>
                <w:lang w:eastAsia="en-US"/>
              </w:rPr>
            </w:pPr>
            <w:r w:rsidRPr="001D5DDF">
              <w:rPr>
                <w:rFonts w:eastAsia="SimSun" w:cs="Arial"/>
                <w:sz w:val="20"/>
                <w:szCs w:val="20"/>
                <w:lang w:eastAsia="en-US"/>
              </w:rPr>
              <w:t xml:space="preserve">The </w:t>
            </w:r>
            <w:r>
              <w:rPr>
                <w:rFonts w:eastAsia="SimSun" w:cs="Arial"/>
                <w:sz w:val="20"/>
                <w:szCs w:val="20"/>
                <w:lang w:eastAsia="en-US"/>
              </w:rPr>
              <w:t>Provider</w:t>
            </w:r>
            <w:r w:rsidRPr="001D5DDF">
              <w:rPr>
                <w:rFonts w:eastAsia="SimSun" w:cs="Arial"/>
                <w:sz w:val="20"/>
                <w:szCs w:val="20"/>
                <w:lang w:eastAsia="en-US"/>
              </w:rPr>
              <w:t xml:space="preserve"> will provide a </w:t>
            </w:r>
            <w:r>
              <w:rPr>
                <w:rFonts w:eastAsia="SimSun" w:cs="Arial"/>
                <w:sz w:val="20"/>
                <w:szCs w:val="20"/>
                <w:lang w:eastAsia="en-US"/>
              </w:rPr>
              <w:t xml:space="preserve">draft </w:t>
            </w:r>
            <w:r w:rsidRPr="001D5DDF">
              <w:rPr>
                <w:rFonts w:eastAsia="SimSun" w:cs="Arial"/>
                <w:sz w:val="20"/>
                <w:szCs w:val="20"/>
                <w:lang w:eastAsia="en-US"/>
              </w:rPr>
              <w:t>document detailing the design of their technical architecture</w:t>
            </w:r>
            <w:r>
              <w:rPr>
                <w:rFonts w:eastAsia="SimSun" w:cs="Arial"/>
                <w:sz w:val="20"/>
                <w:szCs w:val="20"/>
                <w:lang w:eastAsia="en-US"/>
              </w:rPr>
              <w:t xml:space="preserve"> if this is different to what has been previously agreed for previous GP Connect implementations. </w:t>
            </w:r>
          </w:p>
        </w:tc>
      </w:tr>
      <w:tr w:rsidR="00202709" w:rsidRPr="001330EB" w14:paraId="7A9C161E" w14:textId="77777777" w:rsidTr="7AEC6E87">
        <w:tc>
          <w:tcPr>
            <w:tcW w:w="1292" w:type="pct"/>
          </w:tcPr>
          <w:p w14:paraId="13ADCBEC" w14:textId="210B6FD8" w:rsidR="00202709" w:rsidRPr="00464ECE" w:rsidRDefault="00202709" w:rsidP="00202709">
            <w:pPr>
              <w:rPr>
                <w:rFonts w:eastAsia="SimSun" w:cs="Arial"/>
                <w:sz w:val="20"/>
                <w:szCs w:val="20"/>
                <w:lang w:eastAsia="en-US"/>
              </w:rPr>
            </w:pPr>
            <w:r w:rsidRPr="003313B6">
              <w:rPr>
                <w:rFonts w:eastAsia="SimSun" w:cs="Arial"/>
                <w:sz w:val="20"/>
                <w:szCs w:val="20"/>
                <w:lang w:eastAsia="en-US"/>
              </w:rPr>
              <w:t xml:space="preserve">Business Requirements </w:t>
            </w:r>
          </w:p>
        </w:tc>
        <w:tc>
          <w:tcPr>
            <w:tcW w:w="1013" w:type="pct"/>
          </w:tcPr>
          <w:p w14:paraId="0D74D7DB" w14:textId="77777777" w:rsidR="00202709" w:rsidRPr="00464ECE" w:rsidRDefault="00202709" w:rsidP="00202709">
            <w:pPr>
              <w:rPr>
                <w:rFonts w:eastAsia="SimSun" w:cs="Arial"/>
                <w:sz w:val="20"/>
                <w:szCs w:val="20"/>
                <w:lang w:eastAsia="en-US"/>
              </w:rPr>
            </w:pPr>
            <w:r>
              <w:rPr>
                <w:rFonts w:eastAsia="SimSun" w:cs="Arial"/>
                <w:sz w:val="20"/>
                <w:szCs w:val="20"/>
                <w:lang w:eastAsia="en-US"/>
              </w:rPr>
              <w:t>NHS Digital</w:t>
            </w:r>
          </w:p>
        </w:tc>
        <w:tc>
          <w:tcPr>
            <w:tcW w:w="2695" w:type="pct"/>
          </w:tcPr>
          <w:p w14:paraId="2AFDE4B2" w14:textId="77777777" w:rsidR="00202709" w:rsidRDefault="00202709" w:rsidP="00202709">
            <w:pPr>
              <w:rPr>
                <w:rFonts w:eastAsia="SimSun" w:cs="Arial"/>
                <w:sz w:val="20"/>
                <w:szCs w:val="20"/>
                <w:lang w:eastAsia="en-US"/>
              </w:rPr>
            </w:pPr>
            <w:r w:rsidRPr="7AEC6E87">
              <w:rPr>
                <w:rFonts w:eastAsia="SimSun" w:cs="Arial"/>
                <w:sz w:val="20"/>
                <w:szCs w:val="20"/>
                <w:lang w:eastAsia="en-US"/>
              </w:rPr>
              <w:t>The Authority will provide a Requirements Catalogue which contains user scenarios, use cases</w:t>
            </w:r>
            <w:r>
              <w:rPr>
                <w:rFonts w:eastAsia="SimSun" w:cs="Arial"/>
                <w:sz w:val="20"/>
                <w:szCs w:val="20"/>
                <w:lang w:eastAsia="en-US"/>
              </w:rPr>
              <w:t xml:space="preserve"> and</w:t>
            </w:r>
            <w:r w:rsidRPr="7AEC6E87">
              <w:rPr>
                <w:rFonts w:eastAsia="SimSun" w:cs="Arial"/>
                <w:sz w:val="20"/>
                <w:szCs w:val="20"/>
                <w:lang w:eastAsia="en-US"/>
              </w:rPr>
              <w:t xml:space="preserve"> business requirements. This document is included in the specification. </w:t>
            </w:r>
          </w:p>
          <w:p w14:paraId="5689AC19" w14:textId="4F6D0F2F" w:rsidR="00202709" w:rsidRPr="003313B6" w:rsidRDefault="005E53DD" w:rsidP="00202709">
            <w:pPr>
              <w:rPr>
                <w:color w:val="0563C1"/>
                <w:sz w:val="20"/>
                <w:szCs w:val="20"/>
                <w:u w:val="single"/>
              </w:rPr>
            </w:pPr>
            <w:hyperlink r:id="rId23" w:history="1">
              <w:r w:rsidR="00202709" w:rsidRPr="003C72CB">
                <w:rPr>
                  <w:color w:val="0563C1"/>
                  <w:sz w:val="20"/>
                  <w:szCs w:val="20"/>
                  <w:u w:val="single"/>
                </w:rPr>
                <w:t>https://digital.nhs.uk/services/gp-connect/gp-connect-specifications-for-developers</w:t>
              </w:r>
            </w:hyperlink>
          </w:p>
        </w:tc>
      </w:tr>
      <w:tr w:rsidR="00202709" w:rsidRPr="001330EB" w14:paraId="0046A136" w14:textId="77777777" w:rsidTr="7AEC6E87">
        <w:tc>
          <w:tcPr>
            <w:tcW w:w="1292" w:type="pct"/>
          </w:tcPr>
          <w:p w14:paraId="51097156" w14:textId="77777777" w:rsidR="00202709" w:rsidRPr="00464ECE" w:rsidRDefault="00202709" w:rsidP="00202709">
            <w:pPr>
              <w:rPr>
                <w:rFonts w:eastAsia="SimSun" w:cs="Arial"/>
                <w:sz w:val="20"/>
                <w:szCs w:val="20"/>
                <w:lang w:eastAsia="en-US"/>
              </w:rPr>
            </w:pPr>
            <w:r w:rsidRPr="7AEC6E87">
              <w:rPr>
                <w:rFonts w:cs="Arial"/>
                <w:sz w:val="20"/>
                <w:szCs w:val="20"/>
              </w:rPr>
              <w:t>GP Connect Access Record Structured Provider Assurance Deliverables and Activities (this document)</w:t>
            </w:r>
          </w:p>
        </w:tc>
        <w:tc>
          <w:tcPr>
            <w:tcW w:w="1013" w:type="pct"/>
          </w:tcPr>
          <w:p w14:paraId="724DD492" w14:textId="77777777" w:rsidR="00202709" w:rsidRPr="00464ECE" w:rsidRDefault="00202709" w:rsidP="00202709">
            <w:pPr>
              <w:rPr>
                <w:rFonts w:eastAsia="SimSun" w:cs="Arial"/>
                <w:sz w:val="20"/>
                <w:szCs w:val="20"/>
                <w:lang w:eastAsia="en-US"/>
              </w:rPr>
            </w:pPr>
            <w:r>
              <w:rPr>
                <w:rFonts w:eastAsia="SimSun" w:cs="Arial"/>
                <w:sz w:val="20"/>
                <w:szCs w:val="20"/>
                <w:lang w:eastAsia="en-US"/>
              </w:rPr>
              <w:t>NHS Digital</w:t>
            </w:r>
          </w:p>
        </w:tc>
        <w:tc>
          <w:tcPr>
            <w:tcW w:w="2695" w:type="pct"/>
          </w:tcPr>
          <w:p w14:paraId="2EE0C732" w14:textId="20A27551" w:rsidR="00202709" w:rsidRPr="00075F6A" w:rsidRDefault="00202709" w:rsidP="00202709">
            <w:pPr>
              <w:rPr>
                <w:rFonts w:eastAsia="SimSun" w:cs="Arial"/>
                <w:sz w:val="20"/>
                <w:szCs w:val="20"/>
                <w:lang w:eastAsia="en-US"/>
              </w:rPr>
            </w:pPr>
            <w:r w:rsidRPr="7AEC6E87">
              <w:rPr>
                <w:rFonts w:eastAsia="SimSun" w:cs="Arial"/>
                <w:sz w:val="20"/>
                <w:szCs w:val="20"/>
                <w:lang w:eastAsia="en-US"/>
              </w:rPr>
              <w:t>This document will be used to</w:t>
            </w:r>
            <w:r>
              <w:rPr>
                <w:rFonts w:eastAsia="SimSun" w:cs="Arial"/>
                <w:sz w:val="20"/>
                <w:szCs w:val="20"/>
                <w:lang w:eastAsia="en-US"/>
              </w:rPr>
              <w:t xml:space="preserve"> guide the</w:t>
            </w:r>
            <w:r w:rsidRPr="7AEC6E87">
              <w:rPr>
                <w:rFonts w:eastAsia="SimSun" w:cs="Arial"/>
                <w:sz w:val="20"/>
                <w:szCs w:val="20"/>
                <w:lang w:eastAsia="en-US"/>
              </w:rPr>
              <w:t xml:space="preserve"> assur</w:t>
            </w:r>
            <w:r>
              <w:rPr>
                <w:rFonts w:eastAsia="SimSun" w:cs="Arial"/>
                <w:sz w:val="20"/>
                <w:szCs w:val="20"/>
                <w:lang w:eastAsia="en-US"/>
              </w:rPr>
              <w:t>ance of</w:t>
            </w:r>
            <w:r w:rsidRPr="7AEC6E87">
              <w:rPr>
                <w:rFonts w:eastAsia="SimSun" w:cs="Arial"/>
                <w:sz w:val="20"/>
                <w:szCs w:val="20"/>
                <w:lang w:eastAsia="en-US"/>
              </w:rPr>
              <w:t xml:space="preserve"> </w:t>
            </w:r>
            <w:r>
              <w:rPr>
                <w:rFonts w:eastAsia="SimSun" w:cs="Arial"/>
                <w:sz w:val="20"/>
                <w:szCs w:val="20"/>
                <w:lang w:eastAsia="en-US"/>
              </w:rPr>
              <w:t>the</w:t>
            </w:r>
            <w:r w:rsidRPr="7AEC6E87">
              <w:rPr>
                <w:rFonts w:eastAsia="SimSun" w:cs="Arial"/>
                <w:sz w:val="20"/>
                <w:szCs w:val="20"/>
                <w:lang w:eastAsia="en-US"/>
              </w:rPr>
              <w:t xml:space="preserve"> Provider solution and details all assurance deliverables and activities which must be completed to achieve successful sign-off of the release. It should be read in conjun</w:t>
            </w:r>
            <w:r w:rsidRPr="003313B6">
              <w:rPr>
                <w:rFonts w:eastAsia="SimSun" w:cs="Arial"/>
                <w:sz w:val="20"/>
                <w:szCs w:val="20"/>
                <w:lang w:eastAsia="en-US"/>
              </w:rPr>
              <w:t>ction with the GP Connect Test Strategy for Providers</w:t>
            </w:r>
          </w:p>
        </w:tc>
      </w:tr>
      <w:tr w:rsidR="00202709" w:rsidRPr="001330EB" w14:paraId="21487FD4" w14:textId="77777777" w:rsidTr="7AEC6E87">
        <w:tc>
          <w:tcPr>
            <w:tcW w:w="1292" w:type="pct"/>
          </w:tcPr>
          <w:p w14:paraId="30A33224" w14:textId="77777777" w:rsidR="00202709" w:rsidRPr="00464ECE" w:rsidRDefault="00202709" w:rsidP="00202709">
            <w:pPr>
              <w:rPr>
                <w:rFonts w:eastAsia="SimSun" w:cs="Arial"/>
                <w:sz w:val="20"/>
                <w:szCs w:val="20"/>
                <w:lang w:eastAsia="en-US"/>
              </w:rPr>
            </w:pPr>
            <w:r w:rsidRPr="00464ECE">
              <w:rPr>
                <w:rFonts w:eastAsia="SimSun" w:cs="Arial"/>
                <w:sz w:val="20"/>
                <w:szCs w:val="20"/>
                <w:lang w:eastAsia="en-US"/>
              </w:rPr>
              <w:t>Release Scope Definition (RSD)</w:t>
            </w:r>
          </w:p>
        </w:tc>
        <w:tc>
          <w:tcPr>
            <w:tcW w:w="1013" w:type="pct"/>
          </w:tcPr>
          <w:p w14:paraId="7FC75848" w14:textId="5A3CC7E1" w:rsidR="00202709" w:rsidRPr="00464ECE" w:rsidRDefault="00202709" w:rsidP="00202709">
            <w:pPr>
              <w:rPr>
                <w:rFonts w:eastAsia="SimSun" w:cs="Arial"/>
                <w:sz w:val="20"/>
                <w:szCs w:val="20"/>
                <w:lang w:eastAsia="en-US"/>
              </w:rPr>
            </w:pPr>
            <w:r w:rsidRPr="7AEC6E87">
              <w:rPr>
                <w:rFonts w:eastAsia="SimSun" w:cs="Arial"/>
                <w:sz w:val="20"/>
                <w:szCs w:val="20"/>
                <w:lang w:eastAsia="en-US"/>
              </w:rPr>
              <w:t xml:space="preserve">Provider </w:t>
            </w:r>
          </w:p>
        </w:tc>
        <w:tc>
          <w:tcPr>
            <w:tcW w:w="2695" w:type="pct"/>
          </w:tcPr>
          <w:p w14:paraId="1D92BC24" w14:textId="1CF471E4" w:rsidR="00202709" w:rsidRPr="00075F6A" w:rsidRDefault="00202709" w:rsidP="00202709">
            <w:pPr>
              <w:rPr>
                <w:rFonts w:eastAsia="SimSun" w:cs="Arial"/>
                <w:sz w:val="20"/>
                <w:szCs w:val="20"/>
                <w:lang w:eastAsia="en-US"/>
              </w:rPr>
            </w:pPr>
            <w:r w:rsidRPr="00075F6A">
              <w:rPr>
                <w:rFonts w:eastAsia="SimSun" w:cs="Arial"/>
                <w:sz w:val="20"/>
                <w:szCs w:val="20"/>
                <w:lang w:eastAsia="en-US"/>
              </w:rPr>
              <w:t xml:space="preserve">An RSD will be delivered by the Provider defining the scope of, and approach to this release. </w:t>
            </w:r>
          </w:p>
        </w:tc>
      </w:tr>
      <w:tr w:rsidR="00202709" w:rsidRPr="001330EB" w14:paraId="0258A2D2" w14:textId="77777777" w:rsidTr="7AEC6E87">
        <w:tc>
          <w:tcPr>
            <w:tcW w:w="1292" w:type="pct"/>
          </w:tcPr>
          <w:p w14:paraId="755CBE2E" w14:textId="77777777" w:rsidR="00202709" w:rsidRPr="00464ECE" w:rsidRDefault="00202709" w:rsidP="00202709">
            <w:pPr>
              <w:rPr>
                <w:rFonts w:eastAsia="SimSun" w:cs="Arial"/>
                <w:sz w:val="20"/>
                <w:szCs w:val="20"/>
                <w:lang w:eastAsia="en-US"/>
              </w:rPr>
            </w:pPr>
            <w:r w:rsidRPr="001D5DDF">
              <w:rPr>
                <w:rFonts w:eastAsia="SimSun" w:cs="Arial"/>
                <w:sz w:val="20"/>
                <w:szCs w:val="20"/>
                <w:lang w:eastAsia="en-US"/>
              </w:rPr>
              <w:t>Delivery Plan</w:t>
            </w:r>
          </w:p>
        </w:tc>
        <w:tc>
          <w:tcPr>
            <w:tcW w:w="1013" w:type="pct"/>
          </w:tcPr>
          <w:p w14:paraId="01F8E692" w14:textId="68CCF022" w:rsidR="00202709" w:rsidRPr="00464ECE" w:rsidRDefault="00202709" w:rsidP="00202709">
            <w:pPr>
              <w:rPr>
                <w:rFonts w:eastAsia="SimSun" w:cs="Arial"/>
                <w:sz w:val="20"/>
                <w:szCs w:val="20"/>
                <w:lang w:eastAsia="en-US"/>
              </w:rPr>
            </w:pPr>
            <w:r w:rsidRPr="7AEC6E87">
              <w:rPr>
                <w:rFonts w:eastAsia="SimSun" w:cs="Arial"/>
                <w:sz w:val="20"/>
                <w:szCs w:val="20"/>
                <w:lang w:eastAsia="en-US"/>
              </w:rPr>
              <w:t>Provider</w:t>
            </w:r>
          </w:p>
        </w:tc>
        <w:tc>
          <w:tcPr>
            <w:tcW w:w="2695" w:type="pct"/>
          </w:tcPr>
          <w:p w14:paraId="44B22C41" w14:textId="08CD3817" w:rsidR="00202709" w:rsidRPr="00075F6A" w:rsidRDefault="00202709" w:rsidP="00202709">
            <w:pPr>
              <w:rPr>
                <w:rFonts w:eastAsia="SimSun" w:cs="Arial"/>
                <w:sz w:val="20"/>
                <w:szCs w:val="20"/>
                <w:lang w:eastAsia="en-US"/>
              </w:rPr>
            </w:pPr>
            <w:r w:rsidRPr="00075F6A">
              <w:rPr>
                <w:rFonts w:eastAsia="SimSun" w:cs="Arial"/>
                <w:sz w:val="20"/>
                <w:szCs w:val="20"/>
                <w:lang w:eastAsia="en-US"/>
              </w:rPr>
              <w:t xml:space="preserve">The Provider will provide a plan defining the anticipated development approach and dates for when the deliverables will be submitted. </w:t>
            </w:r>
          </w:p>
        </w:tc>
      </w:tr>
      <w:tr w:rsidR="00202709" w:rsidRPr="001330EB" w14:paraId="7D3B7997" w14:textId="77777777" w:rsidTr="7AEC6E87">
        <w:tc>
          <w:tcPr>
            <w:tcW w:w="1292" w:type="pct"/>
          </w:tcPr>
          <w:p w14:paraId="1D6AF74E" w14:textId="77777777" w:rsidR="00202709" w:rsidRPr="001D5DDF" w:rsidRDefault="00202709" w:rsidP="00202709">
            <w:pPr>
              <w:textboxTightWrap w:val="allLines"/>
              <w:rPr>
                <w:rFonts w:eastAsia="SimSun" w:cs="Arial"/>
                <w:sz w:val="20"/>
                <w:szCs w:val="20"/>
                <w:lang w:eastAsia="en-US"/>
              </w:rPr>
            </w:pPr>
            <w:r w:rsidRPr="001D5DDF">
              <w:rPr>
                <w:rFonts w:eastAsia="SimSun" w:cs="Arial"/>
                <w:sz w:val="20"/>
                <w:szCs w:val="20"/>
                <w:lang w:eastAsia="en-US"/>
              </w:rPr>
              <w:lastRenderedPageBreak/>
              <w:t>Clinical Safety Case Report &amp; Hazard Log Draft</w:t>
            </w:r>
          </w:p>
        </w:tc>
        <w:tc>
          <w:tcPr>
            <w:tcW w:w="1013" w:type="pct"/>
          </w:tcPr>
          <w:p w14:paraId="2B9E3AD7" w14:textId="192529B0" w:rsidR="00202709" w:rsidRPr="001D5DDF" w:rsidRDefault="00202709" w:rsidP="00202709">
            <w:pPr>
              <w:rPr>
                <w:rFonts w:eastAsia="SimSun" w:cs="Arial"/>
                <w:sz w:val="20"/>
                <w:szCs w:val="20"/>
                <w:lang w:eastAsia="en-US"/>
              </w:rPr>
            </w:pPr>
            <w:r w:rsidRPr="7AEC6E87">
              <w:rPr>
                <w:rFonts w:eastAsia="SimSun" w:cs="Arial"/>
                <w:sz w:val="20"/>
                <w:szCs w:val="20"/>
                <w:lang w:eastAsia="en-US"/>
              </w:rPr>
              <w:t xml:space="preserve">Provider </w:t>
            </w:r>
          </w:p>
        </w:tc>
        <w:tc>
          <w:tcPr>
            <w:tcW w:w="2695" w:type="pct"/>
          </w:tcPr>
          <w:p w14:paraId="704409DE" w14:textId="1E93428F" w:rsidR="00202709" w:rsidRPr="00075F6A" w:rsidRDefault="00202709" w:rsidP="00202709">
            <w:pPr>
              <w:rPr>
                <w:rFonts w:cs="Arial"/>
                <w:sz w:val="20"/>
                <w:szCs w:val="20"/>
              </w:rPr>
            </w:pPr>
            <w:r w:rsidRPr="00075F6A">
              <w:rPr>
                <w:rFonts w:cs="Arial"/>
                <w:sz w:val="20"/>
                <w:szCs w:val="20"/>
              </w:rPr>
              <w:t xml:space="preserve">The </w:t>
            </w:r>
            <w:r>
              <w:rPr>
                <w:rFonts w:cs="Arial"/>
                <w:sz w:val="20"/>
                <w:szCs w:val="20"/>
              </w:rPr>
              <w:t xml:space="preserve">Provider </w:t>
            </w:r>
            <w:r w:rsidRPr="00075F6A">
              <w:rPr>
                <w:rFonts w:cs="Arial"/>
                <w:sz w:val="20"/>
                <w:szCs w:val="20"/>
              </w:rPr>
              <w:t>will produce a Clinical Safety Case Report that confirms that each of the hazard mitigations has been successfully implemented and risks mitigated to an acceptable level. The Clinical Safety Case Report should present a comprehensive case that the Provider</w:t>
            </w:r>
            <w:r>
              <w:rPr>
                <w:rFonts w:cs="Arial"/>
                <w:sz w:val="20"/>
                <w:szCs w:val="20"/>
              </w:rPr>
              <w:t xml:space="preserve"> </w:t>
            </w:r>
            <w:r w:rsidRPr="00075F6A">
              <w:rPr>
                <w:rFonts w:cs="Arial"/>
                <w:sz w:val="20"/>
                <w:szCs w:val="20"/>
              </w:rPr>
              <w:t>remains adequately safe to deploy following implementation of the API.</w:t>
            </w:r>
          </w:p>
        </w:tc>
      </w:tr>
      <w:tr w:rsidR="00202709" w:rsidRPr="001330EB" w14:paraId="4131EAC5" w14:textId="77777777" w:rsidTr="7AEC6E87">
        <w:tc>
          <w:tcPr>
            <w:tcW w:w="1292" w:type="pct"/>
          </w:tcPr>
          <w:p w14:paraId="6DB47E14" w14:textId="1F7D54D1" w:rsidR="00202709" w:rsidRPr="001D5DDF" w:rsidRDefault="00202709" w:rsidP="00202709">
            <w:pPr>
              <w:rPr>
                <w:rFonts w:eastAsia="SimSun" w:cs="Arial"/>
                <w:sz w:val="20"/>
                <w:szCs w:val="20"/>
                <w:lang w:eastAsia="en-US"/>
              </w:rPr>
            </w:pPr>
            <w:r w:rsidRPr="003313B6">
              <w:rPr>
                <w:rFonts w:eastAsia="SimSun" w:cs="Arial"/>
                <w:sz w:val="20"/>
                <w:szCs w:val="20"/>
                <w:lang w:eastAsia="en-US"/>
              </w:rPr>
              <w:t>Initiation Workshop</w:t>
            </w:r>
          </w:p>
        </w:tc>
        <w:tc>
          <w:tcPr>
            <w:tcW w:w="1013" w:type="pct"/>
          </w:tcPr>
          <w:p w14:paraId="4055B895" w14:textId="77777777" w:rsidR="00202709" w:rsidRPr="001D5DDF" w:rsidRDefault="00202709" w:rsidP="00202709">
            <w:pPr>
              <w:rPr>
                <w:rFonts w:eastAsia="SimSun" w:cs="Arial"/>
                <w:sz w:val="20"/>
                <w:szCs w:val="20"/>
                <w:lang w:eastAsia="en-US"/>
              </w:rPr>
            </w:pPr>
            <w:r>
              <w:rPr>
                <w:rFonts w:eastAsia="SimSun" w:cs="Arial"/>
                <w:sz w:val="20"/>
                <w:szCs w:val="20"/>
                <w:lang w:eastAsia="en-US"/>
              </w:rPr>
              <w:t>NHS Digital</w:t>
            </w:r>
          </w:p>
        </w:tc>
        <w:tc>
          <w:tcPr>
            <w:tcW w:w="2695" w:type="pct"/>
          </w:tcPr>
          <w:p w14:paraId="3396F496" w14:textId="093C2701" w:rsidR="00202709" w:rsidRPr="001D5DDF" w:rsidRDefault="00202709" w:rsidP="00202709">
            <w:pPr>
              <w:rPr>
                <w:rFonts w:eastAsia="SimSun" w:cs="Arial"/>
                <w:sz w:val="20"/>
                <w:szCs w:val="20"/>
                <w:lang w:eastAsia="en-US"/>
              </w:rPr>
            </w:pPr>
            <w:r w:rsidRPr="7AEC6E87">
              <w:rPr>
                <w:rFonts w:eastAsia="SimSun" w:cs="Arial"/>
                <w:sz w:val="20"/>
                <w:szCs w:val="20"/>
                <w:lang w:eastAsia="en-US"/>
              </w:rPr>
              <w:t>An initiation workshop will be held to discuss appropriate ways of working and agree the approach to the assurance of this release, with the Provider and appropriate NHS Digital assurance stakeholders.</w:t>
            </w:r>
          </w:p>
        </w:tc>
      </w:tr>
    </w:tbl>
    <w:p w14:paraId="0FA44FDF" w14:textId="10EAFA73" w:rsidR="7AEC6E87" w:rsidRDefault="7AEC6E87" w:rsidP="7AEC6E87">
      <w:pPr>
        <w:rPr>
          <w:rFonts w:cs="Arial"/>
          <w:b/>
          <w:bCs/>
          <w:sz w:val="22"/>
          <w:szCs w:val="22"/>
        </w:rPr>
      </w:pPr>
    </w:p>
    <w:p w14:paraId="63096A66" w14:textId="77777777" w:rsidR="00C22562" w:rsidRPr="00AE6FFD" w:rsidRDefault="00C22562" w:rsidP="00C22562">
      <w:pPr>
        <w:rPr>
          <w:rFonts w:cs="Arial"/>
          <w:b/>
          <w:sz w:val="22"/>
        </w:rPr>
      </w:pPr>
      <w:r w:rsidRPr="00AE6FFD">
        <w:rPr>
          <w:rFonts w:cs="Arial"/>
          <w:b/>
          <w:sz w:val="22"/>
        </w:rPr>
        <w:t>Milestones:</w:t>
      </w:r>
    </w:p>
    <w:p w14:paraId="7B43C88E" w14:textId="1A722E01" w:rsidR="00C22562" w:rsidRPr="00AE6FFD" w:rsidRDefault="00C22562" w:rsidP="00C22562">
      <w:pPr>
        <w:rPr>
          <w:rFonts w:cs="Arial"/>
          <w:sz w:val="22"/>
        </w:rPr>
      </w:pPr>
      <w:r w:rsidRPr="00AE6FFD">
        <w:rPr>
          <w:rFonts w:cs="Arial"/>
          <w:sz w:val="22"/>
        </w:rPr>
        <w:t>No</w:t>
      </w:r>
      <w:r w:rsidR="00251C66">
        <w:rPr>
          <w:rFonts w:cs="Arial"/>
          <w:sz w:val="22"/>
        </w:rPr>
        <w:t>t</w:t>
      </w:r>
      <w:r w:rsidRPr="00AE6FFD">
        <w:rPr>
          <w:rFonts w:cs="Arial"/>
          <w:sz w:val="22"/>
        </w:rPr>
        <w:t>e. The Initiation Milestone Certificate will not be awarded.</w:t>
      </w:r>
    </w:p>
    <w:p w14:paraId="7271F94D" w14:textId="77777777" w:rsidR="00C22562" w:rsidRPr="00AE6FFD" w:rsidRDefault="00C22562" w:rsidP="00C22562">
      <w:pPr>
        <w:rPr>
          <w:rFonts w:cs="Arial"/>
          <w:sz w:val="22"/>
        </w:rPr>
      </w:pPr>
      <w:r w:rsidRPr="00AE6FFD">
        <w:rPr>
          <w:rFonts w:cs="Arial"/>
          <w:sz w:val="22"/>
        </w:rPr>
        <w:t>These deliverables do not necessarily have to be signed off before the DBT commences.</w:t>
      </w:r>
    </w:p>
    <w:p w14:paraId="1975F9C8" w14:textId="77777777" w:rsidR="002514F9" w:rsidRPr="001330EB" w:rsidRDefault="002514F9" w:rsidP="0019408C">
      <w:pPr>
        <w:rPr>
          <w:rFonts w:cs="Arial"/>
        </w:rPr>
      </w:pPr>
    </w:p>
    <w:p w14:paraId="5DFC3C68" w14:textId="77777777" w:rsidR="0019408C" w:rsidRPr="001330EB" w:rsidRDefault="0019408C" w:rsidP="0019408C">
      <w:pPr>
        <w:rPr>
          <w:rFonts w:cs="Arial"/>
        </w:rPr>
      </w:pPr>
    </w:p>
    <w:p w14:paraId="30A637F3" w14:textId="77777777" w:rsidR="0019408C" w:rsidRPr="001330EB" w:rsidRDefault="0080620B" w:rsidP="001D5DDF">
      <w:pPr>
        <w:pStyle w:val="Heading2"/>
        <w:numPr>
          <w:ilvl w:val="0"/>
          <w:numId w:val="0"/>
        </w:numPr>
        <w:ind w:left="284"/>
        <w:jc w:val="both"/>
        <w:rPr>
          <w:rFonts w:cs="Arial"/>
          <w:b w:val="0"/>
          <w:sz w:val="32"/>
          <w:szCs w:val="32"/>
        </w:rPr>
      </w:pPr>
      <w:bookmarkStart w:id="20" w:name="_Toc511210895"/>
      <w:bookmarkStart w:id="21" w:name="_Toc46218601"/>
      <w:r>
        <w:rPr>
          <w:rFonts w:cs="Arial"/>
          <w:b w:val="0"/>
          <w:sz w:val="32"/>
          <w:szCs w:val="32"/>
        </w:rPr>
        <w:t xml:space="preserve">4.2 </w:t>
      </w:r>
      <w:r w:rsidR="0019408C" w:rsidRPr="001330EB">
        <w:rPr>
          <w:rFonts w:cs="Arial"/>
          <w:b w:val="0"/>
          <w:sz w:val="32"/>
          <w:szCs w:val="32"/>
        </w:rPr>
        <w:t>Design Build and Test Phase</w:t>
      </w:r>
      <w:bookmarkEnd w:id="20"/>
      <w:bookmarkEnd w:id="21"/>
    </w:p>
    <w:p w14:paraId="003CF885" w14:textId="77777777" w:rsidR="00A17190" w:rsidRPr="00A17190" w:rsidRDefault="00A17190" w:rsidP="00A17190">
      <w:pPr>
        <w:spacing w:line="276" w:lineRule="auto"/>
        <w:jc w:val="both"/>
        <w:rPr>
          <w:rFonts w:cs="Arial"/>
          <w:b/>
          <w:bCs/>
          <w:sz w:val="22"/>
        </w:rPr>
      </w:pPr>
      <w:r w:rsidRPr="00A17190">
        <w:rPr>
          <w:rFonts w:cs="Arial"/>
          <w:b/>
          <w:bCs/>
          <w:sz w:val="22"/>
        </w:rPr>
        <w:t>Overview </w:t>
      </w:r>
    </w:p>
    <w:p w14:paraId="3E16A4D0" w14:textId="77777777" w:rsidR="00A17190" w:rsidRPr="00A17190" w:rsidRDefault="00A17190" w:rsidP="00A17190">
      <w:pPr>
        <w:spacing w:line="276" w:lineRule="auto"/>
        <w:jc w:val="both"/>
        <w:rPr>
          <w:rFonts w:cs="Arial"/>
          <w:sz w:val="22"/>
        </w:rPr>
      </w:pPr>
      <w:r w:rsidRPr="00A17190">
        <w:rPr>
          <w:rFonts w:cs="Arial"/>
          <w:sz w:val="22"/>
        </w:rPr>
        <w:t>After the Initiation stage has completed, the Provider will move to the Design, Build and Test stage. </w:t>
      </w:r>
    </w:p>
    <w:p w14:paraId="05BD96A2" w14:textId="576B67F0" w:rsidR="00A17190" w:rsidRPr="00A17190" w:rsidRDefault="00A17190" w:rsidP="00A17190">
      <w:pPr>
        <w:spacing w:line="276" w:lineRule="auto"/>
        <w:jc w:val="both"/>
        <w:rPr>
          <w:rFonts w:cs="Arial"/>
          <w:sz w:val="22"/>
        </w:rPr>
      </w:pPr>
      <w:r w:rsidRPr="00A17190">
        <w:rPr>
          <w:rFonts w:cs="Arial"/>
          <w:sz w:val="22"/>
        </w:rPr>
        <w:t>In the first instance, the GP Connect Project Manager will support the Provider during development. Technical Architects and Business Analysts will be available to provide expert knowledge for technical or business</w:t>
      </w:r>
      <w:r w:rsidR="003C72CB">
        <w:rPr>
          <w:rFonts w:cs="Arial"/>
          <w:sz w:val="22"/>
        </w:rPr>
        <w:t>-</w:t>
      </w:r>
      <w:r w:rsidRPr="00A17190">
        <w:rPr>
          <w:rFonts w:cs="Arial"/>
          <w:sz w:val="22"/>
        </w:rPr>
        <w:t>related discussions. </w:t>
      </w:r>
    </w:p>
    <w:p w14:paraId="55488943" w14:textId="77777777" w:rsidR="00A17190" w:rsidRPr="00A17190" w:rsidRDefault="00A17190" w:rsidP="00A17190">
      <w:pPr>
        <w:spacing w:line="276" w:lineRule="auto"/>
        <w:jc w:val="both"/>
        <w:rPr>
          <w:rFonts w:cs="Arial"/>
          <w:sz w:val="22"/>
        </w:rPr>
      </w:pPr>
      <w:r w:rsidRPr="00A17190">
        <w:rPr>
          <w:rFonts w:cs="Arial"/>
          <w:sz w:val="22"/>
        </w:rPr>
        <w:t>Once the Provider has completed development, internal test evidence will need to be supplied to the NHS Digital Solution Assurance team. If the evidence is of an acceptable standard, there will be an agreement to commence formal assurance activities. </w:t>
      </w:r>
    </w:p>
    <w:p w14:paraId="5AC6A2F5" w14:textId="77777777" w:rsidR="00A17190" w:rsidRPr="00A17190" w:rsidRDefault="00A17190" w:rsidP="00A17190">
      <w:pPr>
        <w:spacing w:line="276" w:lineRule="auto"/>
        <w:jc w:val="both"/>
        <w:rPr>
          <w:rFonts w:cs="Arial"/>
          <w:sz w:val="22"/>
        </w:rPr>
      </w:pPr>
      <w:r w:rsidRPr="00A17190">
        <w:rPr>
          <w:rFonts w:cs="Arial"/>
          <w:sz w:val="22"/>
        </w:rPr>
        <w:t>Upon successful completion of Solution Assurance activities, an email will be sent to the GP Connect Project Manager to confirm that the Provider has passed NHS Digital Solution Assurance test activities. This will be presented to the NHS Digital Clinical Safety Group (CSG) and the Live Services Clinical Board, alongside an updated Provider Clinical Safety Case and Hazard Log. If consent is given for the Provider solution to move into the next stage of testing, First of Type (</w:t>
      </w:r>
      <w:proofErr w:type="spellStart"/>
      <w:r w:rsidRPr="00A17190">
        <w:rPr>
          <w:rFonts w:cs="Arial"/>
          <w:sz w:val="22"/>
        </w:rPr>
        <w:t>FoT</w:t>
      </w:r>
      <w:proofErr w:type="spellEnd"/>
      <w:r w:rsidRPr="00A17190">
        <w:rPr>
          <w:rFonts w:cs="Arial"/>
          <w:sz w:val="22"/>
        </w:rPr>
        <w:t>) assurance, a </w:t>
      </w:r>
      <w:proofErr w:type="spellStart"/>
      <w:r w:rsidRPr="00A17190">
        <w:rPr>
          <w:rFonts w:cs="Arial"/>
          <w:sz w:val="22"/>
        </w:rPr>
        <w:t>FoT</w:t>
      </w:r>
      <w:proofErr w:type="spellEnd"/>
      <w:r w:rsidRPr="00A17190">
        <w:rPr>
          <w:rFonts w:cs="Arial"/>
          <w:sz w:val="22"/>
        </w:rPr>
        <w:t> </w:t>
      </w:r>
      <w:proofErr w:type="spellStart"/>
      <w:r w:rsidRPr="00A17190">
        <w:rPr>
          <w:rFonts w:cs="Arial"/>
          <w:sz w:val="22"/>
        </w:rPr>
        <w:t>DevMac</w:t>
      </w:r>
      <w:proofErr w:type="spellEnd"/>
      <w:r w:rsidRPr="00A17190">
        <w:rPr>
          <w:rFonts w:cs="Arial"/>
          <w:sz w:val="22"/>
        </w:rPr>
        <w:t> including CATR (Clinical Authority to Release) will be awarded to the Provider by NHS Digital.  </w:t>
      </w:r>
    </w:p>
    <w:p w14:paraId="1166861F" w14:textId="77777777" w:rsidR="00A17190" w:rsidRPr="00A17190" w:rsidRDefault="00A17190" w:rsidP="00A17190">
      <w:pPr>
        <w:spacing w:line="276" w:lineRule="auto"/>
        <w:jc w:val="both"/>
        <w:rPr>
          <w:rFonts w:cs="Arial"/>
          <w:sz w:val="22"/>
        </w:rPr>
      </w:pPr>
      <w:proofErr w:type="spellStart"/>
      <w:r w:rsidRPr="00A17190">
        <w:rPr>
          <w:rFonts w:cs="Arial"/>
          <w:sz w:val="22"/>
        </w:rPr>
        <w:t>FoT</w:t>
      </w:r>
      <w:proofErr w:type="spellEnd"/>
      <w:r w:rsidRPr="00A17190">
        <w:rPr>
          <w:rFonts w:cs="Arial"/>
          <w:sz w:val="22"/>
        </w:rPr>
        <w:t> </w:t>
      </w:r>
      <w:proofErr w:type="spellStart"/>
      <w:r w:rsidRPr="00A17190">
        <w:rPr>
          <w:rFonts w:cs="Arial"/>
          <w:sz w:val="22"/>
        </w:rPr>
        <w:t>DevMac</w:t>
      </w:r>
      <w:proofErr w:type="spellEnd"/>
      <w:r w:rsidRPr="00A17190">
        <w:rPr>
          <w:rFonts w:cs="Arial"/>
          <w:sz w:val="22"/>
        </w:rPr>
        <w:t> is a milestone certificate confirming that the Provider solution can now be implemented to a small number of sites and tested in the Live Spine environment.  </w:t>
      </w:r>
    </w:p>
    <w:p w14:paraId="25340311" w14:textId="77777777" w:rsidR="00A17190" w:rsidRPr="00A17190" w:rsidRDefault="00A17190" w:rsidP="00A17190">
      <w:pPr>
        <w:spacing w:line="276" w:lineRule="auto"/>
        <w:jc w:val="both"/>
        <w:rPr>
          <w:rFonts w:cs="Arial"/>
          <w:sz w:val="22"/>
        </w:rPr>
      </w:pPr>
      <w:r w:rsidRPr="00A17190">
        <w:rPr>
          <w:rFonts w:cs="Arial"/>
          <w:sz w:val="22"/>
        </w:rPr>
        <w:t>Parallel to the final stages of Solution Assurance activities, FoT preparation activities will commence between the GP Connect Project Manager, Provider and interested Consumer Supplier and FoT sites. As mentioned previously, the Consumer will have undertaken their own NHS Digital assurance activities. </w:t>
      </w:r>
    </w:p>
    <w:p w14:paraId="576678AB" w14:textId="77777777" w:rsidR="00A17190" w:rsidRPr="00A17190" w:rsidRDefault="00A17190" w:rsidP="00A17190">
      <w:pPr>
        <w:spacing w:line="276" w:lineRule="auto"/>
        <w:jc w:val="both"/>
        <w:rPr>
          <w:rFonts w:cs="Arial"/>
          <w:sz w:val="22"/>
        </w:rPr>
      </w:pPr>
      <w:r w:rsidRPr="00A17190">
        <w:rPr>
          <w:rFonts w:cs="Arial"/>
          <w:sz w:val="22"/>
        </w:rPr>
        <w:t>Prior to FoT, NHS Digital will determine the Deployment Verification Criteria (DVC) which will be monitored during Deployment Verification Period (DVP). This includes Entry criteria and Exit criteria for FoT. The Entry criteria will be used as part of a Go/No Go call to confirm that FoT can begin. The Exit criteria will be used as evidence to confirm that FoT can close.   </w:t>
      </w:r>
    </w:p>
    <w:p w14:paraId="7583CC7F" w14:textId="77777777" w:rsidR="00B635D7" w:rsidRDefault="00B635D7" w:rsidP="0019408C">
      <w:pPr>
        <w:spacing w:line="276" w:lineRule="auto"/>
        <w:jc w:val="both"/>
        <w:rPr>
          <w:rFonts w:cs="Arial"/>
          <w:b/>
          <w:bCs/>
          <w:sz w:val="22"/>
        </w:rPr>
      </w:pPr>
    </w:p>
    <w:p w14:paraId="7DCA465A" w14:textId="77777777" w:rsidR="00B635D7" w:rsidRDefault="00B635D7" w:rsidP="0019408C">
      <w:pPr>
        <w:spacing w:line="276" w:lineRule="auto"/>
        <w:jc w:val="both"/>
        <w:rPr>
          <w:rFonts w:cs="Arial"/>
          <w:b/>
          <w:bCs/>
          <w:sz w:val="22"/>
        </w:rPr>
      </w:pPr>
    </w:p>
    <w:p w14:paraId="769176EC" w14:textId="5C492982" w:rsidR="00A17190" w:rsidRDefault="00A17190" w:rsidP="0019408C">
      <w:pPr>
        <w:spacing w:line="276" w:lineRule="auto"/>
        <w:jc w:val="both"/>
        <w:rPr>
          <w:rFonts w:cs="Arial"/>
          <w:b/>
          <w:bCs/>
          <w:sz w:val="22"/>
        </w:rPr>
      </w:pPr>
      <w:r w:rsidRPr="00A17190">
        <w:rPr>
          <w:rFonts w:cs="Arial"/>
          <w:b/>
          <w:bCs/>
          <w:sz w:val="22"/>
        </w:rPr>
        <w:lastRenderedPageBreak/>
        <w:t>Deliverables  </w:t>
      </w:r>
    </w:p>
    <w:p w14:paraId="73BD3AC5" w14:textId="036937E1" w:rsidR="00C44E61" w:rsidRPr="00A17190" w:rsidRDefault="00A17190" w:rsidP="0019408C">
      <w:pPr>
        <w:spacing w:line="276" w:lineRule="auto"/>
        <w:jc w:val="both"/>
        <w:rPr>
          <w:rFonts w:cs="Arial"/>
          <w:b/>
          <w:bCs/>
          <w:sz w:val="22"/>
        </w:rPr>
      </w:pPr>
      <w:r>
        <w:rPr>
          <w:rFonts w:cs="Arial"/>
          <w:sz w:val="22"/>
        </w:rPr>
        <w:t>T</w:t>
      </w:r>
      <w:r w:rsidR="0019408C" w:rsidRPr="00AE6FFD">
        <w:rPr>
          <w:rFonts w:cs="Arial"/>
          <w:sz w:val="22"/>
        </w:rPr>
        <w:t>he following deliverables are required and expected to be submitted during the DB&amp;T phase of the assurance process</w:t>
      </w:r>
      <w:r w:rsidR="002514F9" w:rsidRPr="00AE6FFD">
        <w:rPr>
          <w:rFonts w:cs="Arial"/>
          <w:sz w:val="22"/>
        </w:rPr>
        <w:t>,</w:t>
      </w:r>
      <w:r w:rsidR="0019408C" w:rsidRPr="00AE6FFD">
        <w:rPr>
          <w:rFonts w:cs="Arial"/>
          <w:sz w:val="22"/>
        </w:rPr>
        <w:t xml:space="preserve"> for more information about these deliverables and the activities please see the GP Connect Test &amp; Assurance Strategy for Providers</w:t>
      </w:r>
      <w:r w:rsidR="00C44E61" w:rsidRPr="00AE6FFD">
        <w:rPr>
          <w:rFonts w:cs="Arial"/>
          <w:sz w:val="22"/>
        </w:rPr>
        <w:t>:</w:t>
      </w:r>
    </w:p>
    <w:tbl>
      <w:tblPr>
        <w:tblStyle w:val="TableGrid"/>
        <w:tblW w:w="4939" w:type="pct"/>
        <w:jc w:val="center"/>
        <w:tblLook w:val="04A0" w:firstRow="1" w:lastRow="0" w:firstColumn="1" w:lastColumn="0" w:noHBand="0" w:noVBand="1"/>
      </w:tblPr>
      <w:tblGrid>
        <w:gridCol w:w="2906"/>
        <w:gridCol w:w="2052"/>
        <w:gridCol w:w="4776"/>
      </w:tblGrid>
      <w:tr w:rsidR="005F4462" w:rsidRPr="00B5473E" w14:paraId="04891CCB" w14:textId="77777777" w:rsidTr="00717650">
        <w:trPr>
          <w:cantSplit/>
          <w:trHeight w:val="539"/>
          <w:tblHeader/>
          <w:jc w:val="center"/>
        </w:trPr>
        <w:tc>
          <w:tcPr>
            <w:tcW w:w="1493" w:type="pct"/>
            <w:shd w:val="clear" w:color="auto" w:fill="244061" w:themeFill="accent1" w:themeFillShade="80"/>
            <w:vAlign w:val="center"/>
          </w:tcPr>
          <w:p w14:paraId="3D847B12" w14:textId="77777777" w:rsidR="005F4462" w:rsidRPr="00B5473E" w:rsidRDefault="7AEC6E87" w:rsidP="7AEC6E87">
            <w:pPr>
              <w:pStyle w:val="TableBodyText"/>
              <w:rPr>
                <w:rFonts w:ascii="Arial" w:hAnsi="Arial"/>
                <w:color w:val="FFFFFF" w:themeColor="background1"/>
                <w:sz w:val="22"/>
                <w:szCs w:val="22"/>
              </w:rPr>
            </w:pPr>
            <w:r w:rsidRPr="7AEC6E87">
              <w:rPr>
                <w:rFonts w:ascii="Arial" w:hAnsi="Arial"/>
                <w:color w:val="FFFFFF" w:themeColor="background1"/>
                <w:sz w:val="22"/>
                <w:szCs w:val="22"/>
              </w:rPr>
              <w:t>Deliverable/Activity</w:t>
            </w:r>
          </w:p>
        </w:tc>
        <w:tc>
          <w:tcPr>
            <w:tcW w:w="1054" w:type="pct"/>
            <w:shd w:val="clear" w:color="auto" w:fill="244061" w:themeFill="accent1" w:themeFillShade="80"/>
            <w:vAlign w:val="center"/>
          </w:tcPr>
          <w:p w14:paraId="1E7243C6" w14:textId="77777777" w:rsidR="005F4462" w:rsidRPr="00B5473E" w:rsidRDefault="7AEC6E87" w:rsidP="7AEC6E87">
            <w:pPr>
              <w:pStyle w:val="TableBodyText"/>
              <w:rPr>
                <w:rFonts w:ascii="Arial" w:hAnsi="Arial"/>
                <w:color w:val="FFFFFF" w:themeColor="background1"/>
                <w:sz w:val="22"/>
                <w:szCs w:val="22"/>
              </w:rPr>
            </w:pPr>
            <w:r w:rsidRPr="7AEC6E87">
              <w:rPr>
                <w:rFonts w:ascii="Arial" w:hAnsi="Arial"/>
                <w:color w:val="FFFFFF" w:themeColor="background1"/>
                <w:sz w:val="22"/>
                <w:szCs w:val="22"/>
              </w:rPr>
              <w:t>Responsible</w:t>
            </w:r>
          </w:p>
        </w:tc>
        <w:tc>
          <w:tcPr>
            <w:tcW w:w="2453" w:type="pct"/>
            <w:shd w:val="clear" w:color="auto" w:fill="244061" w:themeFill="accent1" w:themeFillShade="80"/>
            <w:vAlign w:val="center"/>
          </w:tcPr>
          <w:p w14:paraId="209EBB6E" w14:textId="77777777" w:rsidR="005F4462" w:rsidRPr="00B5473E" w:rsidRDefault="7AEC6E87" w:rsidP="7AEC6E87">
            <w:pPr>
              <w:pStyle w:val="TableBodyText"/>
              <w:rPr>
                <w:rFonts w:ascii="Arial" w:hAnsi="Arial"/>
                <w:color w:val="FFFFFF" w:themeColor="background1"/>
                <w:sz w:val="22"/>
                <w:szCs w:val="22"/>
              </w:rPr>
            </w:pPr>
            <w:r w:rsidRPr="7AEC6E87">
              <w:rPr>
                <w:rFonts w:ascii="Arial" w:hAnsi="Arial"/>
                <w:color w:val="FFFFFF" w:themeColor="background1"/>
                <w:sz w:val="22"/>
                <w:szCs w:val="22"/>
              </w:rPr>
              <w:t>Approach</w:t>
            </w:r>
          </w:p>
        </w:tc>
      </w:tr>
      <w:tr w:rsidR="005F4462" w:rsidRPr="003528D5" w14:paraId="73B2B604" w14:textId="77777777" w:rsidTr="00717650">
        <w:trPr>
          <w:cantSplit/>
          <w:jc w:val="center"/>
        </w:trPr>
        <w:tc>
          <w:tcPr>
            <w:tcW w:w="1493" w:type="pct"/>
            <w:shd w:val="clear" w:color="auto" w:fill="F2F2F2" w:themeFill="background1" w:themeFillShade="F2"/>
          </w:tcPr>
          <w:p w14:paraId="1B224335" w14:textId="77777777" w:rsidR="005F4462" w:rsidRPr="00C6031A" w:rsidRDefault="005F4462" w:rsidP="00877D13">
            <w:pPr>
              <w:rPr>
                <w:rFonts w:eastAsia="SimSun" w:cs="Arial"/>
                <w:sz w:val="20"/>
                <w:szCs w:val="20"/>
                <w:lang w:eastAsia="en-US"/>
              </w:rPr>
            </w:pPr>
            <w:r w:rsidRPr="00196BBF">
              <w:rPr>
                <w:rFonts w:eastAsia="SimSun" w:cs="Arial"/>
                <w:i/>
                <w:sz w:val="20"/>
                <w:szCs w:val="20"/>
                <w:lang w:eastAsia="en-US"/>
              </w:rPr>
              <w:t xml:space="preserve">Updated </w:t>
            </w:r>
            <w:r w:rsidRPr="00196BBF">
              <w:rPr>
                <w:rFonts w:eastAsia="SimSun" w:cs="Arial"/>
                <w:sz w:val="20"/>
                <w:szCs w:val="20"/>
                <w:lang w:eastAsia="en-US"/>
              </w:rPr>
              <w:t xml:space="preserve">RSD </w:t>
            </w:r>
          </w:p>
        </w:tc>
        <w:tc>
          <w:tcPr>
            <w:tcW w:w="1054" w:type="pct"/>
            <w:shd w:val="clear" w:color="auto" w:fill="F2F2F2" w:themeFill="background1" w:themeFillShade="F2"/>
          </w:tcPr>
          <w:p w14:paraId="0C790938" w14:textId="20C5AAF9" w:rsidR="005F4462" w:rsidRPr="003528D5" w:rsidRDefault="005F4462" w:rsidP="00877D13">
            <w:pPr>
              <w:rPr>
                <w:rFonts w:eastAsia="SimSun" w:cs="Arial"/>
                <w:sz w:val="20"/>
                <w:szCs w:val="20"/>
                <w:lang w:eastAsia="en-US"/>
              </w:rPr>
            </w:pPr>
            <w:r>
              <w:rPr>
                <w:rFonts w:eastAsia="SimSun" w:cs="Arial"/>
                <w:sz w:val="20"/>
                <w:szCs w:val="20"/>
                <w:lang w:eastAsia="en-US"/>
              </w:rPr>
              <w:t xml:space="preserve">Provider </w:t>
            </w:r>
          </w:p>
        </w:tc>
        <w:tc>
          <w:tcPr>
            <w:tcW w:w="2453" w:type="pct"/>
            <w:shd w:val="clear" w:color="auto" w:fill="F2F2F2" w:themeFill="background1" w:themeFillShade="F2"/>
          </w:tcPr>
          <w:p w14:paraId="1A636F54" w14:textId="77777777" w:rsidR="005F4462" w:rsidRPr="003528D5" w:rsidRDefault="005F4462" w:rsidP="00877D13">
            <w:pPr>
              <w:rPr>
                <w:rFonts w:eastAsia="SimSun" w:cs="Arial"/>
                <w:sz w:val="20"/>
                <w:szCs w:val="20"/>
                <w:lang w:eastAsia="en-US"/>
              </w:rPr>
            </w:pPr>
            <w:r>
              <w:rPr>
                <w:rFonts w:eastAsia="SimSun" w:cs="Arial"/>
                <w:sz w:val="20"/>
                <w:szCs w:val="20"/>
                <w:lang w:eastAsia="en-US"/>
              </w:rPr>
              <w:t>The RSD</w:t>
            </w:r>
            <w:r w:rsidRPr="003528D5">
              <w:rPr>
                <w:rFonts w:eastAsia="SimSun" w:cs="Arial"/>
                <w:sz w:val="20"/>
                <w:szCs w:val="20"/>
                <w:lang w:eastAsia="en-US"/>
              </w:rPr>
              <w:t xml:space="preserve"> should be updated where appropriate throughout assurance.</w:t>
            </w:r>
          </w:p>
        </w:tc>
      </w:tr>
      <w:tr w:rsidR="005F4462" w:rsidRPr="003528D5" w14:paraId="06E9A951" w14:textId="77777777" w:rsidTr="00717650">
        <w:trPr>
          <w:cantSplit/>
          <w:jc w:val="center"/>
        </w:trPr>
        <w:tc>
          <w:tcPr>
            <w:tcW w:w="1493" w:type="pct"/>
            <w:shd w:val="clear" w:color="auto" w:fill="F2F2F2" w:themeFill="background1" w:themeFillShade="F2"/>
          </w:tcPr>
          <w:p w14:paraId="29FDA2C1" w14:textId="77777777" w:rsidR="005F4462" w:rsidRPr="00C6031A" w:rsidRDefault="005F4462" w:rsidP="00877D13">
            <w:pPr>
              <w:rPr>
                <w:rFonts w:eastAsia="SimSun" w:cs="Arial"/>
                <w:sz w:val="20"/>
                <w:szCs w:val="20"/>
                <w:lang w:eastAsia="en-US"/>
              </w:rPr>
            </w:pPr>
            <w:r w:rsidRPr="00196BBF">
              <w:rPr>
                <w:rFonts w:eastAsia="SimSun" w:cs="Arial"/>
                <w:i/>
                <w:sz w:val="20"/>
                <w:szCs w:val="20"/>
                <w:lang w:eastAsia="en-US"/>
              </w:rPr>
              <w:t>Updated</w:t>
            </w:r>
            <w:r w:rsidRPr="00196BBF">
              <w:rPr>
                <w:rFonts w:eastAsia="SimSun" w:cs="Arial"/>
                <w:sz w:val="20"/>
                <w:szCs w:val="20"/>
                <w:lang w:eastAsia="en-US"/>
              </w:rPr>
              <w:t xml:space="preserve"> Delivery Plan</w:t>
            </w:r>
          </w:p>
        </w:tc>
        <w:tc>
          <w:tcPr>
            <w:tcW w:w="1054" w:type="pct"/>
            <w:shd w:val="clear" w:color="auto" w:fill="F2F2F2" w:themeFill="background1" w:themeFillShade="F2"/>
          </w:tcPr>
          <w:p w14:paraId="02597DCA" w14:textId="1288AF9C" w:rsidR="005F4462" w:rsidRPr="003528D5" w:rsidRDefault="005F4462" w:rsidP="00877D13">
            <w:pPr>
              <w:rPr>
                <w:rFonts w:eastAsia="SimSun" w:cs="Arial"/>
                <w:sz w:val="20"/>
                <w:szCs w:val="20"/>
                <w:lang w:eastAsia="en-US"/>
              </w:rPr>
            </w:pPr>
            <w:r>
              <w:rPr>
                <w:rFonts w:eastAsia="SimSun" w:cs="Arial"/>
                <w:sz w:val="20"/>
                <w:szCs w:val="20"/>
                <w:lang w:eastAsia="en-US"/>
              </w:rPr>
              <w:t xml:space="preserve">Provider </w:t>
            </w:r>
          </w:p>
        </w:tc>
        <w:tc>
          <w:tcPr>
            <w:tcW w:w="2453" w:type="pct"/>
            <w:shd w:val="clear" w:color="auto" w:fill="F2F2F2" w:themeFill="background1" w:themeFillShade="F2"/>
          </w:tcPr>
          <w:p w14:paraId="3E3B6049" w14:textId="77777777" w:rsidR="005F4462" w:rsidRPr="003528D5" w:rsidRDefault="005F4462" w:rsidP="00877D13">
            <w:pPr>
              <w:rPr>
                <w:rFonts w:eastAsia="SimSun" w:cs="Arial"/>
                <w:sz w:val="20"/>
                <w:szCs w:val="20"/>
                <w:lang w:eastAsia="en-US"/>
              </w:rPr>
            </w:pPr>
            <w:r>
              <w:rPr>
                <w:rFonts w:eastAsia="SimSun" w:cs="Arial"/>
                <w:sz w:val="20"/>
                <w:szCs w:val="20"/>
                <w:lang w:eastAsia="en-US"/>
              </w:rPr>
              <w:t>The Delivery Plan</w:t>
            </w:r>
            <w:r w:rsidRPr="003528D5">
              <w:rPr>
                <w:rFonts w:eastAsia="SimSun" w:cs="Arial"/>
                <w:sz w:val="20"/>
                <w:szCs w:val="20"/>
                <w:lang w:eastAsia="en-US"/>
              </w:rPr>
              <w:t xml:space="preserve"> be updated as and when required throughout assurance.</w:t>
            </w:r>
          </w:p>
        </w:tc>
      </w:tr>
      <w:tr w:rsidR="005F4462" w:rsidRPr="003528D5" w14:paraId="79DBCEE3" w14:textId="77777777" w:rsidTr="00717650">
        <w:trPr>
          <w:cantSplit/>
          <w:jc w:val="center"/>
        </w:trPr>
        <w:tc>
          <w:tcPr>
            <w:tcW w:w="1493" w:type="pct"/>
            <w:shd w:val="clear" w:color="auto" w:fill="F2F2F2" w:themeFill="background1" w:themeFillShade="F2"/>
          </w:tcPr>
          <w:p w14:paraId="4D1135E8" w14:textId="77777777" w:rsidR="005F4462" w:rsidRPr="00C6031A" w:rsidRDefault="005F4462" w:rsidP="00877D13">
            <w:pPr>
              <w:rPr>
                <w:rFonts w:eastAsia="SimSun" w:cs="Arial"/>
                <w:sz w:val="20"/>
                <w:szCs w:val="20"/>
                <w:lang w:eastAsia="en-US"/>
              </w:rPr>
            </w:pPr>
            <w:r w:rsidRPr="00196BBF">
              <w:rPr>
                <w:rFonts w:eastAsia="SimSun" w:cs="Arial"/>
                <w:i/>
                <w:sz w:val="20"/>
                <w:szCs w:val="20"/>
                <w:lang w:eastAsia="en-US"/>
              </w:rPr>
              <w:t>Updated</w:t>
            </w:r>
            <w:r w:rsidRPr="00196BBF">
              <w:rPr>
                <w:rFonts w:eastAsia="SimSun" w:cs="Arial"/>
                <w:sz w:val="20"/>
                <w:szCs w:val="20"/>
                <w:lang w:eastAsia="en-US"/>
              </w:rPr>
              <w:t xml:space="preserve"> Clinical Safety Case Report including Hazard Log</w:t>
            </w:r>
          </w:p>
        </w:tc>
        <w:tc>
          <w:tcPr>
            <w:tcW w:w="1054" w:type="pct"/>
            <w:shd w:val="clear" w:color="auto" w:fill="F2F2F2" w:themeFill="background1" w:themeFillShade="F2"/>
          </w:tcPr>
          <w:p w14:paraId="284DE8F0" w14:textId="28885DF1" w:rsidR="005F4462" w:rsidRPr="003528D5" w:rsidRDefault="005F4462" w:rsidP="00877D13">
            <w:pPr>
              <w:rPr>
                <w:rFonts w:eastAsia="SimSun" w:cs="Arial"/>
                <w:sz w:val="20"/>
                <w:szCs w:val="20"/>
                <w:lang w:eastAsia="en-US"/>
              </w:rPr>
            </w:pPr>
            <w:r>
              <w:rPr>
                <w:rFonts w:eastAsia="SimSun" w:cs="Arial"/>
                <w:sz w:val="20"/>
                <w:szCs w:val="20"/>
                <w:lang w:eastAsia="en-US"/>
              </w:rPr>
              <w:t>Provider</w:t>
            </w:r>
          </w:p>
        </w:tc>
        <w:tc>
          <w:tcPr>
            <w:tcW w:w="2453" w:type="pct"/>
            <w:shd w:val="clear" w:color="auto" w:fill="F2F2F2" w:themeFill="background1" w:themeFillShade="F2"/>
          </w:tcPr>
          <w:p w14:paraId="4FEE08FE" w14:textId="612917D6" w:rsidR="005F4462" w:rsidRPr="003528D5" w:rsidRDefault="005F4462" w:rsidP="00877D13">
            <w:pPr>
              <w:rPr>
                <w:rFonts w:eastAsia="SimSun" w:cs="Arial"/>
                <w:sz w:val="20"/>
                <w:szCs w:val="20"/>
                <w:lang w:eastAsia="en-US"/>
              </w:rPr>
            </w:pPr>
            <w:r w:rsidRPr="003528D5">
              <w:rPr>
                <w:rFonts w:cs="Arial"/>
                <w:sz w:val="20"/>
                <w:szCs w:val="20"/>
              </w:rPr>
              <w:t>The Provider will update their Clinical Safety Case Report as and when required throughout assurance.</w:t>
            </w:r>
          </w:p>
        </w:tc>
      </w:tr>
      <w:tr w:rsidR="005F4462" w:rsidRPr="003528D5" w14:paraId="69B6CBE6" w14:textId="77777777" w:rsidTr="00717650">
        <w:trPr>
          <w:cantSplit/>
          <w:trHeight w:val="1204"/>
          <w:jc w:val="center"/>
        </w:trPr>
        <w:tc>
          <w:tcPr>
            <w:tcW w:w="1493" w:type="pct"/>
          </w:tcPr>
          <w:p w14:paraId="009CD9C6" w14:textId="77777777" w:rsidR="005F4462" w:rsidRPr="00196BBF" w:rsidRDefault="005F4462" w:rsidP="00877D13">
            <w:pPr>
              <w:rPr>
                <w:rFonts w:eastAsia="SimSun" w:cs="Arial"/>
                <w:sz w:val="20"/>
                <w:szCs w:val="20"/>
                <w:lang w:eastAsia="en-US"/>
              </w:rPr>
            </w:pPr>
            <w:r w:rsidRPr="001D5DDF">
              <w:rPr>
                <w:rFonts w:eastAsia="SimSun" w:cs="Arial"/>
                <w:sz w:val="20"/>
                <w:szCs w:val="20"/>
                <w:lang w:eastAsia="en-US"/>
              </w:rPr>
              <w:t>Technical Architecture</w:t>
            </w:r>
          </w:p>
        </w:tc>
        <w:tc>
          <w:tcPr>
            <w:tcW w:w="1054" w:type="pct"/>
          </w:tcPr>
          <w:p w14:paraId="1C5B256C" w14:textId="7EEEC1A9" w:rsidR="005F4462" w:rsidRPr="003528D5" w:rsidRDefault="005F4462" w:rsidP="00877D13">
            <w:pPr>
              <w:rPr>
                <w:rFonts w:eastAsia="SimSun" w:cs="Arial"/>
                <w:sz w:val="20"/>
                <w:szCs w:val="20"/>
                <w:lang w:eastAsia="en-US"/>
              </w:rPr>
            </w:pPr>
            <w:r>
              <w:rPr>
                <w:rFonts w:eastAsia="SimSun" w:cs="Arial"/>
                <w:sz w:val="20"/>
                <w:szCs w:val="20"/>
                <w:lang w:eastAsia="en-US"/>
              </w:rPr>
              <w:t xml:space="preserve">Provider </w:t>
            </w:r>
          </w:p>
        </w:tc>
        <w:tc>
          <w:tcPr>
            <w:tcW w:w="2453" w:type="pct"/>
          </w:tcPr>
          <w:p w14:paraId="6FB76551" w14:textId="7B28D1CA" w:rsidR="005F4462" w:rsidRPr="003528D5" w:rsidRDefault="005F4462" w:rsidP="00877D13">
            <w:pPr>
              <w:rPr>
                <w:rFonts w:eastAsia="SimSun" w:cs="Arial"/>
                <w:sz w:val="20"/>
                <w:szCs w:val="20"/>
                <w:lang w:eastAsia="en-US"/>
              </w:rPr>
            </w:pPr>
            <w:r w:rsidRPr="001D5DDF">
              <w:rPr>
                <w:rFonts w:eastAsia="SimSun" w:cs="Arial"/>
                <w:sz w:val="20"/>
                <w:szCs w:val="20"/>
                <w:lang w:eastAsia="en-US"/>
              </w:rPr>
              <w:t xml:space="preserve">The </w:t>
            </w:r>
            <w:r>
              <w:rPr>
                <w:rFonts w:eastAsia="SimSun" w:cs="Arial"/>
                <w:sz w:val="20"/>
                <w:szCs w:val="20"/>
                <w:lang w:eastAsia="en-US"/>
              </w:rPr>
              <w:t>Provider</w:t>
            </w:r>
            <w:r w:rsidRPr="001D5DDF">
              <w:rPr>
                <w:rFonts w:eastAsia="SimSun" w:cs="Arial"/>
                <w:sz w:val="20"/>
                <w:szCs w:val="20"/>
                <w:lang w:eastAsia="en-US"/>
              </w:rPr>
              <w:t xml:space="preserve"> will provide </w:t>
            </w:r>
            <w:r w:rsidR="00202709">
              <w:rPr>
                <w:rFonts w:eastAsia="SimSun" w:cs="Arial"/>
                <w:sz w:val="20"/>
                <w:szCs w:val="20"/>
                <w:lang w:eastAsia="en-US"/>
              </w:rPr>
              <w:t>the final</w:t>
            </w:r>
            <w:r w:rsidRPr="001D5DDF">
              <w:rPr>
                <w:rFonts w:eastAsia="SimSun" w:cs="Arial"/>
                <w:sz w:val="20"/>
                <w:szCs w:val="20"/>
                <w:lang w:eastAsia="en-US"/>
              </w:rPr>
              <w:t xml:space="preserve"> document detailing the design of their technical architecture</w:t>
            </w:r>
            <w:r w:rsidR="00A546B0">
              <w:rPr>
                <w:rFonts w:eastAsia="SimSun" w:cs="Arial"/>
                <w:sz w:val="20"/>
                <w:szCs w:val="20"/>
                <w:lang w:eastAsia="en-US"/>
              </w:rPr>
              <w:t xml:space="preserve"> if this is different to what has been previously agreed for previous GP Connect implementations. </w:t>
            </w:r>
          </w:p>
        </w:tc>
      </w:tr>
      <w:tr w:rsidR="005F4462" w:rsidRPr="003528D5" w14:paraId="3B852308" w14:textId="77777777" w:rsidTr="00717650">
        <w:trPr>
          <w:cantSplit/>
          <w:trHeight w:val="1204"/>
          <w:jc w:val="center"/>
        </w:trPr>
        <w:tc>
          <w:tcPr>
            <w:tcW w:w="1493" w:type="pct"/>
          </w:tcPr>
          <w:p w14:paraId="24B91557" w14:textId="77777777" w:rsidR="005F4462" w:rsidRPr="00196BBF" w:rsidRDefault="005F4462" w:rsidP="00877D13">
            <w:pPr>
              <w:rPr>
                <w:rFonts w:eastAsia="SimSun" w:cs="Arial"/>
                <w:sz w:val="20"/>
                <w:szCs w:val="20"/>
                <w:lang w:eastAsia="en-US"/>
              </w:rPr>
            </w:pPr>
            <w:r>
              <w:rPr>
                <w:rFonts w:eastAsia="SimSun" w:cs="Arial"/>
                <w:sz w:val="20"/>
                <w:szCs w:val="20"/>
                <w:lang w:eastAsia="en-US"/>
              </w:rPr>
              <w:t>Provider Automated Test Suite</w:t>
            </w:r>
          </w:p>
        </w:tc>
        <w:tc>
          <w:tcPr>
            <w:tcW w:w="1054" w:type="pct"/>
          </w:tcPr>
          <w:p w14:paraId="6B747BD3" w14:textId="77777777" w:rsidR="005F4462" w:rsidRPr="003528D5" w:rsidRDefault="005F4462" w:rsidP="00877D13">
            <w:pPr>
              <w:rPr>
                <w:rFonts w:eastAsia="SimSun" w:cs="Arial"/>
                <w:sz w:val="20"/>
                <w:szCs w:val="20"/>
                <w:lang w:eastAsia="en-US"/>
              </w:rPr>
            </w:pPr>
            <w:r>
              <w:rPr>
                <w:rFonts w:eastAsia="SimSun" w:cs="Arial"/>
                <w:sz w:val="20"/>
                <w:szCs w:val="20"/>
                <w:lang w:eastAsia="en-US"/>
              </w:rPr>
              <w:t>NHS Digital</w:t>
            </w:r>
          </w:p>
        </w:tc>
        <w:tc>
          <w:tcPr>
            <w:tcW w:w="2453" w:type="pct"/>
          </w:tcPr>
          <w:p w14:paraId="6EBF49F5" w14:textId="77B2C479" w:rsidR="005F4462" w:rsidRPr="003528D5" w:rsidRDefault="047973FF" w:rsidP="00877D13">
            <w:pPr>
              <w:rPr>
                <w:rFonts w:eastAsia="SimSun" w:cs="Arial"/>
                <w:sz w:val="20"/>
                <w:szCs w:val="20"/>
                <w:lang w:eastAsia="en-US"/>
              </w:rPr>
            </w:pPr>
            <w:r w:rsidRPr="047973FF">
              <w:rPr>
                <w:rFonts w:eastAsia="SimSun" w:cs="Arial"/>
                <w:sz w:val="20"/>
                <w:szCs w:val="20"/>
                <w:lang w:eastAsia="en-US"/>
              </w:rPr>
              <w:t>NHS Digital will uplift the GP Connect Provider Automated Test Suite to incorporate validation tests for the Access Record – Structured capability.</w:t>
            </w:r>
          </w:p>
        </w:tc>
      </w:tr>
      <w:tr w:rsidR="005F4462" w:rsidRPr="003528D5" w14:paraId="0DE778A9" w14:textId="77777777" w:rsidTr="00717650">
        <w:trPr>
          <w:cantSplit/>
          <w:trHeight w:val="1486"/>
          <w:jc w:val="center"/>
        </w:trPr>
        <w:tc>
          <w:tcPr>
            <w:tcW w:w="1493" w:type="pct"/>
          </w:tcPr>
          <w:p w14:paraId="7D9DBA73" w14:textId="77777777" w:rsidR="005F4462" w:rsidRPr="003528D5" w:rsidRDefault="005F4462" w:rsidP="00877D13">
            <w:pPr>
              <w:rPr>
                <w:rFonts w:cs="Arial"/>
                <w:sz w:val="20"/>
                <w:szCs w:val="20"/>
              </w:rPr>
            </w:pPr>
            <w:r>
              <w:rPr>
                <w:rFonts w:cs="Arial"/>
                <w:sz w:val="20"/>
                <w:szCs w:val="20"/>
              </w:rPr>
              <w:t>Test Data</w:t>
            </w:r>
          </w:p>
        </w:tc>
        <w:tc>
          <w:tcPr>
            <w:tcW w:w="1054" w:type="pct"/>
          </w:tcPr>
          <w:p w14:paraId="2706D819" w14:textId="0AD7413F" w:rsidR="005F4462" w:rsidRPr="00C6031A" w:rsidRDefault="005F4462" w:rsidP="00877D13">
            <w:pPr>
              <w:rPr>
                <w:rFonts w:eastAsia="SimSun" w:cs="Arial"/>
                <w:sz w:val="20"/>
                <w:szCs w:val="20"/>
                <w:lang w:eastAsia="en-US"/>
              </w:rPr>
            </w:pPr>
            <w:r>
              <w:rPr>
                <w:rFonts w:eastAsia="SimSun" w:cs="Arial"/>
                <w:sz w:val="20"/>
                <w:szCs w:val="20"/>
                <w:lang w:eastAsia="en-US"/>
              </w:rPr>
              <w:t xml:space="preserve">NHS Digital &amp; Provider </w:t>
            </w:r>
          </w:p>
        </w:tc>
        <w:tc>
          <w:tcPr>
            <w:tcW w:w="2453" w:type="pct"/>
          </w:tcPr>
          <w:p w14:paraId="4C9CF68C" w14:textId="6A39F92D" w:rsidR="001310BB" w:rsidRDefault="005F4462" w:rsidP="00877D13">
            <w:pPr>
              <w:rPr>
                <w:rFonts w:eastAsia="SimSun" w:cs="Arial"/>
                <w:sz w:val="20"/>
                <w:szCs w:val="20"/>
                <w:lang w:eastAsia="en-US"/>
              </w:rPr>
            </w:pPr>
            <w:r>
              <w:rPr>
                <w:rFonts w:eastAsia="SimSun" w:cs="Arial"/>
                <w:sz w:val="20"/>
                <w:szCs w:val="20"/>
                <w:lang w:eastAsia="en-US"/>
              </w:rPr>
              <w:t xml:space="preserve">NHS Digital and the Provider will work collaboratively to define </w:t>
            </w:r>
            <w:r w:rsidR="00CD0963">
              <w:rPr>
                <w:rFonts w:eastAsia="SimSun" w:cs="Arial"/>
                <w:sz w:val="20"/>
                <w:szCs w:val="20"/>
                <w:lang w:eastAsia="en-US"/>
              </w:rPr>
              <w:t>a clinically rich</w:t>
            </w:r>
            <w:r>
              <w:rPr>
                <w:rFonts w:eastAsia="SimSun" w:cs="Arial"/>
                <w:sz w:val="20"/>
                <w:szCs w:val="20"/>
                <w:lang w:eastAsia="en-US"/>
              </w:rPr>
              <w:t xml:space="preserve"> test data </w:t>
            </w:r>
            <w:r w:rsidR="00CD0963">
              <w:rPr>
                <w:rFonts w:eastAsia="SimSun" w:cs="Arial"/>
                <w:sz w:val="20"/>
                <w:szCs w:val="20"/>
                <w:lang w:eastAsia="en-US"/>
              </w:rPr>
              <w:t xml:space="preserve">set </w:t>
            </w:r>
            <w:r>
              <w:rPr>
                <w:rFonts w:eastAsia="SimSun" w:cs="Arial"/>
                <w:sz w:val="20"/>
                <w:szCs w:val="20"/>
                <w:lang w:eastAsia="en-US"/>
              </w:rPr>
              <w:t>which will be used to formulate the manual</w:t>
            </w:r>
            <w:r w:rsidR="003313B6">
              <w:rPr>
                <w:rFonts w:eastAsia="SimSun" w:cs="Arial"/>
                <w:sz w:val="20"/>
                <w:szCs w:val="20"/>
                <w:lang w:eastAsia="en-US"/>
              </w:rPr>
              <w:t>/Clinical</w:t>
            </w:r>
            <w:r>
              <w:rPr>
                <w:rFonts w:eastAsia="SimSun" w:cs="Arial"/>
                <w:sz w:val="20"/>
                <w:szCs w:val="20"/>
                <w:lang w:eastAsia="en-US"/>
              </w:rPr>
              <w:t xml:space="preserve"> test scenarios. </w:t>
            </w:r>
            <w:r w:rsidR="00CD0963">
              <w:rPr>
                <w:rFonts w:eastAsia="SimSun" w:cs="Arial"/>
                <w:sz w:val="20"/>
                <w:szCs w:val="20"/>
                <w:lang w:eastAsia="en-US"/>
              </w:rPr>
              <w:t>NHS Digital will provide a b</w:t>
            </w:r>
            <w:r w:rsidR="00626022">
              <w:rPr>
                <w:rFonts w:eastAsia="SimSun" w:cs="Arial"/>
                <w:sz w:val="20"/>
                <w:szCs w:val="20"/>
                <w:lang w:eastAsia="en-US"/>
              </w:rPr>
              <w:t xml:space="preserve">aseline </w:t>
            </w:r>
            <w:r w:rsidR="00CD0963">
              <w:rPr>
                <w:rFonts w:eastAsia="SimSun" w:cs="Arial"/>
                <w:sz w:val="20"/>
                <w:szCs w:val="20"/>
                <w:lang w:eastAsia="en-US"/>
              </w:rPr>
              <w:t xml:space="preserve">or the test data for Provider to review. </w:t>
            </w:r>
          </w:p>
          <w:p w14:paraId="3CAB2CEE" w14:textId="77777777" w:rsidR="001310BB" w:rsidRPr="003528D5" w:rsidRDefault="001310BB" w:rsidP="00877D13">
            <w:pPr>
              <w:rPr>
                <w:rFonts w:eastAsia="SimSun" w:cs="Arial"/>
                <w:sz w:val="20"/>
                <w:szCs w:val="20"/>
                <w:lang w:eastAsia="en-US"/>
              </w:rPr>
            </w:pPr>
          </w:p>
        </w:tc>
      </w:tr>
      <w:tr w:rsidR="00CD0963" w:rsidRPr="003528D5" w14:paraId="62FD3912" w14:textId="77777777" w:rsidTr="00717650">
        <w:trPr>
          <w:cantSplit/>
          <w:trHeight w:val="1486"/>
          <w:jc w:val="center"/>
        </w:trPr>
        <w:tc>
          <w:tcPr>
            <w:tcW w:w="1493" w:type="pct"/>
          </w:tcPr>
          <w:p w14:paraId="040CA8D7" w14:textId="77777777" w:rsidR="00CD0963" w:rsidRDefault="00CD0963" w:rsidP="00877D13">
            <w:pPr>
              <w:rPr>
                <w:rFonts w:cs="Arial"/>
                <w:sz w:val="20"/>
                <w:szCs w:val="20"/>
              </w:rPr>
            </w:pPr>
            <w:r>
              <w:rPr>
                <w:rFonts w:cs="Arial"/>
                <w:sz w:val="20"/>
                <w:szCs w:val="20"/>
              </w:rPr>
              <w:t>Test Instance</w:t>
            </w:r>
          </w:p>
        </w:tc>
        <w:tc>
          <w:tcPr>
            <w:tcW w:w="1054" w:type="pct"/>
          </w:tcPr>
          <w:p w14:paraId="74B5F17B" w14:textId="04033A11" w:rsidR="00CD0963" w:rsidRPr="00075F6A" w:rsidRDefault="001605C4" w:rsidP="00877D13">
            <w:pPr>
              <w:rPr>
                <w:rFonts w:eastAsia="SimSun" w:cs="Arial"/>
                <w:sz w:val="20"/>
                <w:szCs w:val="20"/>
                <w:lang w:eastAsia="en-US"/>
              </w:rPr>
            </w:pPr>
            <w:r>
              <w:rPr>
                <w:rFonts w:eastAsia="SimSun" w:cs="Arial"/>
                <w:sz w:val="20"/>
                <w:szCs w:val="20"/>
                <w:lang w:eastAsia="en-US"/>
              </w:rPr>
              <w:t xml:space="preserve">Provider </w:t>
            </w:r>
          </w:p>
        </w:tc>
        <w:tc>
          <w:tcPr>
            <w:tcW w:w="2453" w:type="pct"/>
          </w:tcPr>
          <w:p w14:paraId="02FDF06D" w14:textId="6C8AACA8" w:rsidR="00CD0963" w:rsidRPr="00075F6A" w:rsidRDefault="00A11294" w:rsidP="00877D13">
            <w:pPr>
              <w:rPr>
                <w:rFonts w:eastAsia="SimSun" w:cs="Arial"/>
                <w:sz w:val="20"/>
                <w:szCs w:val="20"/>
                <w:lang w:eastAsia="en-US"/>
              </w:rPr>
            </w:pPr>
            <w:r w:rsidRPr="00075F6A">
              <w:rPr>
                <w:rFonts w:eastAsia="SimSun" w:cs="Arial"/>
                <w:sz w:val="20"/>
                <w:szCs w:val="20"/>
                <w:lang w:eastAsia="en-US"/>
              </w:rPr>
              <w:t>The Provider</w:t>
            </w:r>
            <w:r w:rsidR="00CD0963" w:rsidRPr="00075F6A">
              <w:rPr>
                <w:rFonts w:eastAsia="SimSun" w:cs="Arial"/>
                <w:sz w:val="20"/>
                <w:szCs w:val="20"/>
                <w:lang w:eastAsia="en-US"/>
              </w:rPr>
              <w:t xml:space="preserve"> will provide a test instance</w:t>
            </w:r>
            <w:r w:rsidR="003313B6">
              <w:rPr>
                <w:rFonts w:eastAsia="SimSun" w:cs="Arial"/>
                <w:sz w:val="20"/>
                <w:szCs w:val="20"/>
                <w:lang w:eastAsia="en-US"/>
              </w:rPr>
              <w:t xml:space="preserve"> to support the Clinical test phase</w:t>
            </w:r>
            <w:r w:rsidRPr="00075F6A">
              <w:rPr>
                <w:rFonts w:eastAsia="SimSun" w:cs="Arial"/>
                <w:sz w:val="20"/>
                <w:szCs w:val="20"/>
                <w:lang w:eastAsia="en-US"/>
              </w:rPr>
              <w:t xml:space="preserve"> which will be populated with the </w:t>
            </w:r>
            <w:r w:rsidR="003313B6">
              <w:rPr>
                <w:rFonts w:eastAsia="SimSun" w:cs="Arial"/>
                <w:sz w:val="20"/>
                <w:szCs w:val="20"/>
                <w:lang w:eastAsia="en-US"/>
              </w:rPr>
              <w:t xml:space="preserve">above </w:t>
            </w:r>
            <w:r w:rsidR="00CD0963" w:rsidRPr="00075F6A">
              <w:rPr>
                <w:rFonts w:eastAsia="SimSun" w:cs="Arial"/>
                <w:sz w:val="20"/>
                <w:szCs w:val="20"/>
                <w:lang w:eastAsia="en-US"/>
              </w:rPr>
              <w:t>test data.</w:t>
            </w:r>
          </w:p>
        </w:tc>
      </w:tr>
      <w:tr w:rsidR="005F4462" w:rsidRPr="003528D5" w14:paraId="0A24CDB8" w14:textId="77777777" w:rsidTr="00717650">
        <w:trPr>
          <w:cantSplit/>
          <w:trHeight w:val="1107"/>
          <w:jc w:val="center"/>
        </w:trPr>
        <w:tc>
          <w:tcPr>
            <w:tcW w:w="1493" w:type="pct"/>
          </w:tcPr>
          <w:p w14:paraId="27835F94" w14:textId="77777777" w:rsidR="005F4462" w:rsidRPr="00196BBF" w:rsidRDefault="005F4462" w:rsidP="00877D13">
            <w:pPr>
              <w:rPr>
                <w:rFonts w:eastAsia="SimSun" w:cs="Arial"/>
                <w:sz w:val="20"/>
                <w:szCs w:val="20"/>
                <w:lang w:eastAsia="en-US"/>
              </w:rPr>
            </w:pPr>
            <w:r w:rsidRPr="003528D5">
              <w:rPr>
                <w:rFonts w:cs="Arial"/>
                <w:sz w:val="20"/>
                <w:szCs w:val="20"/>
              </w:rPr>
              <w:t xml:space="preserve">Provider Test </w:t>
            </w:r>
            <w:r>
              <w:rPr>
                <w:rFonts w:cs="Arial"/>
                <w:sz w:val="20"/>
                <w:szCs w:val="20"/>
              </w:rPr>
              <w:t>Scenarios</w:t>
            </w:r>
          </w:p>
        </w:tc>
        <w:tc>
          <w:tcPr>
            <w:tcW w:w="1054" w:type="pct"/>
          </w:tcPr>
          <w:p w14:paraId="75F67ACB" w14:textId="15EEC4DE" w:rsidR="005F4462" w:rsidRPr="00075F6A" w:rsidRDefault="001605C4" w:rsidP="00877D13">
            <w:pPr>
              <w:rPr>
                <w:rFonts w:eastAsia="SimSun" w:cs="Arial"/>
                <w:sz w:val="20"/>
                <w:szCs w:val="20"/>
                <w:lang w:eastAsia="en-US"/>
              </w:rPr>
            </w:pPr>
            <w:r>
              <w:rPr>
                <w:rFonts w:eastAsia="SimSun" w:cs="Arial"/>
                <w:sz w:val="20"/>
                <w:szCs w:val="20"/>
                <w:lang w:eastAsia="en-US"/>
              </w:rPr>
              <w:t xml:space="preserve">Provider </w:t>
            </w:r>
          </w:p>
        </w:tc>
        <w:tc>
          <w:tcPr>
            <w:tcW w:w="2453" w:type="pct"/>
          </w:tcPr>
          <w:p w14:paraId="0BD1A946" w14:textId="1283092A" w:rsidR="005F4462" w:rsidRPr="00075F6A" w:rsidRDefault="005F4462" w:rsidP="00877D13">
            <w:pPr>
              <w:rPr>
                <w:rFonts w:eastAsia="SimSun" w:cs="Arial"/>
                <w:sz w:val="20"/>
                <w:szCs w:val="20"/>
                <w:lang w:eastAsia="en-US"/>
              </w:rPr>
            </w:pPr>
            <w:r w:rsidRPr="00075F6A">
              <w:rPr>
                <w:rFonts w:eastAsia="SimSun" w:cs="Arial"/>
                <w:sz w:val="20"/>
                <w:szCs w:val="20"/>
                <w:lang w:eastAsia="en-US"/>
              </w:rPr>
              <w:t xml:space="preserve">The Provider must produce their own test scenarios </w:t>
            </w:r>
            <w:r w:rsidR="003313B6">
              <w:rPr>
                <w:rFonts w:eastAsia="SimSun" w:cs="Arial"/>
                <w:sz w:val="20"/>
                <w:szCs w:val="20"/>
                <w:lang w:eastAsia="en-US"/>
              </w:rPr>
              <w:t>to support their internal test activities</w:t>
            </w:r>
          </w:p>
          <w:p w14:paraId="055788B9" w14:textId="77777777" w:rsidR="005F4462" w:rsidRPr="00075F6A" w:rsidRDefault="005F4462" w:rsidP="00877D13">
            <w:pPr>
              <w:rPr>
                <w:rFonts w:eastAsia="SimSun" w:cs="Arial"/>
                <w:sz w:val="20"/>
                <w:szCs w:val="20"/>
                <w:lang w:eastAsia="en-US"/>
              </w:rPr>
            </w:pPr>
            <w:r w:rsidRPr="00075F6A">
              <w:rPr>
                <w:rFonts w:eastAsia="SimSun" w:cs="Arial"/>
                <w:sz w:val="20"/>
                <w:szCs w:val="20"/>
                <w:lang w:eastAsia="en-US"/>
              </w:rPr>
              <w:t xml:space="preserve">Refer to the document ‘GP Connect Test &amp; Assurance Strategy for Providers’.   </w:t>
            </w:r>
          </w:p>
        </w:tc>
      </w:tr>
      <w:tr w:rsidR="005F4462" w:rsidRPr="003528D5" w14:paraId="7E7110B7" w14:textId="77777777" w:rsidTr="00717650">
        <w:trPr>
          <w:cantSplit/>
          <w:trHeight w:val="1486"/>
          <w:jc w:val="center"/>
        </w:trPr>
        <w:tc>
          <w:tcPr>
            <w:tcW w:w="1493" w:type="pct"/>
          </w:tcPr>
          <w:p w14:paraId="40F4BB46" w14:textId="77777777" w:rsidR="005F4462" w:rsidRDefault="005F4462" w:rsidP="00877D13">
            <w:pPr>
              <w:rPr>
                <w:rFonts w:cs="Arial"/>
                <w:sz w:val="20"/>
                <w:szCs w:val="20"/>
              </w:rPr>
            </w:pPr>
            <w:r>
              <w:rPr>
                <w:rFonts w:cs="Arial"/>
                <w:sz w:val="20"/>
                <w:szCs w:val="20"/>
              </w:rPr>
              <w:t xml:space="preserve">Manual NHS Digital Test Scenarios </w:t>
            </w:r>
          </w:p>
        </w:tc>
        <w:tc>
          <w:tcPr>
            <w:tcW w:w="1054" w:type="pct"/>
          </w:tcPr>
          <w:p w14:paraId="07C14573" w14:textId="77777777" w:rsidR="005F4462" w:rsidRPr="00075F6A" w:rsidRDefault="004D3AAC" w:rsidP="00877D13">
            <w:pPr>
              <w:rPr>
                <w:rFonts w:eastAsia="SimSun" w:cs="Arial"/>
                <w:sz w:val="20"/>
                <w:szCs w:val="20"/>
                <w:lang w:eastAsia="en-US"/>
              </w:rPr>
            </w:pPr>
            <w:r w:rsidRPr="00075F6A">
              <w:rPr>
                <w:rFonts w:eastAsia="SimSun" w:cs="Arial"/>
                <w:sz w:val="20"/>
                <w:szCs w:val="20"/>
                <w:lang w:eastAsia="en-US"/>
              </w:rPr>
              <w:t>NHS Digital</w:t>
            </w:r>
          </w:p>
        </w:tc>
        <w:tc>
          <w:tcPr>
            <w:tcW w:w="2453" w:type="pct"/>
          </w:tcPr>
          <w:p w14:paraId="1C91F82A" w14:textId="674112D2" w:rsidR="005F4462" w:rsidRPr="00075F6A" w:rsidRDefault="005F4462" w:rsidP="00877D13">
            <w:pPr>
              <w:rPr>
                <w:rFonts w:eastAsia="SimSun" w:cs="Arial"/>
                <w:sz w:val="20"/>
                <w:szCs w:val="20"/>
                <w:lang w:eastAsia="en-US"/>
              </w:rPr>
            </w:pPr>
            <w:r w:rsidRPr="00075F6A">
              <w:rPr>
                <w:rFonts w:eastAsia="SimSun" w:cs="Arial"/>
                <w:sz w:val="20"/>
                <w:szCs w:val="20"/>
                <w:lang w:eastAsia="en-US"/>
              </w:rPr>
              <w:t xml:space="preserve">NHS Digital will produce manual test scenarios for the Provider to execute.  </w:t>
            </w:r>
          </w:p>
          <w:p w14:paraId="26EA1D41" w14:textId="77777777" w:rsidR="005F4462" w:rsidRPr="00075F6A" w:rsidRDefault="005F4462" w:rsidP="00877D13">
            <w:pPr>
              <w:rPr>
                <w:rFonts w:eastAsia="SimSun" w:cs="Arial"/>
                <w:sz w:val="20"/>
                <w:szCs w:val="20"/>
                <w:lang w:eastAsia="en-US"/>
              </w:rPr>
            </w:pPr>
            <w:r w:rsidRPr="00075F6A">
              <w:rPr>
                <w:rFonts w:eastAsia="SimSun" w:cs="Arial"/>
                <w:sz w:val="20"/>
                <w:szCs w:val="20"/>
                <w:lang w:eastAsia="en-US"/>
              </w:rPr>
              <w:t xml:space="preserve">Refer to the document ‘GP Connect Test &amp; Assurance Strategy for Providers’.   </w:t>
            </w:r>
          </w:p>
        </w:tc>
      </w:tr>
      <w:tr w:rsidR="005F4462" w:rsidRPr="003528D5" w14:paraId="1EE14E0C" w14:textId="77777777" w:rsidTr="00717650">
        <w:trPr>
          <w:cantSplit/>
          <w:jc w:val="center"/>
        </w:trPr>
        <w:tc>
          <w:tcPr>
            <w:tcW w:w="1493" w:type="pct"/>
          </w:tcPr>
          <w:p w14:paraId="529B2EF8" w14:textId="77777777" w:rsidR="005F4462" w:rsidRPr="00196BBF" w:rsidRDefault="005F4462" w:rsidP="00877D13">
            <w:pPr>
              <w:rPr>
                <w:rFonts w:eastAsia="SimSun" w:cs="Arial"/>
                <w:sz w:val="20"/>
                <w:szCs w:val="20"/>
                <w:lang w:eastAsia="en-US"/>
              </w:rPr>
            </w:pPr>
            <w:r w:rsidRPr="00196BBF">
              <w:rPr>
                <w:rFonts w:eastAsia="SimSun" w:cs="Arial"/>
                <w:sz w:val="20"/>
                <w:szCs w:val="20"/>
                <w:lang w:eastAsia="en-US"/>
              </w:rPr>
              <w:t>Test Report(s)</w:t>
            </w:r>
          </w:p>
        </w:tc>
        <w:tc>
          <w:tcPr>
            <w:tcW w:w="1054" w:type="pct"/>
          </w:tcPr>
          <w:p w14:paraId="2665CEEA" w14:textId="29B4BE21" w:rsidR="005F4462" w:rsidRPr="00075F6A" w:rsidRDefault="001605C4" w:rsidP="00877D13">
            <w:pPr>
              <w:rPr>
                <w:rFonts w:eastAsia="SimSun" w:cs="Arial"/>
                <w:sz w:val="20"/>
                <w:szCs w:val="20"/>
                <w:lang w:eastAsia="en-US"/>
              </w:rPr>
            </w:pPr>
            <w:r>
              <w:rPr>
                <w:rFonts w:eastAsia="SimSun" w:cs="Arial"/>
                <w:sz w:val="20"/>
                <w:szCs w:val="20"/>
                <w:lang w:eastAsia="en-US"/>
              </w:rPr>
              <w:t xml:space="preserve">Provider </w:t>
            </w:r>
          </w:p>
        </w:tc>
        <w:tc>
          <w:tcPr>
            <w:tcW w:w="2453" w:type="pct"/>
          </w:tcPr>
          <w:p w14:paraId="2ABFB349" w14:textId="1BF201B0" w:rsidR="005F4462" w:rsidRPr="00075F6A" w:rsidRDefault="005F4462" w:rsidP="00877D13">
            <w:pPr>
              <w:rPr>
                <w:rFonts w:eastAsia="SimSun" w:cs="Arial"/>
                <w:sz w:val="20"/>
                <w:szCs w:val="20"/>
                <w:lang w:eastAsia="en-US"/>
              </w:rPr>
            </w:pPr>
            <w:r w:rsidRPr="00075F6A">
              <w:rPr>
                <w:rFonts w:eastAsia="SimSun" w:cs="Arial"/>
                <w:sz w:val="20"/>
                <w:szCs w:val="20"/>
                <w:lang w:eastAsia="en-US"/>
              </w:rPr>
              <w:t>The Supplier will submit test report(s) detailing the outcomes of their</w:t>
            </w:r>
            <w:r w:rsidR="00E2514C" w:rsidRPr="00075F6A">
              <w:rPr>
                <w:rFonts w:eastAsia="SimSun" w:cs="Arial"/>
                <w:sz w:val="20"/>
                <w:szCs w:val="20"/>
                <w:lang w:eastAsia="en-US"/>
              </w:rPr>
              <w:t xml:space="preserve"> internal</w:t>
            </w:r>
            <w:r w:rsidR="00856254" w:rsidRPr="00075F6A">
              <w:rPr>
                <w:rFonts w:eastAsia="SimSun" w:cs="Arial"/>
                <w:sz w:val="20"/>
                <w:szCs w:val="20"/>
                <w:lang w:eastAsia="en-US"/>
              </w:rPr>
              <w:t xml:space="preserve"> </w:t>
            </w:r>
            <w:r w:rsidRPr="00075F6A">
              <w:rPr>
                <w:rFonts w:eastAsia="SimSun" w:cs="Arial"/>
                <w:sz w:val="20"/>
                <w:szCs w:val="20"/>
                <w:lang w:eastAsia="en-US"/>
              </w:rPr>
              <w:t>testing</w:t>
            </w:r>
            <w:r w:rsidR="004D3AAC" w:rsidRPr="00075F6A">
              <w:rPr>
                <w:rFonts w:eastAsia="SimSun" w:cs="Arial"/>
                <w:sz w:val="20"/>
                <w:szCs w:val="20"/>
                <w:lang w:eastAsia="en-US"/>
              </w:rPr>
              <w:t xml:space="preserve">, </w:t>
            </w:r>
            <w:r w:rsidR="00E2514C" w:rsidRPr="00075F6A">
              <w:rPr>
                <w:rFonts w:eastAsia="SimSun" w:cs="Arial"/>
                <w:sz w:val="20"/>
                <w:szCs w:val="20"/>
                <w:lang w:eastAsia="en-US"/>
              </w:rPr>
              <w:t>testi</w:t>
            </w:r>
            <w:r w:rsidR="000A3DAE">
              <w:rPr>
                <w:rFonts w:eastAsia="SimSun" w:cs="Arial"/>
                <w:sz w:val="20"/>
                <w:szCs w:val="20"/>
                <w:lang w:eastAsia="en-US"/>
              </w:rPr>
              <w:t>n</w:t>
            </w:r>
            <w:r w:rsidR="00E2514C" w:rsidRPr="00075F6A">
              <w:rPr>
                <w:rFonts w:eastAsia="SimSun" w:cs="Arial"/>
                <w:sz w:val="20"/>
                <w:szCs w:val="20"/>
                <w:lang w:eastAsia="en-US"/>
              </w:rPr>
              <w:t>g against the</w:t>
            </w:r>
            <w:r w:rsidR="00FE6BA0" w:rsidRPr="00075F6A">
              <w:rPr>
                <w:rFonts w:eastAsia="SimSun" w:cs="Arial"/>
                <w:sz w:val="20"/>
                <w:szCs w:val="20"/>
                <w:lang w:eastAsia="en-US"/>
              </w:rPr>
              <w:t xml:space="preserve"> Provider Automated Test Suite</w:t>
            </w:r>
            <w:r w:rsidR="00E2514C" w:rsidRPr="00075F6A">
              <w:rPr>
                <w:rFonts w:eastAsia="SimSun" w:cs="Arial"/>
                <w:sz w:val="20"/>
                <w:szCs w:val="20"/>
                <w:lang w:eastAsia="en-US"/>
              </w:rPr>
              <w:t xml:space="preserve">, </w:t>
            </w:r>
            <w:r w:rsidR="00FE6BA0" w:rsidRPr="00075F6A">
              <w:rPr>
                <w:rFonts w:eastAsia="SimSun" w:cs="Arial"/>
                <w:sz w:val="20"/>
                <w:szCs w:val="20"/>
                <w:lang w:eastAsia="en-US"/>
              </w:rPr>
              <w:t xml:space="preserve">the Manual NHS Digital Test Scenarios and any Regression Testing. </w:t>
            </w:r>
            <w:r w:rsidRPr="00075F6A">
              <w:rPr>
                <w:rFonts w:eastAsia="SimSun" w:cs="Arial"/>
                <w:sz w:val="20"/>
                <w:szCs w:val="20"/>
                <w:lang w:eastAsia="en-US"/>
              </w:rPr>
              <w:t>This may be done throughout development and/or at the end of development.</w:t>
            </w:r>
          </w:p>
          <w:p w14:paraId="174DCDEA" w14:textId="41E01027" w:rsidR="005F4462" w:rsidRPr="00075F6A" w:rsidRDefault="005F4462" w:rsidP="00877D13">
            <w:pPr>
              <w:rPr>
                <w:rFonts w:eastAsia="SimSun" w:cs="Arial"/>
                <w:sz w:val="20"/>
                <w:szCs w:val="20"/>
                <w:lang w:eastAsia="en-US"/>
              </w:rPr>
            </w:pPr>
            <w:r w:rsidRPr="00075F6A">
              <w:rPr>
                <w:rFonts w:eastAsia="SimSun" w:cs="Arial"/>
                <w:sz w:val="20"/>
                <w:szCs w:val="20"/>
                <w:lang w:eastAsia="en-US"/>
              </w:rPr>
              <w:t>Refer to the document ‘GP Connect Test &amp; Assurance Strategy for Providers for details on this.</w:t>
            </w:r>
          </w:p>
        </w:tc>
      </w:tr>
      <w:tr w:rsidR="007B51E2" w:rsidRPr="00DE4283" w14:paraId="44DCBBD5" w14:textId="77777777" w:rsidTr="00717650">
        <w:trPr>
          <w:cantSplit/>
          <w:jc w:val="center"/>
        </w:trPr>
        <w:tc>
          <w:tcPr>
            <w:tcW w:w="1493" w:type="pct"/>
          </w:tcPr>
          <w:p w14:paraId="31650C60" w14:textId="1B571B54" w:rsidR="007B51E2" w:rsidRPr="047973FF" w:rsidRDefault="007B51E2" w:rsidP="007B51E2">
            <w:pPr>
              <w:rPr>
                <w:rFonts w:eastAsia="SimSun" w:cs="Arial"/>
                <w:sz w:val="20"/>
                <w:szCs w:val="20"/>
                <w:lang w:eastAsia="en-US"/>
              </w:rPr>
            </w:pPr>
            <w:r w:rsidRPr="003313B6">
              <w:rPr>
                <w:rFonts w:eastAsia="SimSun" w:cs="Arial"/>
                <w:sz w:val="20"/>
                <w:szCs w:val="20"/>
                <w:lang w:eastAsia="en-US"/>
              </w:rPr>
              <w:lastRenderedPageBreak/>
              <w:t>Automated Testing (Connected to the Spine Server Proxy)</w:t>
            </w:r>
          </w:p>
        </w:tc>
        <w:tc>
          <w:tcPr>
            <w:tcW w:w="1054" w:type="pct"/>
          </w:tcPr>
          <w:p w14:paraId="0C988815" w14:textId="77C01518" w:rsidR="007B51E2" w:rsidRPr="00075F6A" w:rsidRDefault="007B51E2" w:rsidP="007B51E2">
            <w:pPr>
              <w:rPr>
                <w:rFonts w:eastAsia="SimSun" w:cs="Arial"/>
                <w:sz w:val="20"/>
                <w:szCs w:val="20"/>
                <w:lang w:eastAsia="en-US"/>
              </w:rPr>
            </w:pPr>
            <w:r w:rsidRPr="003313B6">
              <w:rPr>
                <w:rFonts w:eastAsia="SimSun" w:cs="Arial"/>
                <w:sz w:val="20"/>
                <w:szCs w:val="20"/>
                <w:lang w:eastAsia="en-US"/>
              </w:rPr>
              <w:t>Provider / NHS Digital</w:t>
            </w:r>
          </w:p>
        </w:tc>
        <w:tc>
          <w:tcPr>
            <w:tcW w:w="2453" w:type="pct"/>
          </w:tcPr>
          <w:p w14:paraId="52A952DD" w14:textId="1EF620AC" w:rsidR="007B51E2" w:rsidRPr="003313B6" w:rsidRDefault="007B51E2" w:rsidP="007B51E2">
            <w:pPr>
              <w:rPr>
                <w:rFonts w:eastAsia="SimSun" w:cs="Arial"/>
                <w:sz w:val="20"/>
                <w:szCs w:val="20"/>
                <w:lang w:eastAsia="en-US"/>
              </w:rPr>
            </w:pPr>
            <w:r w:rsidRPr="003313B6">
              <w:rPr>
                <w:rFonts w:eastAsia="SimSun" w:cs="Arial"/>
                <w:sz w:val="20"/>
                <w:szCs w:val="20"/>
                <w:lang w:eastAsia="en-US"/>
              </w:rPr>
              <w:t>The Provider will work with NHS Digital to connect a test version of their solution to the Spine Server Proxy (SSP). A re-run of the Automated Testing will take place and the results reviewed by NHS Digital. The purpose of this testing is to mimic a live NHS Spine environment and evidence that the solution can integrate with the NHS Spine</w:t>
            </w:r>
          </w:p>
        </w:tc>
      </w:tr>
      <w:tr w:rsidR="007B51E2" w:rsidRPr="00DE4283" w14:paraId="3C4E517B" w14:textId="77777777" w:rsidTr="00717650">
        <w:trPr>
          <w:cantSplit/>
          <w:jc w:val="center"/>
        </w:trPr>
        <w:tc>
          <w:tcPr>
            <w:tcW w:w="1493" w:type="pct"/>
          </w:tcPr>
          <w:p w14:paraId="447BD323" w14:textId="0DE8AF97" w:rsidR="007B51E2" w:rsidRPr="00C6031A" w:rsidRDefault="007B51E2" w:rsidP="007B51E2">
            <w:pPr>
              <w:rPr>
                <w:rFonts w:eastAsia="SimSun" w:cs="Arial"/>
                <w:sz w:val="20"/>
                <w:szCs w:val="20"/>
                <w:lang w:eastAsia="en-US"/>
              </w:rPr>
            </w:pPr>
            <w:r w:rsidRPr="047973FF">
              <w:rPr>
                <w:rFonts w:eastAsia="SimSun" w:cs="Arial"/>
                <w:sz w:val="20"/>
                <w:szCs w:val="20"/>
                <w:lang w:eastAsia="en-US"/>
              </w:rPr>
              <w:t>Witness Testing</w:t>
            </w:r>
          </w:p>
        </w:tc>
        <w:tc>
          <w:tcPr>
            <w:tcW w:w="1054" w:type="pct"/>
          </w:tcPr>
          <w:p w14:paraId="5D5FC911" w14:textId="4F4F2113" w:rsidR="007B51E2" w:rsidRPr="00075F6A" w:rsidRDefault="007B51E2" w:rsidP="007B51E2">
            <w:pPr>
              <w:rPr>
                <w:rFonts w:eastAsia="SimSun" w:cs="Arial"/>
                <w:sz w:val="20"/>
                <w:szCs w:val="20"/>
                <w:lang w:eastAsia="en-US"/>
              </w:rPr>
            </w:pPr>
            <w:r w:rsidRPr="00075F6A">
              <w:rPr>
                <w:rFonts w:eastAsia="SimSun" w:cs="Arial"/>
                <w:sz w:val="20"/>
                <w:szCs w:val="20"/>
                <w:lang w:eastAsia="en-US"/>
              </w:rPr>
              <w:t>NHS Digital &amp; Provider</w:t>
            </w:r>
          </w:p>
        </w:tc>
        <w:tc>
          <w:tcPr>
            <w:tcW w:w="2453" w:type="pct"/>
          </w:tcPr>
          <w:p w14:paraId="3EB18BD5" w14:textId="0DF80B71" w:rsidR="007B51E2" w:rsidRPr="00075F6A" w:rsidRDefault="007B51E2" w:rsidP="007B51E2">
            <w:pPr>
              <w:rPr>
                <w:rFonts w:cs="Arial"/>
                <w:sz w:val="20"/>
                <w:szCs w:val="20"/>
              </w:rPr>
            </w:pPr>
            <w:r w:rsidRPr="00075F6A">
              <w:rPr>
                <w:rFonts w:cs="Arial"/>
                <w:sz w:val="20"/>
                <w:szCs w:val="20"/>
              </w:rPr>
              <w:t>Witness</w:t>
            </w:r>
            <w:r>
              <w:rPr>
                <w:rFonts w:cs="Arial"/>
                <w:sz w:val="20"/>
                <w:szCs w:val="20"/>
              </w:rPr>
              <w:t xml:space="preserve"> testing</w:t>
            </w:r>
            <w:r w:rsidRPr="00075F6A">
              <w:rPr>
                <w:rFonts w:cs="Arial"/>
                <w:sz w:val="20"/>
                <w:szCs w:val="20"/>
              </w:rPr>
              <w:t xml:space="preserve"> will be undertaken for areas which are not covered by the automated test suite and/or through the weekly or bi-weekly test submissions or </w:t>
            </w:r>
            <w:r>
              <w:rPr>
                <w:rFonts w:cs="Arial"/>
                <w:sz w:val="20"/>
                <w:szCs w:val="20"/>
              </w:rPr>
              <w:t>Teams</w:t>
            </w:r>
            <w:r w:rsidRPr="00075F6A">
              <w:rPr>
                <w:rFonts w:cs="Arial"/>
                <w:sz w:val="20"/>
                <w:szCs w:val="20"/>
              </w:rPr>
              <w:t xml:space="preserve"> sessions and are more appropriate to be assured through onsite witness test visits. </w:t>
            </w:r>
          </w:p>
        </w:tc>
      </w:tr>
      <w:tr w:rsidR="007B51E2" w:rsidRPr="00DE4283" w14:paraId="51E170BA" w14:textId="77777777" w:rsidTr="00717650">
        <w:trPr>
          <w:cantSplit/>
          <w:jc w:val="center"/>
        </w:trPr>
        <w:tc>
          <w:tcPr>
            <w:tcW w:w="1493" w:type="pct"/>
          </w:tcPr>
          <w:p w14:paraId="7301FB28" w14:textId="77777777" w:rsidR="0001416A" w:rsidRPr="003313B6" w:rsidRDefault="0001416A" w:rsidP="0001416A">
            <w:pPr>
              <w:rPr>
                <w:rFonts w:eastAsia="SimSun" w:cs="Arial"/>
                <w:sz w:val="20"/>
                <w:szCs w:val="20"/>
                <w:lang w:eastAsia="en-US"/>
              </w:rPr>
            </w:pPr>
            <w:r w:rsidRPr="003313B6">
              <w:rPr>
                <w:rFonts w:eastAsia="SimSun" w:cs="Arial"/>
                <w:sz w:val="20"/>
                <w:szCs w:val="20"/>
                <w:lang w:eastAsia="en-US"/>
              </w:rPr>
              <w:t xml:space="preserve">Data Mapping </w:t>
            </w:r>
          </w:p>
          <w:p w14:paraId="2398B321" w14:textId="2E0D25CB" w:rsidR="007B51E2" w:rsidRPr="00196BBF" w:rsidRDefault="0001416A" w:rsidP="0001416A">
            <w:pPr>
              <w:rPr>
                <w:rFonts w:eastAsia="SimSun" w:cs="Arial"/>
                <w:sz w:val="20"/>
                <w:szCs w:val="20"/>
                <w:lang w:eastAsia="en-US"/>
              </w:rPr>
            </w:pPr>
            <w:r w:rsidRPr="003313B6">
              <w:rPr>
                <w:rFonts w:eastAsia="SimSun" w:cs="Arial"/>
                <w:sz w:val="20"/>
                <w:szCs w:val="20"/>
                <w:lang w:eastAsia="en-US"/>
              </w:rPr>
              <w:t>FHIR Profile Population Spreadsheet</w:t>
            </w:r>
          </w:p>
        </w:tc>
        <w:tc>
          <w:tcPr>
            <w:tcW w:w="1054" w:type="pct"/>
          </w:tcPr>
          <w:p w14:paraId="341CAB7E" w14:textId="5BD927B5" w:rsidR="007B51E2" w:rsidRPr="00075F6A" w:rsidRDefault="007B51E2" w:rsidP="007B51E2">
            <w:pPr>
              <w:rPr>
                <w:rFonts w:eastAsia="SimSun" w:cs="Arial"/>
                <w:sz w:val="20"/>
                <w:szCs w:val="20"/>
                <w:lang w:eastAsia="en-US"/>
              </w:rPr>
            </w:pPr>
            <w:r w:rsidRPr="00075F6A">
              <w:rPr>
                <w:rFonts w:eastAsia="SimSun" w:cs="Arial"/>
                <w:sz w:val="20"/>
                <w:szCs w:val="20"/>
                <w:lang w:eastAsia="en-US"/>
              </w:rPr>
              <w:t>Provider</w:t>
            </w:r>
          </w:p>
        </w:tc>
        <w:tc>
          <w:tcPr>
            <w:tcW w:w="2453" w:type="pct"/>
          </w:tcPr>
          <w:p w14:paraId="4AEBC495" w14:textId="60277ECC" w:rsidR="007B51E2" w:rsidRPr="00075F6A" w:rsidRDefault="007B51E2" w:rsidP="007B51E2">
            <w:pPr>
              <w:rPr>
                <w:rFonts w:cs="Arial"/>
                <w:sz w:val="20"/>
                <w:szCs w:val="20"/>
              </w:rPr>
            </w:pPr>
            <w:r>
              <w:rPr>
                <w:rFonts w:cs="Arial"/>
                <w:sz w:val="20"/>
                <w:szCs w:val="20"/>
              </w:rPr>
              <w:t>Provider</w:t>
            </w:r>
            <w:r w:rsidRPr="00B9278A">
              <w:rPr>
                <w:rFonts w:cs="Arial"/>
                <w:sz w:val="20"/>
                <w:szCs w:val="20"/>
              </w:rPr>
              <w:t xml:space="preserve"> completes </w:t>
            </w:r>
            <w:r>
              <w:rPr>
                <w:rFonts w:cs="Arial"/>
                <w:sz w:val="20"/>
                <w:szCs w:val="20"/>
              </w:rPr>
              <w:t xml:space="preserve">a </w:t>
            </w:r>
            <w:r w:rsidRPr="00B9278A">
              <w:rPr>
                <w:rFonts w:cs="Arial"/>
                <w:sz w:val="20"/>
                <w:szCs w:val="20"/>
              </w:rPr>
              <w:t>data model document</w:t>
            </w:r>
            <w:r>
              <w:rPr>
                <w:rFonts w:cs="Arial"/>
                <w:sz w:val="20"/>
                <w:szCs w:val="20"/>
              </w:rPr>
              <w:t xml:space="preserve"> confirming which data </w:t>
            </w:r>
            <w:r w:rsidRPr="00B9278A">
              <w:rPr>
                <w:rFonts w:cs="Arial"/>
                <w:sz w:val="20"/>
                <w:szCs w:val="20"/>
              </w:rPr>
              <w:t xml:space="preserve">items can and cannot be provided. </w:t>
            </w:r>
          </w:p>
        </w:tc>
      </w:tr>
      <w:tr w:rsidR="007B51E2" w:rsidRPr="001D5DDF" w14:paraId="7437442A" w14:textId="77777777" w:rsidTr="00717650">
        <w:trPr>
          <w:cantSplit/>
          <w:jc w:val="center"/>
        </w:trPr>
        <w:tc>
          <w:tcPr>
            <w:tcW w:w="1493" w:type="pct"/>
          </w:tcPr>
          <w:p w14:paraId="50AE7F4A" w14:textId="77777777" w:rsidR="007B51E2" w:rsidRPr="00C6031A" w:rsidRDefault="007B51E2" w:rsidP="007B51E2">
            <w:pPr>
              <w:rPr>
                <w:rFonts w:eastAsia="SimSun" w:cs="Arial"/>
                <w:sz w:val="20"/>
                <w:szCs w:val="20"/>
                <w:lang w:eastAsia="en-US"/>
              </w:rPr>
            </w:pPr>
            <w:r w:rsidRPr="00196BBF">
              <w:rPr>
                <w:rFonts w:eastAsia="SimSun" w:cs="Arial"/>
                <w:sz w:val="20"/>
                <w:szCs w:val="20"/>
                <w:lang w:eastAsia="en-US"/>
              </w:rPr>
              <w:t>Penetration Testing</w:t>
            </w:r>
          </w:p>
        </w:tc>
        <w:tc>
          <w:tcPr>
            <w:tcW w:w="1054" w:type="pct"/>
          </w:tcPr>
          <w:p w14:paraId="51560D0D" w14:textId="64AEB23C" w:rsidR="007B51E2" w:rsidRPr="00075F6A" w:rsidRDefault="007B51E2" w:rsidP="007B51E2">
            <w:pPr>
              <w:rPr>
                <w:rFonts w:eastAsia="SimSun" w:cs="Arial"/>
                <w:sz w:val="20"/>
                <w:szCs w:val="20"/>
                <w:lang w:eastAsia="en-US"/>
              </w:rPr>
            </w:pPr>
            <w:r w:rsidRPr="00075F6A">
              <w:rPr>
                <w:rFonts w:eastAsia="SimSun" w:cs="Arial"/>
                <w:sz w:val="20"/>
                <w:szCs w:val="20"/>
                <w:lang w:eastAsia="en-US"/>
              </w:rPr>
              <w:t>Provider</w:t>
            </w:r>
          </w:p>
        </w:tc>
        <w:tc>
          <w:tcPr>
            <w:tcW w:w="2453" w:type="pct"/>
          </w:tcPr>
          <w:p w14:paraId="6D3F9D63" w14:textId="77041AF6" w:rsidR="007B51E2" w:rsidRPr="00075F6A" w:rsidRDefault="007B51E2" w:rsidP="007B51E2">
            <w:pPr>
              <w:rPr>
                <w:rFonts w:eastAsia="SimSun" w:cs="Arial"/>
                <w:sz w:val="20"/>
                <w:szCs w:val="20"/>
                <w:lang w:eastAsia="en-US"/>
              </w:rPr>
            </w:pPr>
            <w:r w:rsidRPr="00075F6A">
              <w:rPr>
                <w:rFonts w:eastAsia="SimSun" w:cs="Arial"/>
                <w:sz w:val="20"/>
                <w:szCs w:val="20"/>
                <w:lang w:eastAsia="en-US"/>
              </w:rPr>
              <w:t>The Provider is required to undertake a PEN Test for the release of each GP Connect API. If new architecture is introduced this will need to be PEN tested. D</w:t>
            </w:r>
            <w:r w:rsidRPr="00075F6A">
              <w:rPr>
                <w:rFonts w:cs="Arial"/>
                <w:sz w:val="20"/>
                <w:szCs w:val="20"/>
              </w:rPr>
              <w:t>raft scope for PEN Testing should be submitted to NHS Digital for review and acceptance prior to test commissioning.  Any modifications or recommended additions to the scope should be agreed between NHS Digital and the Provider.</w:t>
            </w:r>
          </w:p>
          <w:p w14:paraId="3C85CDDC" w14:textId="55284100" w:rsidR="007B51E2" w:rsidRPr="00075F6A" w:rsidRDefault="007B51E2" w:rsidP="007B51E2">
            <w:pPr>
              <w:rPr>
                <w:rFonts w:cs="Arial"/>
                <w:sz w:val="20"/>
                <w:szCs w:val="20"/>
              </w:rPr>
            </w:pPr>
            <w:r w:rsidRPr="00075F6A">
              <w:rPr>
                <w:rFonts w:cs="Arial"/>
                <w:sz w:val="20"/>
                <w:szCs w:val="20"/>
              </w:rPr>
              <w:t>Upon completion of any applicable testing, the Provider must submit a remediation plan to NHS Digital for review and acceptance.  NHS Digital reserve the right to delay further roll out until such time as any significant defects identified be mitigated.</w:t>
            </w:r>
          </w:p>
        </w:tc>
      </w:tr>
      <w:tr w:rsidR="00717650" w:rsidRPr="00717650" w14:paraId="05CE50F7" w14:textId="77777777" w:rsidTr="00717650">
        <w:tblPrEx>
          <w:jc w:val="left"/>
        </w:tblPrEx>
        <w:tc>
          <w:tcPr>
            <w:tcW w:w="1493" w:type="pct"/>
            <w:hideMark/>
          </w:tcPr>
          <w:p w14:paraId="74608180" w14:textId="77777777" w:rsidR="00717650" w:rsidRPr="00717650" w:rsidRDefault="00717650" w:rsidP="00717650">
            <w:pPr>
              <w:rPr>
                <w:rFonts w:eastAsia="SimSun" w:cs="Arial"/>
                <w:sz w:val="20"/>
                <w:szCs w:val="20"/>
                <w:lang w:eastAsia="en-US"/>
              </w:rPr>
            </w:pPr>
            <w:r w:rsidRPr="00717650">
              <w:rPr>
                <w:rFonts w:eastAsia="SimSun" w:cs="Arial"/>
                <w:sz w:val="20"/>
                <w:szCs w:val="20"/>
                <w:lang w:eastAsia="en-US"/>
              </w:rPr>
              <w:t>Ready for Operation Testing </w:t>
            </w:r>
          </w:p>
        </w:tc>
        <w:tc>
          <w:tcPr>
            <w:tcW w:w="1054" w:type="pct"/>
            <w:hideMark/>
          </w:tcPr>
          <w:p w14:paraId="3554FCCB" w14:textId="77777777" w:rsidR="00717650" w:rsidRPr="00717650" w:rsidRDefault="00717650" w:rsidP="00717650">
            <w:pPr>
              <w:rPr>
                <w:rFonts w:eastAsia="SimSun" w:cs="Arial"/>
                <w:sz w:val="20"/>
                <w:szCs w:val="20"/>
                <w:lang w:eastAsia="en-US"/>
              </w:rPr>
            </w:pPr>
            <w:r w:rsidRPr="00717650">
              <w:rPr>
                <w:rFonts w:eastAsia="SimSun" w:cs="Arial"/>
                <w:sz w:val="20"/>
                <w:szCs w:val="20"/>
                <w:lang w:eastAsia="en-US"/>
              </w:rPr>
              <w:t>Provider </w:t>
            </w:r>
          </w:p>
        </w:tc>
        <w:tc>
          <w:tcPr>
            <w:tcW w:w="2453" w:type="pct"/>
            <w:hideMark/>
          </w:tcPr>
          <w:p w14:paraId="1872C3CD" w14:textId="77777777" w:rsidR="00717650" w:rsidRPr="00717650" w:rsidRDefault="00717650" w:rsidP="00717650">
            <w:pPr>
              <w:rPr>
                <w:rFonts w:eastAsia="SimSun" w:cs="Arial"/>
                <w:sz w:val="20"/>
                <w:szCs w:val="20"/>
                <w:lang w:eastAsia="en-US"/>
              </w:rPr>
            </w:pPr>
            <w:r w:rsidRPr="00717650">
              <w:rPr>
                <w:rFonts w:eastAsia="SimSun" w:cs="Arial"/>
                <w:sz w:val="20"/>
                <w:szCs w:val="20"/>
                <w:lang w:eastAsia="en-US"/>
              </w:rPr>
              <w:t>Ready for Operations (RFO) testing by the Provider and assurance of the same by NHS Digital may be applicable if any new architecture is being introduced or  existing architecture is being significantly changed by the GP Connect API Provider to deliver the GP Connect API Service.  </w:t>
            </w:r>
          </w:p>
        </w:tc>
      </w:tr>
      <w:tr w:rsidR="007B51E2" w:rsidRPr="00CD26F4" w:rsidDel="00134B54" w14:paraId="066F0040" w14:textId="77777777" w:rsidTr="00717650">
        <w:trPr>
          <w:cantSplit/>
          <w:jc w:val="center"/>
        </w:trPr>
        <w:tc>
          <w:tcPr>
            <w:tcW w:w="1493" w:type="pct"/>
          </w:tcPr>
          <w:p w14:paraId="073EF7E5" w14:textId="77777777" w:rsidR="007B51E2" w:rsidRPr="003528D5" w:rsidRDefault="007B51E2" w:rsidP="007B51E2">
            <w:pPr>
              <w:rPr>
                <w:rFonts w:eastAsia="SimSun" w:cs="Arial"/>
                <w:sz w:val="20"/>
                <w:szCs w:val="20"/>
                <w:lang w:eastAsia="en-US"/>
              </w:rPr>
            </w:pPr>
            <w:r w:rsidRPr="003313B6">
              <w:rPr>
                <w:rFonts w:eastAsia="SimSun" w:cs="Arial"/>
                <w:sz w:val="20"/>
                <w:szCs w:val="20"/>
                <w:lang w:eastAsia="en-US"/>
              </w:rPr>
              <w:t>Non-Functional Testing</w:t>
            </w:r>
          </w:p>
        </w:tc>
        <w:tc>
          <w:tcPr>
            <w:tcW w:w="1054" w:type="pct"/>
          </w:tcPr>
          <w:p w14:paraId="15B8D0C1" w14:textId="1DAFB6FC" w:rsidR="007B51E2" w:rsidRPr="003528D5" w:rsidRDefault="007B51E2" w:rsidP="007B51E2">
            <w:pPr>
              <w:rPr>
                <w:rFonts w:eastAsia="SimSun" w:cs="Arial"/>
                <w:sz w:val="20"/>
                <w:szCs w:val="20"/>
                <w:lang w:eastAsia="en-US"/>
              </w:rPr>
            </w:pPr>
            <w:r>
              <w:rPr>
                <w:rFonts w:eastAsia="SimSun" w:cs="Arial"/>
                <w:sz w:val="20"/>
                <w:szCs w:val="20"/>
                <w:lang w:eastAsia="en-US"/>
              </w:rPr>
              <w:t>Provider</w:t>
            </w:r>
          </w:p>
        </w:tc>
        <w:tc>
          <w:tcPr>
            <w:tcW w:w="2453" w:type="pct"/>
          </w:tcPr>
          <w:p w14:paraId="6E2D374E" w14:textId="686D2B67" w:rsidR="007B51E2" w:rsidRPr="00075F6A" w:rsidRDefault="007B51E2" w:rsidP="007B51E2">
            <w:pPr>
              <w:rPr>
                <w:rFonts w:eastAsia="SimSun" w:cs="Arial"/>
                <w:sz w:val="20"/>
                <w:szCs w:val="20"/>
                <w:lang w:eastAsia="en-US"/>
              </w:rPr>
            </w:pPr>
            <w:r w:rsidRPr="00075F6A">
              <w:rPr>
                <w:rFonts w:eastAsia="SimSun" w:cs="Arial"/>
                <w:sz w:val="20"/>
                <w:szCs w:val="20"/>
                <w:lang w:eastAsia="en-US"/>
              </w:rPr>
              <w:t>The Provider will be required to undertake Volume &amp; Performance (V&amp;P) testing to ensure that the volumetric model is achieved and that the underlying systems can deliver the volumetric model without impacting normal GP operations.</w:t>
            </w:r>
          </w:p>
          <w:p w14:paraId="57AF9835" w14:textId="0AA58DBB" w:rsidR="007B51E2" w:rsidRPr="00075F6A" w:rsidDel="00134B54" w:rsidRDefault="007B51E2" w:rsidP="007B51E2">
            <w:pPr>
              <w:rPr>
                <w:rFonts w:cs="Arial"/>
                <w:sz w:val="20"/>
                <w:szCs w:val="20"/>
              </w:rPr>
            </w:pPr>
            <w:r w:rsidRPr="003903A2">
              <w:rPr>
                <w:rFonts w:eastAsia="SimSun" w:cs="Arial"/>
                <w:sz w:val="20"/>
                <w:szCs w:val="20"/>
                <w:lang w:eastAsia="en-US"/>
              </w:rPr>
              <w:t>Ready for Operations (RFO) testing by the Provider and assurance of the same by NHS Digital may be applicable if any new architecture is being introduced or existing architecture is being significantly changed by the GP Connect API Provider to deliver the GP Connect API Service.</w:t>
            </w:r>
          </w:p>
        </w:tc>
      </w:tr>
      <w:tr w:rsidR="007B51E2" w:rsidRPr="002B7DCE" w14:paraId="4A6C1D2E" w14:textId="77777777" w:rsidTr="00717650">
        <w:trPr>
          <w:cantSplit/>
          <w:jc w:val="center"/>
        </w:trPr>
        <w:tc>
          <w:tcPr>
            <w:tcW w:w="1493" w:type="pct"/>
          </w:tcPr>
          <w:p w14:paraId="6B69464D" w14:textId="77777777" w:rsidR="007B51E2" w:rsidRPr="00C6031A" w:rsidRDefault="007B51E2" w:rsidP="007B51E2">
            <w:pPr>
              <w:rPr>
                <w:rFonts w:cs="Arial"/>
                <w:sz w:val="20"/>
                <w:szCs w:val="20"/>
              </w:rPr>
            </w:pPr>
            <w:r w:rsidRPr="003313B6">
              <w:rPr>
                <w:rFonts w:cs="Arial"/>
                <w:sz w:val="20"/>
                <w:szCs w:val="20"/>
              </w:rPr>
              <w:lastRenderedPageBreak/>
              <w:t>Deployment Verification Criteria</w:t>
            </w:r>
          </w:p>
        </w:tc>
        <w:tc>
          <w:tcPr>
            <w:tcW w:w="1054" w:type="pct"/>
          </w:tcPr>
          <w:p w14:paraId="40BAFADF" w14:textId="77777777" w:rsidR="007B51E2" w:rsidRPr="003528D5" w:rsidRDefault="007B51E2" w:rsidP="007B51E2">
            <w:pPr>
              <w:rPr>
                <w:rFonts w:cs="Arial"/>
                <w:sz w:val="20"/>
                <w:szCs w:val="20"/>
              </w:rPr>
            </w:pPr>
            <w:r w:rsidRPr="003528D5">
              <w:rPr>
                <w:rFonts w:cs="Arial"/>
                <w:sz w:val="20"/>
                <w:szCs w:val="20"/>
              </w:rPr>
              <w:t>NHS Digital</w:t>
            </w:r>
          </w:p>
        </w:tc>
        <w:tc>
          <w:tcPr>
            <w:tcW w:w="2453" w:type="pct"/>
          </w:tcPr>
          <w:p w14:paraId="60372370" w14:textId="77777777" w:rsidR="007B51E2" w:rsidRPr="00075F6A" w:rsidRDefault="007B51E2" w:rsidP="007B51E2">
            <w:pPr>
              <w:rPr>
                <w:rFonts w:cs="Arial"/>
                <w:sz w:val="20"/>
                <w:szCs w:val="20"/>
              </w:rPr>
            </w:pPr>
            <w:r w:rsidRPr="00075F6A">
              <w:rPr>
                <w:rFonts w:cs="Arial"/>
                <w:sz w:val="20"/>
                <w:szCs w:val="20"/>
              </w:rPr>
              <w:t>An excel document will be produced outlining the minimum required Deployment Verification Criteria (which will be monitored during DVP):</w:t>
            </w:r>
          </w:p>
          <w:p w14:paraId="3E576524" w14:textId="77777777" w:rsidR="007B51E2" w:rsidRPr="00075F6A" w:rsidRDefault="007B51E2" w:rsidP="007B51E2">
            <w:pPr>
              <w:pStyle w:val="ListParagraph"/>
              <w:numPr>
                <w:ilvl w:val="0"/>
                <w:numId w:val="34"/>
              </w:numPr>
              <w:tabs>
                <w:tab w:val="left" w:pos="1560"/>
              </w:tabs>
              <w:spacing w:after="0"/>
              <w:ind w:right="-119"/>
              <w:rPr>
                <w:rFonts w:cs="Arial"/>
                <w:sz w:val="20"/>
                <w:szCs w:val="20"/>
              </w:rPr>
            </w:pPr>
            <w:r w:rsidRPr="00075F6A">
              <w:rPr>
                <w:rFonts w:cs="Arial"/>
                <w:sz w:val="20"/>
                <w:szCs w:val="20"/>
              </w:rPr>
              <w:t xml:space="preserve">Service Performance – e.g. accuracy of reporting, performance issue areas, impact on existing networks and pre-existing technologies and data quality. </w:t>
            </w:r>
          </w:p>
          <w:p w14:paraId="39CFEDAC" w14:textId="77777777" w:rsidR="007B51E2" w:rsidRPr="00075F6A" w:rsidRDefault="007B51E2" w:rsidP="007B51E2">
            <w:pPr>
              <w:pStyle w:val="ListParagraph"/>
              <w:numPr>
                <w:ilvl w:val="0"/>
                <w:numId w:val="34"/>
              </w:numPr>
              <w:tabs>
                <w:tab w:val="left" w:pos="1560"/>
              </w:tabs>
              <w:spacing w:after="0"/>
              <w:ind w:right="-119"/>
              <w:rPr>
                <w:rFonts w:cs="Arial"/>
                <w:sz w:val="20"/>
                <w:szCs w:val="20"/>
              </w:rPr>
            </w:pPr>
            <w:r w:rsidRPr="00075F6A">
              <w:rPr>
                <w:rFonts w:cs="Arial"/>
                <w:sz w:val="20"/>
                <w:szCs w:val="20"/>
              </w:rPr>
              <w:t>Business processes – impact on current and new processes from the implementation of the new product.</w:t>
            </w:r>
          </w:p>
          <w:p w14:paraId="78DD9FEB" w14:textId="5696F628" w:rsidR="007B51E2" w:rsidRPr="00075F6A" w:rsidRDefault="007B51E2" w:rsidP="007B51E2">
            <w:pPr>
              <w:pStyle w:val="ListParagraph"/>
              <w:numPr>
                <w:ilvl w:val="0"/>
                <w:numId w:val="34"/>
              </w:numPr>
              <w:tabs>
                <w:tab w:val="left" w:pos="1560"/>
              </w:tabs>
              <w:spacing w:after="0"/>
              <w:ind w:right="-119"/>
              <w:rPr>
                <w:rFonts w:cs="Arial"/>
                <w:sz w:val="20"/>
                <w:szCs w:val="20"/>
              </w:rPr>
            </w:pPr>
            <w:r w:rsidRPr="00075F6A">
              <w:rPr>
                <w:rFonts w:cs="Arial"/>
                <w:sz w:val="20"/>
                <w:szCs w:val="20"/>
              </w:rPr>
              <w:t>Incident Management – confirmation that there are no outstanding Severity 1 or 2’s</w:t>
            </w:r>
            <w:r>
              <w:rPr>
                <w:rFonts w:cs="Arial"/>
                <w:sz w:val="20"/>
                <w:szCs w:val="20"/>
              </w:rPr>
              <w:t xml:space="preserve"> and for any remaining defects to be recorded in an agreed work off plan</w:t>
            </w:r>
            <w:r w:rsidRPr="00075F6A">
              <w:rPr>
                <w:rFonts w:cs="Arial"/>
                <w:sz w:val="20"/>
                <w:szCs w:val="20"/>
              </w:rPr>
              <w:t xml:space="preserve">  </w:t>
            </w:r>
          </w:p>
          <w:p w14:paraId="694D02AA" w14:textId="77777777" w:rsidR="007B51E2" w:rsidRPr="00075F6A" w:rsidRDefault="007B51E2" w:rsidP="007B51E2">
            <w:pPr>
              <w:rPr>
                <w:rFonts w:cs="Arial"/>
                <w:sz w:val="20"/>
                <w:szCs w:val="20"/>
              </w:rPr>
            </w:pPr>
          </w:p>
        </w:tc>
      </w:tr>
    </w:tbl>
    <w:p w14:paraId="30A85D5B" w14:textId="77777777" w:rsidR="005F4462" w:rsidRPr="001330EB" w:rsidRDefault="005F4462" w:rsidP="0019408C">
      <w:pPr>
        <w:jc w:val="both"/>
        <w:rPr>
          <w:rFonts w:cs="Arial"/>
        </w:rPr>
      </w:pPr>
    </w:p>
    <w:p w14:paraId="46123843" w14:textId="77777777" w:rsidR="0019408C" w:rsidRPr="00AE6FFD" w:rsidRDefault="047973FF" w:rsidP="047973FF">
      <w:pPr>
        <w:rPr>
          <w:rFonts w:cs="Arial"/>
          <w:sz w:val="22"/>
          <w:szCs w:val="22"/>
        </w:rPr>
      </w:pPr>
      <w:r w:rsidRPr="047973FF">
        <w:rPr>
          <w:rFonts w:cs="Arial"/>
          <w:b/>
          <w:bCs/>
          <w:sz w:val="22"/>
          <w:szCs w:val="22"/>
        </w:rPr>
        <w:t>Milestones</w:t>
      </w:r>
      <w:r w:rsidRPr="047973FF">
        <w:rPr>
          <w:rFonts w:cs="Arial"/>
          <w:sz w:val="22"/>
          <w:szCs w:val="22"/>
        </w:rPr>
        <w:t>:</w:t>
      </w:r>
    </w:p>
    <w:p w14:paraId="440531C4" w14:textId="474D08FD" w:rsidR="0019408C" w:rsidRPr="00AE6FFD" w:rsidRDefault="0019408C" w:rsidP="0019408C">
      <w:pPr>
        <w:jc w:val="both"/>
        <w:rPr>
          <w:rFonts w:cs="Arial"/>
          <w:sz w:val="22"/>
        </w:rPr>
      </w:pPr>
      <w:r w:rsidRPr="00AE6FFD">
        <w:rPr>
          <w:rFonts w:cs="Arial"/>
          <w:sz w:val="22"/>
        </w:rPr>
        <w:t>A</w:t>
      </w:r>
      <w:r w:rsidR="00337D15">
        <w:rPr>
          <w:rFonts w:cs="Arial"/>
          <w:sz w:val="22"/>
        </w:rPr>
        <w:t>n FoT</w:t>
      </w:r>
      <w:r w:rsidRPr="00AE6FFD">
        <w:rPr>
          <w:rFonts w:cs="Arial"/>
          <w:sz w:val="22"/>
        </w:rPr>
        <w:t xml:space="preserve"> </w:t>
      </w:r>
      <w:r w:rsidR="00E02570" w:rsidRPr="00AE6FFD">
        <w:rPr>
          <w:rFonts w:cs="Arial"/>
          <w:sz w:val="22"/>
        </w:rPr>
        <w:t xml:space="preserve">Development Milestone </w:t>
      </w:r>
      <w:r w:rsidR="00037DDF" w:rsidRPr="00AE6FFD">
        <w:rPr>
          <w:rFonts w:cs="Arial"/>
          <w:sz w:val="22"/>
        </w:rPr>
        <w:t>Achievement</w:t>
      </w:r>
      <w:r w:rsidR="00E02570" w:rsidRPr="00AE6FFD">
        <w:rPr>
          <w:rFonts w:cs="Arial"/>
          <w:sz w:val="22"/>
        </w:rPr>
        <w:t xml:space="preserve"> Certificate (</w:t>
      </w:r>
      <w:r w:rsidRPr="00AE6FFD">
        <w:rPr>
          <w:rFonts w:cs="Arial"/>
          <w:sz w:val="22"/>
        </w:rPr>
        <w:t>DevMAC</w:t>
      </w:r>
      <w:r w:rsidR="00E02570" w:rsidRPr="00AE6FFD">
        <w:rPr>
          <w:rFonts w:cs="Arial"/>
          <w:sz w:val="22"/>
        </w:rPr>
        <w:t>)</w:t>
      </w:r>
      <w:r w:rsidRPr="00AE6FFD">
        <w:rPr>
          <w:rFonts w:cs="Arial"/>
          <w:sz w:val="22"/>
        </w:rPr>
        <w:t xml:space="preserve"> and</w:t>
      </w:r>
      <w:r w:rsidR="00E02570" w:rsidRPr="00AE6FFD">
        <w:rPr>
          <w:rFonts w:cs="Arial"/>
          <w:sz w:val="22"/>
        </w:rPr>
        <w:t xml:space="preserve"> Clinical Authority to Release</w:t>
      </w:r>
      <w:r w:rsidRPr="00AE6FFD">
        <w:rPr>
          <w:rFonts w:cs="Arial"/>
          <w:sz w:val="22"/>
        </w:rPr>
        <w:t xml:space="preserve"> </w:t>
      </w:r>
      <w:r w:rsidR="00497446">
        <w:rPr>
          <w:rFonts w:cs="Arial"/>
          <w:sz w:val="22"/>
        </w:rPr>
        <w:t>(</w:t>
      </w:r>
      <w:r w:rsidRPr="00AE6FFD">
        <w:rPr>
          <w:rFonts w:cs="Arial"/>
          <w:sz w:val="22"/>
        </w:rPr>
        <w:t>CATR</w:t>
      </w:r>
      <w:r w:rsidR="00497446">
        <w:rPr>
          <w:rFonts w:cs="Arial"/>
          <w:sz w:val="22"/>
        </w:rPr>
        <w:t>)</w:t>
      </w:r>
      <w:r w:rsidRPr="00AE6FFD">
        <w:rPr>
          <w:rFonts w:cs="Arial"/>
          <w:sz w:val="22"/>
        </w:rPr>
        <w:t xml:space="preserve"> will be awarded by The Authority confirming all activities listed in above tables have been completed. This DevMAC will permit the Provider Supplier to move into </w:t>
      </w:r>
      <w:r w:rsidR="0049497C">
        <w:rPr>
          <w:rFonts w:cs="Arial"/>
          <w:sz w:val="22"/>
        </w:rPr>
        <w:t>the</w:t>
      </w:r>
      <w:r w:rsidRPr="00AE6FFD">
        <w:rPr>
          <w:rFonts w:cs="Arial"/>
          <w:sz w:val="22"/>
        </w:rPr>
        <w:t xml:space="preserve"> </w:t>
      </w:r>
      <w:r w:rsidR="00351D6F">
        <w:rPr>
          <w:rFonts w:cs="Arial"/>
          <w:sz w:val="22"/>
        </w:rPr>
        <w:t>FoT</w:t>
      </w:r>
      <w:r w:rsidRPr="00AE6FFD">
        <w:rPr>
          <w:rFonts w:cs="Arial"/>
          <w:sz w:val="22"/>
        </w:rPr>
        <w:t xml:space="preserve"> Phase. After receiving the DevMAC and CATR, the Supplier will be required to submit a</w:t>
      </w:r>
      <w:r w:rsidR="0049497C">
        <w:rPr>
          <w:rFonts w:cs="Arial"/>
          <w:sz w:val="22"/>
        </w:rPr>
        <w:t>n</w:t>
      </w:r>
      <w:r w:rsidRPr="00AE6FFD">
        <w:rPr>
          <w:rFonts w:cs="Arial"/>
          <w:sz w:val="22"/>
        </w:rPr>
        <w:t xml:space="preserve"> RFC to NHS DIGITAL Service Management to notify them that they intend to move from Design, Build and Test into </w:t>
      </w:r>
      <w:r w:rsidR="001200E7">
        <w:rPr>
          <w:rFonts w:cs="Arial"/>
          <w:sz w:val="22"/>
        </w:rPr>
        <w:t>Live Deployment</w:t>
      </w:r>
      <w:r w:rsidRPr="00AE6FFD">
        <w:rPr>
          <w:rFonts w:cs="Arial"/>
          <w:sz w:val="22"/>
        </w:rPr>
        <w:t xml:space="preserve">. </w:t>
      </w:r>
    </w:p>
    <w:p w14:paraId="1652F45D" w14:textId="77777777" w:rsidR="0019408C" w:rsidRDefault="0019408C" w:rsidP="0019408C">
      <w:pPr>
        <w:rPr>
          <w:rFonts w:cs="Arial"/>
        </w:rPr>
      </w:pPr>
    </w:p>
    <w:p w14:paraId="173C01F7" w14:textId="0F003988" w:rsidR="0019408C" w:rsidRPr="00075F6A" w:rsidRDefault="0080620B" w:rsidP="00497662">
      <w:pPr>
        <w:pStyle w:val="Heading2"/>
        <w:numPr>
          <w:ilvl w:val="0"/>
          <w:numId w:val="0"/>
        </w:numPr>
        <w:ind w:left="284"/>
        <w:rPr>
          <w:rFonts w:cs="Arial"/>
          <w:b w:val="0"/>
          <w:sz w:val="32"/>
          <w:szCs w:val="32"/>
        </w:rPr>
      </w:pPr>
      <w:bookmarkStart w:id="22" w:name="_Toc511210896"/>
      <w:bookmarkStart w:id="23" w:name="_Toc46218602"/>
      <w:r w:rsidRPr="001D5DDF">
        <w:rPr>
          <w:rFonts w:cs="Arial"/>
          <w:b w:val="0"/>
          <w:sz w:val="32"/>
          <w:szCs w:val="32"/>
        </w:rPr>
        <w:t xml:space="preserve">4.3 </w:t>
      </w:r>
      <w:bookmarkEnd w:id="22"/>
      <w:r w:rsidR="00351D6F" w:rsidRPr="00075F6A">
        <w:rPr>
          <w:rFonts w:cs="Arial"/>
          <w:b w:val="0"/>
          <w:sz w:val="32"/>
          <w:szCs w:val="32"/>
        </w:rPr>
        <w:t>First of Type (</w:t>
      </w:r>
      <w:r w:rsidR="005B3B72" w:rsidRPr="00075F6A">
        <w:rPr>
          <w:rFonts w:cs="Arial"/>
          <w:b w:val="0"/>
          <w:sz w:val="32"/>
          <w:szCs w:val="32"/>
        </w:rPr>
        <w:t>F</w:t>
      </w:r>
      <w:r w:rsidR="007B2AC8">
        <w:rPr>
          <w:rFonts w:cs="Arial"/>
          <w:b w:val="0"/>
          <w:sz w:val="32"/>
          <w:szCs w:val="32"/>
        </w:rPr>
        <w:t>O</w:t>
      </w:r>
      <w:r w:rsidR="005B3B72" w:rsidRPr="00075F6A">
        <w:rPr>
          <w:rFonts w:cs="Arial"/>
          <w:b w:val="0"/>
          <w:sz w:val="32"/>
          <w:szCs w:val="32"/>
        </w:rPr>
        <w:t>T</w:t>
      </w:r>
      <w:r w:rsidR="00351D6F" w:rsidRPr="00075F6A">
        <w:rPr>
          <w:rFonts w:cs="Arial"/>
          <w:b w:val="0"/>
          <w:sz w:val="32"/>
          <w:szCs w:val="32"/>
        </w:rPr>
        <w:t>)</w:t>
      </w:r>
      <w:bookmarkEnd w:id="23"/>
    </w:p>
    <w:p w14:paraId="017D7DF5" w14:textId="77777777" w:rsidR="009F1E44" w:rsidRPr="009F1E44" w:rsidRDefault="009F1E44" w:rsidP="009F1E44">
      <w:pPr>
        <w:spacing w:line="276" w:lineRule="auto"/>
        <w:jc w:val="both"/>
        <w:rPr>
          <w:rFonts w:cs="Arial"/>
          <w:b/>
          <w:bCs/>
          <w:sz w:val="22"/>
        </w:rPr>
      </w:pPr>
      <w:r w:rsidRPr="009F1E44">
        <w:rPr>
          <w:rFonts w:cs="Arial"/>
          <w:b/>
          <w:bCs/>
          <w:sz w:val="22"/>
        </w:rPr>
        <w:t>Overview </w:t>
      </w:r>
    </w:p>
    <w:p w14:paraId="4655C432" w14:textId="77777777" w:rsidR="009F1E44" w:rsidRPr="009F1E44" w:rsidRDefault="009F1E44" w:rsidP="009F1E44">
      <w:pPr>
        <w:spacing w:line="276" w:lineRule="auto"/>
        <w:jc w:val="both"/>
        <w:rPr>
          <w:rFonts w:cs="Arial"/>
          <w:sz w:val="22"/>
        </w:rPr>
      </w:pPr>
      <w:r w:rsidRPr="009F1E44">
        <w:rPr>
          <w:rFonts w:cs="Arial"/>
          <w:sz w:val="22"/>
        </w:rPr>
        <w:t>In order to be awarded full compliance against the GP Connect API specification and data standards, a Provider solution must be deployed within a live environment and complete a First of Type (FoT) period with an assured GP Connect Consumer product (assured separately). This usually takes place within a small number of pilot sites. </w:t>
      </w:r>
    </w:p>
    <w:p w14:paraId="635481BD" w14:textId="77777777" w:rsidR="009F1E44" w:rsidRPr="009F1E44" w:rsidRDefault="009F1E44" w:rsidP="009F1E44">
      <w:pPr>
        <w:spacing w:line="276" w:lineRule="auto"/>
        <w:jc w:val="both"/>
        <w:rPr>
          <w:rFonts w:cs="Arial"/>
          <w:sz w:val="22"/>
        </w:rPr>
      </w:pPr>
      <w:r w:rsidRPr="009F1E44">
        <w:rPr>
          <w:rFonts w:cs="Arial"/>
          <w:sz w:val="22"/>
        </w:rPr>
        <w:t>After FoT entry has been granted at the end of the Design, Build and Test stage there needs to be a further round of integration testing with a Consumer solution prior to commencing with FoT. Test scripts for this testing will be provide by NHS Digital Solution Assurance who will oversee the testing process. The Provider must notify NHS Digital Change Management team of any sites that will be piloting this new solution and when they will be going live. A Request for Change (RFC) document will need to be submitted to NHS Digital by the Provider to facilitate this request. </w:t>
      </w:r>
    </w:p>
    <w:p w14:paraId="3C021138" w14:textId="77777777" w:rsidR="009F1E44" w:rsidRPr="009F1E44" w:rsidRDefault="009F1E44" w:rsidP="009F1E44">
      <w:pPr>
        <w:spacing w:line="276" w:lineRule="auto"/>
        <w:jc w:val="both"/>
        <w:rPr>
          <w:rFonts w:cs="Arial"/>
          <w:sz w:val="22"/>
        </w:rPr>
      </w:pPr>
      <w:r w:rsidRPr="009F1E44">
        <w:rPr>
          <w:rFonts w:cs="Arial"/>
          <w:sz w:val="22"/>
        </w:rPr>
        <w:t>Upon successful completion of integration testing, FoT will commence and there will be a period of monitoring. The DVC will be reviewed and exit criteria will have to be met as well as other factors that need to be considered before a FoT can be closed, for example, any work off items that the Provider has been asked to resolve prior to NHS Digital permitting FoT to close must be resolved.  </w:t>
      </w:r>
    </w:p>
    <w:p w14:paraId="365B57DA" w14:textId="77777777" w:rsidR="009F1E44" w:rsidRPr="009F1E44" w:rsidRDefault="009F1E44" w:rsidP="009F1E44">
      <w:pPr>
        <w:spacing w:line="276" w:lineRule="auto"/>
        <w:jc w:val="both"/>
        <w:rPr>
          <w:rFonts w:cs="Arial"/>
          <w:sz w:val="22"/>
        </w:rPr>
      </w:pPr>
      <w:r w:rsidRPr="009F1E44">
        <w:rPr>
          <w:rFonts w:cs="Arial"/>
          <w:sz w:val="22"/>
        </w:rPr>
        <w:t>After FoT closure, NHS Digital will again present evidence to CSG and Live Service Clinical Board including a FoT report and updated Clinical Safety Case and Hazard Log. If CSG and the Live Services Clinical Board agree that the FoT has met the desired success criteria and there </w:t>
      </w:r>
      <w:proofErr w:type="gramStart"/>
      <w:r w:rsidRPr="009F1E44">
        <w:rPr>
          <w:rFonts w:cs="Arial"/>
          <w:sz w:val="22"/>
        </w:rPr>
        <w:t>are</w:t>
      </w:r>
      <w:proofErr w:type="gramEnd"/>
      <w:r w:rsidRPr="009F1E44">
        <w:rPr>
          <w:rFonts w:cs="Arial"/>
          <w:sz w:val="22"/>
        </w:rPr>
        <w:t> no outstanding work off items that must be fixed immediately, Full Rollout Approval (FRA) will be granted. The Provider must notify NHS Digital when they plan to release this solution to the rest of their estate. </w:t>
      </w:r>
    </w:p>
    <w:p w14:paraId="74241F98" w14:textId="18524FB6" w:rsidR="0019408C" w:rsidRDefault="0019408C" w:rsidP="0019408C">
      <w:pPr>
        <w:spacing w:line="276" w:lineRule="auto"/>
        <w:jc w:val="both"/>
        <w:rPr>
          <w:rFonts w:cs="Arial"/>
          <w:sz w:val="22"/>
        </w:rPr>
      </w:pPr>
      <w:r w:rsidRPr="00075F6A">
        <w:rPr>
          <w:rFonts w:cs="Arial"/>
          <w:sz w:val="22"/>
        </w:rPr>
        <w:t xml:space="preserve">The following deliverables are required and expected to be submitted during the </w:t>
      </w:r>
      <w:r w:rsidR="00351D6F" w:rsidRPr="00075F6A">
        <w:rPr>
          <w:rFonts w:cs="Arial"/>
          <w:sz w:val="22"/>
        </w:rPr>
        <w:t>FoT</w:t>
      </w:r>
      <w:r w:rsidRPr="00075F6A">
        <w:rPr>
          <w:rFonts w:cs="Arial"/>
          <w:sz w:val="22"/>
        </w:rPr>
        <w:t xml:space="preserve"> phase of the assurance process</w:t>
      </w:r>
      <w:r w:rsidR="005B3B72" w:rsidRPr="00075F6A">
        <w:rPr>
          <w:rFonts w:cs="Arial"/>
          <w:sz w:val="22"/>
        </w:rPr>
        <w:t xml:space="preserve">. Please note these deliverables </w:t>
      </w:r>
    </w:p>
    <w:tbl>
      <w:tblPr>
        <w:tblStyle w:val="TableGrid"/>
        <w:tblW w:w="4951" w:type="pct"/>
        <w:jc w:val="center"/>
        <w:tblLook w:val="04A0" w:firstRow="1" w:lastRow="0" w:firstColumn="1" w:lastColumn="0" w:noHBand="0" w:noVBand="1"/>
      </w:tblPr>
      <w:tblGrid>
        <w:gridCol w:w="3175"/>
        <w:gridCol w:w="1782"/>
        <w:gridCol w:w="4800"/>
      </w:tblGrid>
      <w:tr w:rsidR="00E618BE" w:rsidRPr="00075F6A" w14:paraId="5B16D4D6" w14:textId="77777777" w:rsidTr="047973FF">
        <w:trPr>
          <w:cantSplit/>
          <w:trHeight w:val="539"/>
          <w:tblHeader/>
          <w:jc w:val="center"/>
        </w:trPr>
        <w:tc>
          <w:tcPr>
            <w:tcW w:w="1627" w:type="pct"/>
            <w:shd w:val="clear" w:color="auto" w:fill="244061" w:themeFill="accent1" w:themeFillShade="80"/>
            <w:vAlign w:val="center"/>
          </w:tcPr>
          <w:p w14:paraId="28DCF345" w14:textId="77777777" w:rsidR="00E618BE" w:rsidRPr="00075F6A"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lastRenderedPageBreak/>
              <w:t>Deliverable/Activity</w:t>
            </w:r>
          </w:p>
        </w:tc>
        <w:tc>
          <w:tcPr>
            <w:tcW w:w="913" w:type="pct"/>
            <w:shd w:val="clear" w:color="auto" w:fill="244061" w:themeFill="accent1" w:themeFillShade="80"/>
            <w:vAlign w:val="center"/>
          </w:tcPr>
          <w:p w14:paraId="3F6D6B05" w14:textId="77777777" w:rsidR="00E618BE" w:rsidRPr="00075F6A"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Responsible</w:t>
            </w:r>
          </w:p>
        </w:tc>
        <w:tc>
          <w:tcPr>
            <w:tcW w:w="2460" w:type="pct"/>
            <w:shd w:val="clear" w:color="auto" w:fill="244061" w:themeFill="accent1" w:themeFillShade="80"/>
            <w:vAlign w:val="center"/>
          </w:tcPr>
          <w:p w14:paraId="63AF6732" w14:textId="77777777" w:rsidR="00E618BE" w:rsidRPr="00075F6A"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Approach</w:t>
            </w:r>
          </w:p>
        </w:tc>
      </w:tr>
      <w:tr w:rsidR="00E618BE" w:rsidRPr="00075F6A" w14:paraId="03636CAB" w14:textId="77777777" w:rsidTr="047973FF">
        <w:trPr>
          <w:cantSplit/>
          <w:jc w:val="center"/>
        </w:trPr>
        <w:tc>
          <w:tcPr>
            <w:tcW w:w="1627" w:type="pct"/>
          </w:tcPr>
          <w:p w14:paraId="15EFF042" w14:textId="77777777" w:rsidR="00E618BE" w:rsidRPr="00075F6A" w:rsidRDefault="00E618BE" w:rsidP="00877D13">
            <w:pPr>
              <w:rPr>
                <w:rFonts w:cs="Arial"/>
                <w:sz w:val="20"/>
                <w:szCs w:val="20"/>
              </w:rPr>
            </w:pPr>
            <w:r w:rsidRPr="00075F6A">
              <w:rPr>
                <w:rFonts w:cs="Arial"/>
                <w:sz w:val="20"/>
                <w:szCs w:val="20"/>
              </w:rPr>
              <w:t>Deployment Verification Criteria review</w:t>
            </w:r>
          </w:p>
        </w:tc>
        <w:tc>
          <w:tcPr>
            <w:tcW w:w="913" w:type="pct"/>
          </w:tcPr>
          <w:p w14:paraId="30E0D7A3" w14:textId="77777777" w:rsidR="00E618BE" w:rsidRPr="00075F6A" w:rsidRDefault="00E618BE" w:rsidP="00877D13">
            <w:pPr>
              <w:rPr>
                <w:rFonts w:cs="Arial"/>
                <w:sz w:val="20"/>
                <w:szCs w:val="20"/>
              </w:rPr>
            </w:pPr>
            <w:r w:rsidRPr="00075F6A">
              <w:rPr>
                <w:rFonts w:cs="Arial"/>
                <w:sz w:val="20"/>
                <w:szCs w:val="20"/>
              </w:rPr>
              <w:t>NHS Digital</w:t>
            </w:r>
          </w:p>
        </w:tc>
        <w:tc>
          <w:tcPr>
            <w:tcW w:w="2460" w:type="pct"/>
          </w:tcPr>
          <w:p w14:paraId="48872356" w14:textId="37DA925E" w:rsidR="00E618BE" w:rsidRPr="00075F6A" w:rsidRDefault="000813F0" w:rsidP="00877D13">
            <w:pPr>
              <w:tabs>
                <w:tab w:val="left" w:pos="1560"/>
              </w:tabs>
              <w:spacing w:after="0"/>
              <w:ind w:right="-119"/>
              <w:rPr>
                <w:rFonts w:cs="Arial"/>
                <w:sz w:val="20"/>
                <w:szCs w:val="20"/>
              </w:rPr>
            </w:pPr>
            <w:r w:rsidRPr="000813F0">
              <w:rPr>
                <w:rFonts w:cs="Arial"/>
                <w:sz w:val="20"/>
                <w:szCs w:val="20"/>
              </w:rPr>
              <w:t>The GP Connect enablement team will work alongside NHS Digital Service Management to review the DVC during FOT. NHS Digital Implementation &amp; Business Change team will manage the FOT sites closely to ensure that the functionality is working correctly verifying against the DVC outlined above (DBT stage). This confirmation should be submitted to NHS Digital Service Management and the GP Connect Project Manager in order for FRA to be awarded. Any issues will be documented and raised with the supplier to resolve before FRA can be </w:t>
            </w:r>
            <w:proofErr w:type="gramStart"/>
            <w:r w:rsidRPr="000813F0">
              <w:rPr>
                <w:rFonts w:cs="Arial"/>
                <w:sz w:val="20"/>
                <w:szCs w:val="20"/>
              </w:rPr>
              <w:t>awarded, unless</w:t>
            </w:r>
            <w:proofErr w:type="gramEnd"/>
            <w:r w:rsidRPr="000813F0">
              <w:rPr>
                <w:rFonts w:cs="Arial"/>
                <w:sz w:val="20"/>
                <w:szCs w:val="20"/>
              </w:rPr>
              <w:t> they are issues with little or no clinical impact. </w:t>
            </w:r>
          </w:p>
        </w:tc>
      </w:tr>
      <w:tr w:rsidR="00E618BE" w:rsidRPr="00075F6A" w14:paraId="5D273D4F" w14:textId="77777777" w:rsidTr="047973FF">
        <w:trPr>
          <w:cantSplit/>
          <w:jc w:val="center"/>
        </w:trPr>
        <w:tc>
          <w:tcPr>
            <w:tcW w:w="1627" w:type="pct"/>
          </w:tcPr>
          <w:p w14:paraId="184C881B" w14:textId="77777777" w:rsidR="00E618BE" w:rsidRPr="00075F6A" w:rsidRDefault="00E618BE" w:rsidP="00877D13">
            <w:pPr>
              <w:rPr>
                <w:rFonts w:cs="Arial"/>
                <w:sz w:val="20"/>
                <w:szCs w:val="20"/>
              </w:rPr>
            </w:pPr>
            <w:r w:rsidRPr="00AB72F8">
              <w:rPr>
                <w:rFonts w:cs="Arial"/>
                <w:sz w:val="20"/>
                <w:szCs w:val="20"/>
              </w:rPr>
              <w:t>Updated</w:t>
            </w:r>
            <w:r w:rsidRPr="00075F6A">
              <w:rPr>
                <w:rFonts w:cs="Arial"/>
                <w:sz w:val="20"/>
                <w:szCs w:val="20"/>
              </w:rPr>
              <w:t xml:space="preserve"> Safety Case &amp; Hazard Log</w:t>
            </w:r>
          </w:p>
        </w:tc>
        <w:tc>
          <w:tcPr>
            <w:tcW w:w="913" w:type="pct"/>
          </w:tcPr>
          <w:p w14:paraId="4B0E3F30" w14:textId="0943FE25" w:rsidR="00E618BE" w:rsidRPr="00075F6A" w:rsidRDefault="003903A2" w:rsidP="00877D13">
            <w:pPr>
              <w:rPr>
                <w:rFonts w:cs="Arial"/>
                <w:sz w:val="20"/>
                <w:szCs w:val="20"/>
              </w:rPr>
            </w:pPr>
            <w:r>
              <w:rPr>
                <w:rFonts w:cs="Arial"/>
                <w:sz w:val="20"/>
                <w:szCs w:val="20"/>
              </w:rPr>
              <w:t>Provider</w:t>
            </w:r>
          </w:p>
        </w:tc>
        <w:tc>
          <w:tcPr>
            <w:tcW w:w="2460" w:type="pct"/>
          </w:tcPr>
          <w:p w14:paraId="7C9AE3EF" w14:textId="5B43F189" w:rsidR="00E618BE" w:rsidRPr="00075F6A" w:rsidRDefault="00E618BE" w:rsidP="00877D13">
            <w:pPr>
              <w:rPr>
                <w:rFonts w:cs="Arial"/>
                <w:sz w:val="20"/>
                <w:szCs w:val="20"/>
              </w:rPr>
            </w:pPr>
            <w:r w:rsidRPr="00075F6A">
              <w:rPr>
                <w:rFonts w:cs="Arial"/>
                <w:sz w:val="20"/>
                <w:szCs w:val="20"/>
              </w:rPr>
              <w:t xml:space="preserve">The Supplier will update their Clinical Safety Case Report as and when required throughout </w:t>
            </w:r>
            <w:r w:rsidR="007B2AC8">
              <w:rPr>
                <w:rFonts w:cs="Arial"/>
                <w:sz w:val="20"/>
                <w:szCs w:val="20"/>
              </w:rPr>
              <w:t xml:space="preserve">FOT </w:t>
            </w:r>
            <w:r w:rsidRPr="00075F6A">
              <w:rPr>
                <w:rFonts w:cs="Arial"/>
                <w:sz w:val="20"/>
                <w:szCs w:val="20"/>
              </w:rPr>
              <w:t>assurance.</w:t>
            </w:r>
          </w:p>
        </w:tc>
      </w:tr>
      <w:tr w:rsidR="00E618BE" w:rsidRPr="001330EB" w14:paraId="73E89FA5" w14:textId="77777777" w:rsidTr="047973FF">
        <w:trPr>
          <w:cantSplit/>
          <w:jc w:val="center"/>
        </w:trPr>
        <w:tc>
          <w:tcPr>
            <w:tcW w:w="1627" w:type="pct"/>
            <w:tcBorders>
              <w:bottom w:val="single" w:sz="4" w:space="0" w:color="auto"/>
            </w:tcBorders>
          </w:tcPr>
          <w:p w14:paraId="4567F8B5" w14:textId="373AF3A1" w:rsidR="00E618BE" w:rsidRPr="00075F6A" w:rsidRDefault="00E618BE" w:rsidP="00877D13">
            <w:pPr>
              <w:rPr>
                <w:rFonts w:cs="Arial"/>
                <w:sz w:val="20"/>
                <w:szCs w:val="20"/>
              </w:rPr>
            </w:pPr>
            <w:r w:rsidRPr="00075F6A">
              <w:rPr>
                <w:rFonts w:cs="Arial"/>
                <w:sz w:val="20"/>
                <w:szCs w:val="20"/>
              </w:rPr>
              <w:t>FRA</w:t>
            </w:r>
            <w:r w:rsidR="002367F0">
              <w:rPr>
                <w:rFonts w:cs="Arial"/>
                <w:sz w:val="20"/>
                <w:szCs w:val="20"/>
              </w:rPr>
              <w:t xml:space="preserve"> Dev</w:t>
            </w:r>
            <w:r w:rsidR="00805EE7">
              <w:rPr>
                <w:rFonts w:cs="Arial"/>
                <w:sz w:val="20"/>
                <w:szCs w:val="20"/>
              </w:rPr>
              <w:t>MAC</w:t>
            </w:r>
          </w:p>
        </w:tc>
        <w:tc>
          <w:tcPr>
            <w:tcW w:w="913" w:type="pct"/>
          </w:tcPr>
          <w:p w14:paraId="40BD1F01" w14:textId="77777777" w:rsidR="00E618BE" w:rsidRPr="00075F6A" w:rsidRDefault="00E618BE" w:rsidP="00877D13">
            <w:pPr>
              <w:rPr>
                <w:rFonts w:cs="Arial"/>
                <w:sz w:val="20"/>
                <w:szCs w:val="20"/>
              </w:rPr>
            </w:pPr>
            <w:r w:rsidRPr="00075F6A">
              <w:rPr>
                <w:rFonts w:cs="Arial"/>
                <w:sz w:val="20"/>
                <w:szCs w:val="20"/>
              </w:rPr>
              <w:t>NHS Digital</w:t>
            </w:r>
          </w:p>
        </w:tc>
        <w:tc>
          <w:tcPr>
            <w:tcW w:w="2460" w:type="pct"/>
          </w:tcPr>
          <w:p w14:paraId="325B4EBE" w14:textId="77777777" w:rsidR="00E618BE" w:rsidRPr="001330EB" w:rsidRDefault="00E618BE" w:rsidP="00877D13">
            <w:pPr>
              <w:rPr>
                <w:rFonts w:cs="Arial"/>
                <w:sz w:val="20"/>
                <w:szCs w:val="20"/>
              </w:rPr>
            </w:pPr>
            <w:r w:rsidRPr="00075F6A">
              <w:rPr>
                <w:rFonts w:cs="Arial"/>
                <w:sz w:val="20"/>
                <w:szCs w:val="20"/>
              </w:rPr>
              <w:t xml:space="preserve">An FRA will be granted by the Authority when all the Provider Activities and Deliverables </w:t>
            </w:r>
            <w:r w:rsidR="0042464C" w:rsidRPr="00075F6A">
              <w:rPr>
                <w:rFonts w:cs="Arial"/>
                <w:sz w:val="20"/>
                <w:szCs w:val="20"/>
              </w:rPr>
              <w:t xml:space="preserve">and the Deployment Verification Criteria </w:t>
            </w:r>
            <w:r w:rsidRPr="00075F6A">
              <w:rPr>
                <w:rFonts w:cs="Arial"/>
                <w:sz w:val="20"/>
                <w:szCs w:val="20"/>
              </w:rPr>
              <w:t>have been approved.</w:t>
            </w:r>
          </w:p>
        </w:tc>
      </w:tr>
      <w:tr w:rsidR="00E618BE" w:rsidRPr="001330EB" w14:paraId="5E5605C7" w14:textId="77777777" w:rsidTr="003675B1">
        <w:trPr>
          <w:cantSplit/>
          <w:jc w:val="center"/>
        </w:trPr>
        <w:tc>
          <w:tcPr>
            <w:tcW w:w="1627" w:type="pct"/>
          </w:tcPr>
          <w:p w14:paraId="3E4167DD" w14:textId="77777777" w:rsidR="00E618BE" w:rsidRPr="001330EB" w:rsidRDefault="00E618BE" w:rsidP="00877D13">
            <w:pPr>
              <w:rPr>
                <w:rFonts w:cs="Arial"/>
                <w:sz w:val="20"/>
                <w:szCs w:val="20"/>
              </w:rPr>
            </w:pPr>
            <w:r w:rsidRPr="001330EB">
              <w:rPr>
                <w:rFonts w:cs="Arial"/>
                <w:sz w:val="20"/>
                <w:szCs w:val="20"/>
              </w:rPr>
              <w:t>RFC</w:t>
            </w:r>
          </w:p>
        </w:tc>
        <w:tc>
          <w:tcPr>
            <w:tcW w:w="913" w:type="pct"/>
          </w:tcPr>
          <w:p w14:paraId="6E3A6AEA" w14:textId="6C66B31E" w:rsidR="00E618BE" w:rsidRPr="001330EB" w:rsidRDefault="003903A2" w:rsidP="00877D13">
            <w:pPr>
              <w:rPr>
                <w:rFonts w:cs="Arial"/>
                <w:sz w:val="20"/>
                <w:szCs w:val="20"/>
              </w:rPr>
            </w:pPr>
            <w:r>
              <w:rPr>
                <w:rFonts w:cs="Arial"/>
                <w:sz w:val="20"/>
                <w:szCs w:val="20"/>
              </w:rPr>
              <w:t>Provider</w:t>
            </w:r>
          </w:p>
        </w:tc>
        <w:tc>
          <w:tcPr>
            <w:tcW w:w="2460" w:type="pct"/>
          </w:tcPr>
          <w:p w14:paraId="522486D9" w14:textId="77777777" w:rsidR="00E618BE" w:rsidRPr="001330EB" w:rsidRDefault="00E618BE" w:rsidP="00877D13">
            <w:pPr>
              <w:rPr>
                <w:rFonts w:cs="Arial"/>
                <w:sz w:val="20"/>
                <w:szCs w:val="20"/>
              </w:rPr>
            </w:pPr>
            <w:r w:rsidRPr="001330EB">
              <w:rPr>
                <w:rFonts w:cs="Arial"/>
                <w:sz w:val="20"/>
                <w:szCs w:val="20"/>
              </w:rPr>
              <w:t>Supplier will submit an RFC for approval to progress to FRA.</w:t>
            </w:r>
          </w:p>
        </w:tc>
      </w:tr>
      <w:tr w:rsidR="0001416A" w:rsidRPr="001330EB" w14:paraId="596C78E4" w14:textId="77777777" w:rsidTr="003675B1">
        <w:trPr>
          <w:cantSplit/>
          <w:jc w:val="center"/>
        </w:trPr>
        <w:tc>
          <w:tcPr>
            <w:tcW w:w="1627" w:type="pct"/>
          </w:tcPr>
          <w:p w14:paraId="4290E84C" w14:textId="0A53868E" w:rsidR="0001416A" w:rsidRPr="00AB72F8" w:rsidRDefault="0001416A" w:rsidP="0001416A">
            <w:pPr>
              <w:rPr>
                <w:rFonts w:cs="Arial"/>
                <w:sz w:val="20"/>
                <w:szCs w:val="20"/>
              </w:rPr>
            </w:pPr>
            <w:r w:rsidRPr="00AB72F8">
              <w:rPr>
                <w:rFonts w:cs="Arial"/>
                <w:sz w:val="20"/>
                <w:szCs w:val="20"/>
              </w:rPr>
              <w:t>Provider/Consumer Integration Testing (Spine Connected)</w:t>
            </w:r>
          </w:p>
        </w:tc>
        <w:tc>
          <w:tcPr>
            <w:tcW w:w="913" w:type="pct"/>
          </w:tcPr>
          <w:p w14:paraId="4C2C7530" w14:textId="7718FA41" w:rsidR="0001416A" w:rsidRPr="00981B9C" w:rsidRDefault="00F95CFF" w:rsidP="0001416A">
            <w:pPr>
              <w:rPr>
                <w:rFonts w:cs="Arial"/>
                <w:sz w:val="20"/>
                <w:szCs w:val="20"/>
              </w:rPr>
            </w:pPr>
            <w:r w:rsidRPr="00AB72F8">
              <w:rPr>
                <w:rFonts w:cs="Arial"/>
                <w:sz w:val="20"/>
                <w:szCs w:val="20"/>
              </w:rPr>
              <w:t xml:space="preserve">Provider </w:t>
            </w:r>
            <w:r w:rsidR="0001416A" w:rsidRPr="00AB72F8">
              <w:rPr>
                <w:rFonts w:cs="Arial"/>
                <w:sz w:val="20"/>
                <w:szCs w:val="20"/>
              </w:rPr>
              <w:t>(s)</w:t>
            </w:r>
          </w:p>
        </w:tc>
        <w:tc>
          <w:tcPr>
            <w:tcW w:w="2460" w:type="pct"/>
          </w:tcPr>
          <w:p w14:paraId="41091E09" w14:textId="77777777" w:rsidR="0001416A" w:rsidRPr="00AB72F8" w:rsidRDefault="0001416A" w:rsidP="0001416A">
            <w:pPr>
              <w:rPr>
                <w:rFonts w:cs="Arial"/>
                <w:sz w:val="20"/>
                <w:szCs w:val="20"/>
              </w:rPr>
            </w:pPr>
            <w:r w:rsidRPr="00AB72F8">
              <w:rPr>
                <w:rFonts w:cs="Arial"/>
                <w:sz w:val="20"/>
                <w:szCs w:val="20"/>
              </w:rPr>
              <w:t>Provider and Consumer products will be tested together within a Spine connected test environment.</w:t>
            </w:r>
          </w:p>
          <w:p w14:paraId="60989A83" w14:textId="15D223C0" w:rsidR="0001416A" w:rsidRPr="00981B9C" w:rsidRDefault="0001416A" w:rsidP="0001416A">
            <w:pPr>
              <w:rPr>
                <w:rFonts w:cs="Arial"/>
                <w:sz w:val="20"/>
                <w:szCs w:val="20"/>
              </w:rPr>
            </w:pPr>
            <w:r w:rsidRPr="00AB72F8">
              <w:rPr>
                <w:rFonts w:cs="Arial"/>
                <w:sz w:val="20"/>
                <w:szCs w:val="20"/>
              </w:rPr>
              <w:t xml:space="preserve">Test scripts will be provided by NHS Digital Solution Assurance </w:t>
            </w:r>
          </w:p>
        </w:tc>
      </w:tr>
      <w:tr w:rsidR="0001416A" w:rsidRPr="001330EB" w14:paraId="56FB5289" w14:textId="77777777" w:rsidTr="047973FF">
        <w:trPr>
          <w:cantSplit/>
          <w:jc w:val="center"/>
        </w:trPr>
        <w:tc>
          <w:tcPr>
            <w:tcW w:w="1627" w:type="pct"/>
            <w:tcBorders>
              <w:bottom w:val="single" w:sz="4" w:space="0" w:color="auto"/>
            </w:tcBorders>
          </w:tcPr>
          <w:p w14:paraId="6CC19EF5" w14:textId="0746AC56" w:rsidR="0001416A" w:rsidRPr="00AB72F8" w:rsidRDefault="0001416A" w:rsidP="0001416A">
            <w:pPr>
              <w:rPr>
                <w:rFonts w:cs="Arial"/>
                <w:sz w:val="20"/>
                <w:szCs w:val="20"/>
              </w:rPr>
            </w:pPr>
            <w:r w:rsidRPr="00AB72F8">
              <w:rPr>
                <w:rFonts w:cs="Arial"/>
                <w:sz w:val="20"/>
                <w:szCs w:val="20"/>
              </w:rPr>
              <w:t>FoT</w:t>
            </w:r>
          </w:p>
        </w:tc>
        <w:tc>
          <w:tcPr>
            <w:tcW w:w="913" w:type="pct"/>
          </w:tcPr>
          <w:p w14:paraId="5AFC0886" w14:textId="5C970378" w:rsidR="0001416A" w:rsidRPr="00981B9C" w:rsidRDefault="00F95CFF" w:rsidP="0001416A">
            <w:pPr>
              <w:rPr>
                <w:rFonts w:cs="Arial"/>
                <w:sz w:val="20"/>
                <w:szCs w:val="20"/>
              </w:rPr>
            </w:pPr>
            <w:r w:rsidRPr="00AB72F8">
              <w:rPr>
                <w:rFonts w:cs="Arial"/>
                <w:sz w:val="20"/>
                <w:szCs w:val="20"/>
              </w:rPr>
              <w:t xml:space="preserve">Provider </w:t>
            </w:r>
            <w:r w:rsidR="0001416A" w:rsidRPr="00AB72F8">
              <w:rPr>
                <w:rFonts w:cs="Arial"/>
                <w:sz w:val="20"/>
                <w:szCs w:val="20"/>
              </w:rPr>
              <w:t>(s)</w:t>
            </w:r>
          </w:p>
        </w:tc>
        <w:tc>
          <w:tcPr>
            <w:tcW w:w="2460" w:type="pct"/>
          </w:tcPr>
          <w:p w14:paraId="77AC88F4" w14:textId="7AFF8EB8" w:rsidR="0001416A" w:rsidRPr="00AB72F8" w:rsidRDefault="0001416A" w:rsidP="0001416A">
            <w:pPr>
              <w:rPr>
                <w:rFonts w:cs="Arial"/>
                <w:sz w:val="20"/>
                <w:szCs w:val="20"/>
              </w:rPr>
            </w:pPr>
            <w:r w:rsidRPr="00AB72F8">
              <w:rPr>
                <w:rFonts w:cs="Arial"/>
                <w:sz w:val="20"/>
                <w:szCs w:val="20"/>
              </w:rPr>
              <w:t xml:space="preserve">Provider and Consumer products will be tested together within </w:t>
            </w:r>
            <w:r w:rsidR="003313B6" w:rsidRPr="00AB72F8">
              <w:rPr>
                <w:rFonts w:cs="Arial"/>
                <w:sz w:val="20"/>
                <w:szCs w:val="20"/>
              </w:rPr>
              <w:t>the</w:t>
            </w:r>
            <w:r w:rsidRPr="00AB72F8">
              <w:rPr>
                <w:rFonts w:cs="Arial"/>
                <w:sz w:val="20"/>
                <w:szCs w:val="20"/>
              </w:rPr>
              <w:t xml:space="preserve"> live environment. </w:t>
            </w:r>
          </w:p>
          <w:p w14:paraId="11DFEFB3" w14:textId="428ECF29" w:rsidR="0001416A" w:rsidRPr="00981B9C" w:rsidRDefault="0001416A" w:rsidP="0001416A">
            <w:pPr>
              <w:rPr>
                <w:rFonts w:cs="Arial"/>
                <w:sz w:val="20"/>
                <w:szCs w:val="20"/>
              </w:rPr>
            </w:pPr>
            <w:r w:rsidRPr="00AB72F8">
              <w:rPr>
                <w:rFonts w:cs="Arial"/>
                <w:sz w:val="20"/>
                <w:szCs w:val="20"/>
              </w:rPr>
              <w:t>This typically involves a small number of pilot sites using both</w:t>
            </w:r>
            <w:r w:rsidR="003313B6" w:rsidRPr="00AB72F8">
              <w:rPr>
                <w:rFonts w:cs="Arial"/>
                <w:sz w:val="20"/>
                <w:szCs w:val="20"/>
              </w:rPr>
              <w:t xml:space="preserve"> Provider and Consumer </w:t>
            </w:r>
            <w:r w:rsidRPr="00AB72F8">
              <w:rPr>
                <w:rFonts w:cs="Arial"/>
                <w:sz w:val="20"/>
                <w:szCs w:val="20"/>
              </w:rPr>
              <w:t>systems together for an agreed period of time</w:t>
            </w:r>
            <w:r w:rsidR="003313B6" w:rsidRPr="00AB72F8">
              <w:rPr>
                <w:rFonts w:cs="Arial"/>
                <w:sz w:val="20"/>
                <w:szCs w:val="20"/>
              </w:rPr>
              <w:t xml:space="preserve"> and with a</w:t>
            </w:r>
            <w:r w:rsidR="00981B9C" w:rsidRPr="00AB72F8">
              <w:rPr>
                <w:rFonts w:cs="Arial"/>
                <w:sz w:val="20"/>
                <w:szCs w:val="20"/>
              </w:rPr>
              <w:t xml:space="preserve"> target</w:t>
            </w:r>
            <w:r w:rsidR="003313B6" w:rsidRPr="00AB72F8">
              <w:rPr>
                <w:rFonts w:cs="Arial"/>
                <w:sz w:val="20"/>
                <w:szCs w:val="20"/>
              </w:rPr>
              <w:t xml:space="preserve"> </w:t>
            </w:r>
            <w:r w:rsidR="00981B9C" w:rsidRPr="00AB72F8">
              <w:rPr>
                <w:rFonts w:cs="Arial"/>
                <w:sz w:val="20"/>
                <w:szCs w:val="20"/>
              </w:rPr>
              <w:t>agreed acceptance criteria</w:t>
            </w:r>
            <w:r w:rsidRPr="00AB72F8">
              <w:rPr>
                <w:rFonts w:cs="Arial"/>
                <w:sz w:val="20"/>
                <w:szCs w:val="20"/>
              </w:rPr>
              <w:t>.</w:t>
            </w:r>
          </w:p>
        </w:tc>
      </w:tr>
    </w:tbl>
    <w:p w14:paraId="2528800E" w14:textId="77777777" w:rsidR="00DD5EF0" w:rsidRDefault="00DD5EF0" w:rsidP="00DD5EF0">
      <w:pPr>
        <w:rPr>
          <w:rFonts w:cs="Arial"/>
          <w:sz w:val="22"/>
        </w:rPr>
      </w:pPr>
    </w:p>
    <w:p w14:paraId="1DC56DFB" w14:textId="77777777" w:rsidR="00DD5EF0" w:rsidRPr="00AE6FFD" w:rsidRDefault="047973FF" w:rsidP="047973FF">
      <w:pPr>
        <w:rPr>
          <w:rFonts w:cs="Arial"/>
          <w:b/>
          <w:bCs/>
          <w:sz w:val="22"/>
          <w:szCs w:val="22"/>
        </w:rPr>
      </w:pPr>
      <w:bookmarkStart w:id="24" w:name="_Hlk34997033"/>
      <w:r w:rsidRPr="047973FF">
        <w:rPr>
          <w:rFonts w:cs="Arial"/>
          <w:b/>
          <w:bCs/>
          <w:sz w:val="22"/>
          <w:szCs w:val="22"/>
        </w:rPr>
        <w:t>Milestones:</w:t>
      </w:r>
    </w:p>
    <w:p w14:paraId="3A19084E" w14:textId="32BE808E" w:rsidR="00DD5EF0" w:rsidRPr="00AE6FFD" w:rsidRDefault="047973FF" w:rsidP="047973FF">
      <w:pPr>
        <w:jc w:val="both"/>
        <w:rPr>
          <w:rFonts w:cs="Arial"/>
          <w:sz w:val="22"/>
          <w:szCs w:val="22"/>
        </w:rPr>
      </w:pPr>
      <w:r w:rsidRPr="047973FF">
        <w:rPr>
          <w:rFonts w:cs="Arial"/>
          <w:sz w:val="22"/>
          <w:szCs w:val="22"/>
        </w:rPr>
        <w:t xml:space="preserve">The </w:t>
      </w:r>
      <w:r w:rsidR="00805EE7">
        <w:rPr>
          <w:rFonts w:cs="Arial"/>
          <w:sz w:val="22"/>
          <w:szCs w:val="22"/>
        </w:rPr>
        <w:t>FOT</w:t>
      </w:r>
      <w:r w:rsidRPr="007B2AC8">
        <w:rPr>
          <w:rFonts w:cs="Arial"/>
          <w:sz w:val="22"/>
          <w:szCs w:val="22"/>
        </w:rPr>
        <w:t xml:space="preserve"> </w:t>
      </w:r>
      <w:r w:rsidRPr="047973FF">
        <w:rPr>
          <w:rFonts w:cs="Arial"/>
          <w:sz w:val="22"/>
          <w:szCs w:val="22"/>
        </w:rPr>
        <w:t xml:space="preserve">DevMAC and Clinical Authority to Release CATR will be uplifted and an FRA (Full Rollout Approval) </w:t>
      </w:r>
      <w:r w:rsidR="007B2AC8">
        <w:rPr>
          <w:rFonts w:cs="Arial"/>
          <w:sz w:val="22"/>
          <w:szCs w:val="22"/>
        </w:rPr>
        <w:t xml:space="preserve">will be </w:t>
      </w:r>
      <w:r w:rsidRPr="047973FF">
        <w:rPr>
          <w:rFonts w:cs="Arial"/>
          <w:sz w:val="22"/>
          <w:szCs w:val="22"/>
        </w:rPr>
        <w:t xml:space="preserve">awarded by </w:t>
      </w:r>
      <w:r w:rsidR="00663981">
        <w:rPr>
          <w:rFonts w:cs="Arial"/>
          <w:sz w:val="22"/>
          <w:szCs w:val="22"/>
        </w:rPr>
        <w:t>t</w:t>
      </w:r>
      <w:r w:rsidRPr="047973FF">
        <w:rPr>
          <w:rFonts w:cs="Arial"/>
          <w:sz w:val="22"/>
          <w:szCs w:val="22"/>
        </w:rPr>
        <w:t xml:space="preserve">he Authority confirming all activities listed in above tables have been completed. This FRA will permit the Provider Supplier </w:t>
      </w:r>
      <w:r w:rsidR="00940B54">
        <w:rPr>
          <w:rFonts w:cs="Arial"/>
          <w:sz w:val="22"/>
          <w:szCs w:val="22"/>
        </w:rPr>
        <w:t>roll out more widely across their estate</w:t>
      </w:r>
      <w:r w:rsidRPr="047973FF">
        <w:rPr>
          <w:rFonts w:cs="Arial"/>
          <w:sz w:val="22"/>
          <w:szCs w:val="22"/>
        </w:rPr>
        <w:t>. After receiving the FRA and CATR, the Supplier will be required to submit a</w:t>
      </w:r>
      <w:r w:rsidR="007B2AC8">
        <w:rPr>
          <w:rFonts w:cs="Arial"/>
          <w:sz w:val="22"/>
          <w:szCs w:val="22"/>
        </w:rPr>
        <w:t>n</w:t>
      </w:r>
      <w:r w:rsidRPr="047973FF">
        <w:rPr>
          <w:rFonts w:cs="Arial"/>
          <w:sz w:val="22"/>
          <w:szCs w:val="22"/>
        </w:rPr>
        <w:t xml:space="preserve"> RFC to NHS Digital Service Management detailing their intended plans for further controlled rollout. </w:t>
      </w:r>
    </w:p>
    <w:bookmarkEnd w:id="24"/>
    <w:p w14:paraId="6D60752B" w14:textId="07767CCE" w:rsidR="0019408C" w:rsidRDefault="0019408C" w:rsidP="0019408C">
      <w:pPr>
        <w:rPr>
          <w:rFonts w:cs="Arial"/>
          <w:lang w:eastAsia="en-US"/>
        </w:rPr>
      </w:pPr>
    </w:p>
    <w:p w14:paraId="6BB99BDC" w14:textId="77777777" w:rsidR="00126EB6" w:rsidRPr="00126EB6" w:rsidRDefault="00126EB6" w:rsidP="00126EB6">
      <w:pPr>
        <w:pStyle w:val="Heading1"/>
        <w:numPr>
          <w:ilvl w:val="0"/>
          <w:numId w:val="38"/>
        </w:numPr>
        <w:rPr>
          <w:rFonts w:cs="Arial"/>
          <w:b w:val="0"/>
        </w:rPr>
      </w:pPr>
      <w:bookmarkStart w:id="25" w:name="_Toc46218603"/>
      <w:r w:rsidRPr="00126EB6">
        <w:rPr>
          <w:rFonts w:cs="Arial"/>
          <w:b w:val="0"/>
        </w:rPr>
        <w:t>Governance Processes</w:t>
      </w:r>
      <w:bookmarkEnd w:id="25"/>
      <w:r w:rsidRPr="00126EB6">
        <w:rPr>
          <w:rFonts w:cs="Arial"/>
          <w:b w:val="0"/>
        </w:rPr>
        <w:t> </w:t>
      </w:r>
    </w:p>
    <w:p w14:paraId="4A9D48FF" w14:textId="77777777" w:rsidR="00126EB6" w:rsidRPr="00126EB6" w:rsidRDefault="00126EB6" w:rsidP="00126EB6">
      <w:pPr>
        <w:rPr>
          <w:rFonts w:cs="Arial"/>
          <w:lang w:eastAsia="en-US"/>
        </w:rPr>
      </w:pPr>
      <w:r w:rsidRPr="00126EB6">
        <w:rPr>
          <w:rFonts w:cs="Arial"/>
          <w:lang w:eastAsia="en-US"/>
        </w:rPr>
        <w:t>Where deliverables are received as documents, they will be circulated for appropriate stakeholder review with comments being returned within a five working days review window.  If required, calls will be arranged by the NHS Digital GP Connect project manager so that NHS Digital reviewers and the Provider can discuss and work through the comments. </w:t>
      </w:r>
    </w:p>
    <w:p w14:paraId="0F064511" w14:textId="77777777" w:rsidR="00126EB6" w:rsidRPr="00126EB6" w:rsidRDefault="00126EB6" w:rsidP="00126EB6">
      <w:pPr>
        <w:rPr>
          <w:rFonts w:cs="Arial"/>
          <w:lang w:eastAsia="en-US"/>
        </w:rPr>
      </w:pPr>
      <w:r w:rsidRPr="00126EB6">
        <w:rPr>
          <w:rFonts w:cs="Arial"/>
          <w:lang w:eastAsia="en-US"/>
        </w:rPr>
        <w:t xml:space="preserve">Where a deliverable is to be submitted in the form of a workshop, the Provider will give ten days’ notice so that NHS Digital can ensure the availability of required stakeholders. A clear agenda and description of the content will be provided by the Provider. All </w:t>
      </w:r>
      <w:r w:rsidRPr="00126EB6">
        <w:rPr>
          <w:rFonts w:cs="Arial"/>
          <w:lang w:eastAsia="en-US"/>
        </w:rPr>
        <w:lastRenderedPageBreak/>
        <w:t>materials/documents used in the workshop will be made available to NHS Digital in electronic format and, where practical, the workshop maybe be recorded. </w:t>
      </w:r>
    </w:p>
    <w:p w14:paraId="679EA3DB" w14:textId="77777777" w:rsidR="00746ECD" w:rsidRPr="001330EB" w:rsidRDefault="00746ECD" w:rsidP="0019408C">
      <w:pPr>
        <w:rPr>
          <w:rFonts w:cs="Arial"/>
          <w:lang w:eastAsia="en-US"/>
        </w:rPr>
      </w:pPr>
    </w:p>
    <w:p w14:paraId="287BF4D9" w14:textId="77777777" w:rsidR="0019408C" w:rsidRPr="001330EB" w:rsidRDefault="0019408C" w:rsidP="00244235">
      <w:pPr>
        <w:pStyle w:val="Heading1"/>
        <w:numPr>
          <w:ilvl w:val="0"/>
          <w:numId w:val="38"/>
        </w:numPr>
        <w:rPr>
          <w:rFonts w:cs="Arial"/>
          <w:b w:val="0"/>
        </w:rPr>
      </w:pPr>
      <w:bookmarkStart w:id="26" w:name="_Toc46218604"/>
      <w:bookmarkStart w:id="27" w:name="_Toc511210897"/>
      <w:r w:rsidRPr="001330EB">
        <w:rPr>
          <w:rFonts w:cs="Arial"/>
          <w:b w:val="0"/>
        </w:rPr>
        <w:t>Virtual Team</w:t>
      </w:r>
      <w:bookmarkEnd w:id="26"/>
      <w:r w:rsidRPr="001330EB">
        <w:rPr>
          <w:rFonts w:cs="Arial"/>
          <w:b w:val="0"/>
        </w:rPr>
        <w:t xml:space="preserve"> </w:t>
      </w:r>
      <w:bookmarkEnd w:id="27"/>
    </w:p>
    <w:p w14:paraId="366CF6FC" w14:textId="7FD693F2" w:rsidR="0019408C" w:rsidRPr="00AE6FFD" w:rsidRDefault="0019408C" w:rsidP="0019408C">
      <w:pPr>
        <w:rPr>
          <w:rFonts w:cs="Arial"/>
          <w:sz w:val="22"/>
        </w:rPr>
      </w:pPr>
      <w:r w:rsidRPr="00AE6FFD">
        <w:rPr>
          <w:rFonts w:cs="Arial"/>
          <w:sz w:val="22"/>
        </w:rPr>
        <w:t xml:space="preserve">This is the core GP Connect team for </w:t>
      </w:r>
      <w:r w:rsidR="000715CC" w:rsidRPr="00AE6FFD">
        <w:rPr>
          <w:rFonts w:cs="Arial"/>
          <w:sz w:val="22"/>
        </w:rPr>
        <w:t>Access Record Structured</w:t>
      </w:r>
      <w:r w:rsidRPr="00AE6FFD">
        <w:rPr>
          <w:rFonts w:cs="Arial"/>
          <w:sz w:val="22"/>
        </w:rPr>
        <w:t xml:space="preserve"> who are actively involved in the project. </w:t>
      </w:r>
    </w:p>
    <w:tbl>
      <w:tblPr>
        <w:tblStyle w:val="TableGrid"/>
        <w:tblW w:w="4950" w:type="pct"/>
        <w:tblInd w:w="-5" w:type="dxa"/>
        <w:tblLook w:val="04A0" w:firstRow="1" w:lastRow="0" w:firstColumn="1" w:lastColumn="0" w:noHBand="0" w:noVBand="1"/>
      </w:tblPr>
      <w:tblGrid>
        <w:gridCol w:w="3026"/>
        <w:gridCol w:w="2234"/>
        <w:gridCol w:w="4495"/>
      </w:tblGrid>
      <w:tr w:rsidR="00801061" w:rsidRPr="00B5473E" w14:paraId="2CE3738F" w14:textId="77777777" w:rsidTr="047973FF">
        <w:trPr>
          <w:trHeight w:val="539"/>
        </w:trPr>
        <w:tc>
          <w:tcPr>
            <w:tcW w:w="3112" w:type="dxa"/>
            <w:shd w:val="clear" w:color="auto" w:fill="17365D" w:themeFill="text2" w:themeFillShade="BF"/>
            <w:vAlign w:val="center"/>
          </w:tcPr>
          <w:p w14:paraId="0D4BE656" w14:textId="77777777" w:rsidR="00801061" w:rsidRPr="00B5473E"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Role</w:t>
            </w:r>
          </w:p>
        </w:tc>
        <w:tc>
          <w:tcPr>
            <w:tcW w:w="2286" w:type="dxa"/>
            <w:shd w:val="clear" w:color="auto" w:fill="17365D" w:themeFill="text2" w:themeFillShade="BF"/>
            <w:vAlign w:val="center"/>
          </w:tcPr>
          <w:p w14:paraId="33D01AFA" w14:textId="77777777" w:rsidR="00801061" w:rsidRPr="00B5473E"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Name</w:t>
            </w:r>
          </w:p>
        </w:tc>
        <w:tc>
          <w:tcPr>
            <w:tcW w:w="4581" w:type="dxa"/>
            <w:shd w:val="clear" w:color="auto" w:fill="17365D" w:themeFill="text2" w:themeFillShade="BF"/>
            <w:vAlign w:val="center"/>
          </w:tcPr>
          <w:p w14:paraId="51A7C954" w14:textId="77777777" w:rsidR="00801061" w:rsidRPr="00B5473E"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Contact Details</w:t>
            </w:r>
          </w:p>
        </w:tc>
      </w:tr>
      <w:tr w:rsidR="00801061" w:rsidRPr="001330EB" w14:paraId="0C0A8A24" w14:textId="77777777" w:rsidTr="047973FF">
        <w:tc>
          <w:tcPr>
            <w:tcW w:w="3112" w:type="dxa"/>
          </w:tcPr>
          <w:p w14:paraId="2CD4F8D6" w14:textId="77777777" w:rsidR="00801061" w:rsidRPr="00993732" w:rsidRDefault="00801061" w:rsidP="00877D13">
            <w:pPr>
              <w:rPr>
                <w:rFonts w:cs="Arial"/>
                <w:sz w:val="20"/>
                <w:szCs w:val="22"/>
              </w:rPr>
            </w:pPr>
            <w:r w:rsidRPr="00993732">
              <w:rPr>
                <w:rFonts w:cs="Arial"/>
                <w:sz w:val="20"/>
                <w:szCs w:val="22"/>
              </w:rPr>
              <w:t>Project Manager</w:t>
            </w:r>
          </w:p>
        </w:tc>
        <w:tc>
          <w:tcPr>
            <w:tcW w:w="2286" w:type="dxa"/>
          </w:tcPr>
          <w:p w14:paraId="015AF2F4" w14:textId="7EEB7E66" w:rsidR="00801061" w:rsidRPr="00993732" w:rsidRDefault="00885742" w:rsidP="00877D13">
            <w:pPr>
              <w:rPr>
                <w:rFonts w:cs="Arial"/>
                <w:sz w:val="20"/>
                <w:szCs w:val="22"/>
              </w:rPr>
            </w:pPr>
            <w:r>
              <w:rPr>
                <w:rFonts w:cs="Arial"/>
                <w:sz w:val="20"/>
                <w:szCs w:val="22"/>
              </w:rPr>
              <w:t>Simon Fitzgerald</w:t>
            </w:r>
          </w:p>
        </w:tc>
        <w:tc>
          <w:tcPr>
            <w:tcW w:w="4581" w:type="dxa"/>
          </w:tcPr>
          <w:p w14:paraId="19271984" w14:textId="4D1B20CA" w:rsidR="00801061" w:rsidRPr="00993732" w:rsidRDefault="00520069" w:rsidP="00877D13">
            <w:pPr>
              <w:rPr>
                <w:rFonts w:cs="Arial"/>
                <w:sz w:val="20"/>
                <w:szCs w:val="22"/>
              </w:rPr>
            </w:pPr>
            <w:r>
              <w:rPr>
                <w:rFonts w:cs="Arial"/>
                <w:sz w:val="20"/>
                <w:szCs w:val="22"/>
              </w:rPr>
              <w:t>S</w:t>
            </w:r>
            <w:r w:rsidR="00885742">
              <w:rPr>
                <w:rFonts w:cs="Arial"/>
                <w:sz w:val="20"/>
                <w:szCs w:val="22"/>
              </w:rPr>
              <w:t>imon</w:t>
            </w:r>
            <w:r>
              <w:rPr>
                <w:rFonts w:cs="Arial"/>
                <w:sz w:val="20"/>
                <w:szCs w:val="22"/>
              </w:rPr>
              <w:t>.fitzgerald4@nhs.net</w:t>
            </w:r>
          </w:p>
        </w:tc>
      </w:tr>
      <w:tr w:rsidR="00801061" w:rsidRPr="001330EB" w14:paraId="574BE698" w14:textId="77777777" w:rsidTr="047973FF">
        <w:tc>
          <w:tcPr>
            <w:tcW w:w="3112" w:type="dxa"/>
          </w:tcPr>
          <w:p w14:paraId="0B623400" w14:textId="77777777" w:rsidR="00801061" w:rsidRPr="00993732" w:rsidRDefault="00801061" w:rsidP="00877D13">
            <w:pPr>
              <w:rPr>
                <w:rFonts w:cs="Arial"/>
                <w:sz w:val="20"/>
                <w:szCs w:val="22"/>
              </w:rPr>
            </w:pPr>
            <w:r w:rsidRPr="00993732">
              <w:rPr>
                <w:rFonts w:cs="Arial"/>
                <w:sz w:val="20"/>
                <w:szCs w:val="22"/>
              </w:rPr>
              <w:t>Business Analyst</w:t>
            </w:r>
          </w:p>
        </w:tc>
        <w:tc>
          <w:tcPr>
            <w:tcW w:w="2286" w:type="dxa"/>
          </w:tcPr>
          <w:p w14:paraId="5171A693" w14:textId="5A099EEA" w:rsidR="00801061" w:rsidRPr="00993732" w:rsidRDefault="00520069" w:rsidP="00877D13">
            <w:pPr>
              <w:rPr>
                <w:rFonts w:cs="Arial"/>
                <w:sz w:val="20"/>
                <w:szCs w:val="22"/>
              </w:rPr>
            </w:pPr>
            <w:r>
              <w:rPr>
                <w:rFonts w:cs="Arial"/>
                <w:sz w:val="20"/>
                <w:szCs w:val="22"/>
              </w:rPr>
              <w:t>Martin Hillyard</w:t>
            </w:r>
          </w:p>
        </w:tc>
        <w:tc>
          <w:tcPr>
            <w:tcW w:w="4581" w:type="dxa"/>
          </w:tcPr>
          <w:p w14:paraId="10102AF0" w14:textId="2EE1DE8F" w:rsidR="00BA1DD9" w:rsidRPr="00993732" w:rsidRDefault="009A209E" w:rsidP="00877D13">
            <w:pPr>
              <w:rPr>
                <w:rFonts w:cs="Arial"/>
                <w:sz w:val="20"/>
                <w:szCs w:val="22"/>
              </w:rPr>
            </w:pPr>
            <w:r w:rsidRPr="009A209E">
              <w:rPr>
                <w:rFonts w:cs="Arial"/>
                <w:sz w:val="20"/>
                <w:szCs w:val="22"/>
              </w:rPr>
              <w:t>martin.hillyard1@nhs.net</w:t>
            </w:r>
          </w:p>
        </w:tc>
      </w:tr>
      <w:tr w:rsidR="00801061" w:rsidRPr="001330EB" w14:paraId="4B8EE23A" w14:textId="77777777" w:rsidTr="047973FF">
        <w:tc>
          <w:tcPr>
            <w:tcW w:w="3112" w:type="dxa"/>
          </w:tcPr>
          <w:p w14:paraId="15DA31E8" w14:textId="77777777" w:rsidR="00801061" w:rsidRPr="00993732" w:rsidRDefault="00801061" w:rsidP="00877D13">
            <w:pPr>
              <w:rPr>
                <w:rFonts w:cs="Arial"/>
                <w:sz w:val="20"/>
                <w:szCs w:val="22"/>
              </w:rPr>
            </w:pPr>
            <w:r w:rsidRPr="00993732">
              <w:rPr>
                <w:rFonts w:cs="Arial"/>
                <w:sz w:val="20"/>
                <w:szCs w:val="22"/>
              </w:rPr>
              <w:t>Technical Architect</w:t>
            </w:r>
          </w:p>
        </w:tc>
        <w:tc>
          <w:tcPr>
            <w:tcW w:w="2286" w:type="dxa"/>
          </w:tcPr>
          <w:p w14:paraId="58864A7F" w14:textId="4F827988" w:rsidR="00801061" w:rsidRPr="00993732" w:rsidRDefault="0014355F" w:rsidP="00877D13">
            <w:pPr>
              <w:rPr>
                <w:rFonts w:cs="Arial"/>
                <w:sz w:val="20"/>
                <w:szCs w:val="22"/>
              </w:rPr>
            </w:pPr>
            <w:r>
              <w:rPr>
                <w:rFonts w:cs="Arial"/>
                <w:sz w:val="20"/>
                <w:szCs w:val="22"/>
              </w:rPr>
              <w:t>Matt Stephens</w:t>
            </w:r>
          </w:p>
        </w:tc>
        <w:tc>
          <w:tcPr>
            <w:tcW w:w="4581" w:type="dxa"/>
          </w:tcPr>
          <w:p w14:paraId="0DA69AD7" w14:textId="0C3FCDAC" w:rsidR="00801061" w:rsidRPr="00993732" w:rsidRDefault="00A20475" w:rsidP="00877D13">
            <w:pPr>
              <w:autoSpaceDE w:val="0"/>
              <w:autoSpaceDN w:val="0"/>
              <w:rPr>
                <w:rStyle w:val="Hyperlink"/>
                <w:rFonts w:cs="Arial"/>
                <w:color w:val="auto"/>
                <w:sz w:val="20"/>
                <w:szCs w:val="22"/>
              </w:rPr>
            </w:pPr>
            <w:r w:rsidRPr="00A20475">
              <w:rPr>
                <w:rStyle w:val="Hyperlink"/>
                <w:rFonts w:cs="Arial"/>
                <w:color w:val="auto"/>
                <w:sz w:val="20"/>
                <w:szCs w:val="22"/>
              </w:rPr>
              <w:t>matt.stephens1@nhs.net</w:t>
            </w:r>
          </w:p>
        </w:tc>
      </w:tr>
      <w:tr w:rsidR="00801061" w:rsidRPr="001330EB" w14:paraId="5B325138" w14:textId="77777777" w:rsidTr="047973FF">
        <w:tc>
          <w:tcPr>
            <w:tcW w:w="3112" w:type="dxa"/>
          </w:tcPr>
          <w:p w14:paraId="4389A6C8" w14:textId="77777777" w:rsidR="00801061" w:rsidRPr="00993732" w:rsidRDefault="00801061" w:rsidP="00877D13">
            <w:pPr>
              <w:rPr>
                <w:rFonts w:cs="Arial"/>
                <w:sz w:val="20"/>
                <w:szCs w:val="22"/>
              </w:rPr>
            </w:pPr>
            <w:r w:rsidRPr="00993732">
              <w:rPr>
                <w:rFonts w:cs="Arial"/>
                <w:sz w:val="20"/>
                <w:szCs w:val="22"/>
              </w:rPr>
              <w:t>Data Architect</w:t>
            </w:r>
          </w:p>
        </w:tc>
        <w:tc>
          <w:tcPr>
            <w:tcW w:w="2286" w:type="dxa"/>
          </w:tcPr>
          <w:p w14:paraId="12D02D16" w14:textId="77777777" w:rsidR="00801061" w:rsidRPr="00993732" w:rsidRDefault="00801061" w:rsidP="00877D13">
            <w:pPr>
              <w:rPr>
                <w:rFonts w:cs="Arial"/>
                <w:sz w:val="20"/>
                <w:szCs w:val="22"/>
              </w:rPr>
            </w:pPr>
            <w:r w:rsidRPr="00993732">
              <w:rPr>
                <w:rFonts w:cs="Arial"/>
                <w:sz w:val="20"/>
                <w:szCs w:val="22"/>
              </w:rPr>
              <w:t xml:space="preserve">Pete Salisbury </w:t>
            </w:r>
          </w:p>
        </w:tc>
        <w:tc>
          <w:tcPr>
            <w:tcW w:w="4581" w:type="dxa"/>
          </w:tcPr>
          <w:p w14:paraId="575E6415" w14:textId="77777777" w:rsidR="00801061" w:rsidRPr="00993732" w:rsidRDefault="00801061" w:rsidP="00877D13">
            <w:pPr>
              <w:autoSpaceDE w:val="0"/>
              <w:autoSpaceDN w:val="0"/>
              <w:rPr>
                <w:rStyle w:val="Hyperlink"/>
                <w:rFonts w:cs="Arial"/>
                <w:color w:val="auto"/>
                <w:sz w:val="20"/>
                <w:szCs w:val="22"/>
              </w:rPr>
            </w:pPr>
            <w:r w:rsidRPr="00993732">
              <w:rPr>
                <w:rStyle w:val="Hyperlink"/>
                <w:rFonts w:cs="Arial"/>
                <w:color w:val="auto"/>
                <w:sz w:val="20"/>
                <w:szCs w:val="22"/>
              </w:rPr>
              <w:t>peter.salisbury@nhs.net</w:t>
            </w:r>
          </w:p>
        </w:tc>
      </w:tr>
      <w:tr w:rsidR="00801061" w:rsidRPr="001330EB" w14:paraId="087B0A48" w14:textId="77777777" w:rsidTr="047973FF">
        <w:trPr>
          <w:trHeight w:val="754"/>
        </w:trPr>
        <w:tc>
          <w:tcPr>
            <w:tcW w:w="3112" w:type="dxa"/>
          </w:tcPr>
          <w:p w14:paraId="3462B825" w14:textId="77777777" w:rsidR="00801061" w:rsidRPr="00993732" w:rsidRDefault="00801061" w:rsidP="00877D13">
            <w:pPr>
              <w:rPr>
                <w:rFonts w:cs="Arial"/>
                <w:sz w:val="20"/>
                <w:szCs w:val="22"/>
              </w:rPr>
            </w:pPr>
            <w:r w:rsidRPr="00993732">
              <w:rPr>
                <w:rFonts w:cs="Arial"/>
                <w:sz w:val="20"/>
                <w:szCs w:val="22"/>
              </w:rPr>
              <w:t>Functional - Solutions Assurance</w:t>
            </w:r>
          </w:p>
        </w:tc>
        <w:tc>
          <w:tcPr>
            <w:tcW w:w="2286" w:type="dxa"/>
          </w:tcPr>
          <w:p w14:paraId="4A3F455F" w14:textId="5D66D889" w:rsidR="00801061" w:rsidRPr="00993732" w:rsidRDefault="00BA1DD9" w:rsidP="00877D13">
            <w:pPr>
              <w:rPr>
                <w:rFonts w:cs="Arial"/>
                <w:sz w:val="20"/>
                <w:szCs w:val="22"/>
              </w:rPr>
            </w:pPr>
            <w:r>
              <w:rPr>
                <w:rFonts w:cs="Arial"/>
                <w:sz w:val="20"/>
                <w:szCs w:val="22"/>
              </w:rPr>
              <w:t>Pete Gresty</w:t>
            </w:r>
          </w:p>
          <w:p w14:paraId="785536DC" w14:textId="77777777" w:rsidR="00801061" w:rsidRPr="00993732" w:rsidRDefault="00801061" w:rsidP="00877D13">
            <w:pPr>
              <w:rPr>
                <w:rFonts w:cs="Arial"/>
                <w:sz w:val="20"/>
                <w:szCs w:val="22"/>
              </w:rPr>
            </w:pPr>
            <w:r w:rsidRPr="00993732">
              <w:rPr>
                <w:rFonts w:cs="Arial"/>
                <w:sz w:val="20"/>
                <w:szCs w:val="22"/>
              </w:rPr>
              <w:t xml:space="preserve">Andrew Guiseley </w:t>
            </w:r>
          </w:p>
        </w:tc>
        <w:tc>
          <w:tcPr>
            <w:tcW w:w="4581" w:type="dxa"/>
          </w:tcPr>
          <w:p w14:paraId="51C750D6" w14:textId="488BBBAE" w:rsidR="00076619" w:rsidRPr="004750E3" w:rsidRDefault="00DF53C4" w:rsidP="004750E3">
            <w:pPr>
              <w:rPr>
                <w:rFonts w:cs="Arial"/>
                <w:sz w:val="20"/>
                <w:szCs w:val="22"/>
              </w:rPr>
            </w:pPr>
            <w:r w:rsidRPr="004750E3">
              <w:rPr>
                <w:rFonts w:cs="Arial"/>
                <w:sz w:val="20"/>
                <w:szCs w:val="22"/>
              </w:rPr>
              <w:t>peter.gresty@nhs.net</w:t>
            </w:r>
          </w:p>
          <w:p w14:paraId="77D383FA" w14:textId="0880D711" w:rsidR="00801061" w:rsidRPr="00993732" w:rsidRDefault="005E53DD" w:rsidP="00877D13">
            <w:pPr>
              <w:autoSpaceDE w:val="0"/>
              <w:autoSpaceDN w:val="0"/>
              <w:rPr>
                <w:rStyle w:val="Hyperlink"/>
                <w:color w:val="auto"/>
                <w:sz w:val="20"/>
              </w:rPr>
            </w:pPr>
            <w:hyperlink r:id="rId24" w:history="1">
              <w:r w:rsidR="00801061" w:rsidRPr="00993732">
                <w:rPr>
                  <w:rStyle w:val="Hyperlink"/>
                  <w:rFonts w:cs="Arial"/>
                  <w:color w:val="auto"/>
                  <w:sz w:val="20"/>
                  <w:szCs w:val="22"/>
                </w:rPr>
                <w:t>andrew.guiseley@nhs.net</w:t>
              </w:r>
            </w:hyperlink>
            <w:r w:rsidR="00801061" w:rsidRPr="00993732">
              <w:rPr>
                <w:rStyle w:val="Hyperlink"/>
                <w:color w:val="auto"/>
                <w:sz w:val="20"/>
              </w:rPr>
              <w:t xml:space="preserve"> </w:t>
            </w:r>
          </w:p>
        </w:tc>
      </w:tr>
    </w:tbl>
    <w:p w14:paraId="506127E6" w14:textId="77777777" w:rsidR="0019408C" w:rsidRDefault="0019408C" w:rsidP="0019408C">
      <w:pPr>
        <w:rPr>
          <w:rFonts w:cs="Arial"/>
        </w:rPr>
      </w:pPr>
    </w:p>
    <w:p w14:paraId="5A07FEAB" w14:textId="77777777" w:rsidR="00FF6BC0" w:rsidRDefault="00FF6BC0" w:rsidP="047973FF">
      <w:pPr>
        <w:rPr>
          <w:rFonts w:cs="Arial"/>
          <w:sz w:val="22"/>
          <w:szCs w:val="22"/>
        </w:rPr>
      </w:pPr>
    </w:p>
    <w:p w14:paraId="5286E35C" w14:textId="1F8F5DA3" w:rsidR="0019408C" w:rsidRPr="00AE6FFD" w:rsidRDefault="047973FF" w:rsidP="047973FF">
      <w:pPr>
        <w:rPr>
          <w:rFonts w:cs="Arial"/>
          <w:sz w:val="22"/>
          <w:szCs w:val="22"/>
        </w:rPr>
      </w:pPr>
      <w:r w:rsidRPr="047973FF">
        <w:rPr>
          <w:rFonts w:cs="Arial"/>
          <w:sz w:val="22"/>
          <w:szCs w:val="22"/>
        </w:rPr>
        <w:t>The following people are key stakeholders:</w:t>
      </w:r>
    </w:p>
    <w:tbl>
      <w:tblPr>
        <w:tblStyle w:val="TableGrid"/>
        <w:tblW w:w="4950" w:type="pct"/>
        <w:tblLook w:val="04A0" w:firstRow="1" w:lastRow="0" w:firstColumn="1" w:lastColumn="0" w:noHBand="0" w:noVBand="1"/>
      </w:tblPr>
      <w:tblGrid>
        <w:gridCol w:w="3054"/>
        <w:gridCol w:w="2331"/>
        <w:gridCol w:w="4370"/>
      </w:tblGrid>
      <w:tr w:rsidR="00DB1C8F" w:rsidRPr="00B5473E" w14:paraId="7351E725" w14:textId="77777777" w:rsidTr="0084401A">
        <w:trPr>
          <w:trHeight w:val="539"/>
        </w:trPr>
        <w:tc>
          <w:tcPr>
            <w:tcW w:w="305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CD262D" w14:textId="77777777" w:rsidR="00DB1C8F" w:rsidRPr="00B5473E"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Role</w:t>
            </w:r>
          </w:p>
        </w:tc>
        <w:tc>
          <w:tcPr>
            <w:tcW w:w="233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83E5973" w14:textId="77777777" w:rsidR="00DB1C8F" w:rsidRPr="00B5473E"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Name</w:t>
            </w:r>
          </w:p>
        </w:tc>
        <w:tc>
          <w:tcPr>
            <w:tcW w:w="437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AFA6717" w14:textId="77777777" w:rsidR="00DB1C8F" w:rsidRPr="00B5473E" w:rsidRDefault="047973FF" w:rsidP="047973FF">
            <w:pPr>
              <w:pStyle w:val="TableBodyText"/>
              <w:rPr>
                <w:rFonts w:ascii="Arial" w:hAnsi="Arial"/>
                <w:color w:val="FFFFFF" w:themeColor="background1"/>
                <w:sz w:val="22"/>
                <w:szCs w:val="22"/>
              </w:rPr>
            </w:pPr>
            <w:r w:rsidRPr="047973FF">
              <w:rPr>
                <w:rFonts w:ascii="Arial" w:hAnsi="Arial"/>
                <w:color w:val="FFFFFF" w:themeColor="background1"/>
                <w:sz w:val="22"/>
                <w:szCs w:val="22"/>
              </w:rPr>
              <w:t>Contact Details</w:t>
            </w:r>
          </w:p>
        </w:tc>
      </w:tr>
      <w:tr w:rsidR="00DB1C8F" w:rsidRPr="001330EB" w14:paraId="59AD22C4" w14:textId="77777777" w:rsidTr="0084401A">
        <w:tc>
          <w:tcPr>
            <w:tcW w:w="3054" w:type="dxa"/>
            <w:tcBorders>
              <w:top w:val="single" w:sz="4" w:space="0" w:color="auto"/>
              <w:left w:val="single" w:sz="4" w:space="0" w:color="auto"/>
              <w:bottom w:val="single" w:sz="4" w:space="0" w:color="auto"/>
              <w:right w:val="single" w:sz="4" w:space="0" w:color="auto"/>
            </w:tcBorders>
            <w:hideMark/>
          </w:tcPr>
          <w:p w14:paraId="281D7825" w14:textId="77777777" w:rsidR="00DB1C8F" w:rsidRPr="00993732" w:rsidRDefault="00DB1C8F" w:rsidP="00877D13">
            <w:pPr>
              <w:rPr>
                <w:rFonts w:cs="Arial"/>
                <w:sz w:val="20"/>
                <w:szCs w:val="20"/>
              </w:rPr>
            </w:pPr>
            <w:r w:rsidRPr="00993732">
              <w:rPr>
                <w:rFonts w:cs="Arial"/>
                <w:sz w:val="20"/>
                <w:szCs w:val="20"/>
              </w:rPr>
              <w:t>Information Security</w:t>
            </w:r>
          </w:p>
        </w:tc>
        <w:tc>
          <w:tcPr>
            <w:tcW w:w="2331" w:type="dxa"/>
            <w:tcBorders>
              <w:top w:val="single" w:sz="4" w:space="0" w:color="auto"/>
              <w:left w:val="single" w:sz="4" w:space="0" w:color="auto"/>
              <w:bottom w:val="single" w:sz="4" w:space="0" w:color="auto"/>
              <w:right w:val="single" w:sz="4" w:space="0" w:color="auto"/>
            </w:tcBorders>
            <w:hideMark/>
          </w:tcPr>
          <w:p w14:paraId="0D96E71B" w14:textId="7ED97987" w:rsidR="00DB1C8F" w:rsidRPr="00993732" w:rsidRDefault="00076619" w:rsidP="00877D13">
            <w:pPr>
              <w:rPr>
                <w:rFonts w:cs="Arial"/>
                <w:sz w:val="20"/>
                <w:szCs w:val="20"/>
              </w:rPr>
            </w:pPr>
            <w:r>
              <w:rPr>
                <w:rFonts w:cs="Arial"/>
                <w:sz w:val="20"/>
                <w:szCs w:val="20"/>
              </w:rPr>
              <w:t>Peter Barrett</w:t>
            </w:r>
            <w:r w:rsidR="00DB1C8F" w:rsidRPr="00993732">
              <w:rPr>
                <w:rFonts w:cs="Arial"/>
                <w:sz w:val="20"/>
                <w:szCs w:val="20"/>
              </w:rPr>
              <w:t xml:space="preserve"> </w:t>
            </w:r>
          </w:p>
        </w:tc>
        <w:tc>
          <w:tcPr>
            <w:tcW w:w="4370" w:type="dxa"/>
            <w:tcBorders>
              <w:top w:val="single" w:sz="4" w:space="0" w:color="auto"/>
              <w:left w:val="single" w:sz="4" w:space="0" w:color="auto"/>
              <w:bottom w:val="single" w:sz="4" w:space="0" w:color="auto"/>
              <w:right w:val="single" w:sz="4" w:space="0" w:color="auto"/>
            </w:tcBorders>
          </w:tcPr>
          <w:p w14:paraId="712CAB1B" w14:textId="4EEB5D75" w:rsidR="00DB1C8F" w:rsidRPr="00993732" w:rsidRDefault="004750E3" w:rsidP="00877D13">
            <w:pPr>
              <w:rPr>
                <w:rFonts w:cs="Arial"/>
                <w:sz w:val="20"/>
                <w:szCs w:val="20"/>
              </w:rPr>
            </w:pPr>
            <w:r>
              <w:rPr>
                <w:rFonts w:cs="Arial"/>
                <w:sz w:val="20"/>
                <w:szCs w:val="20"/>
              </w:rPr>
              <w:t>Peter.barrett1@nhs.net</w:t>
            </w:r>
          </w:p>
        </w:tc>
      </w:tr>
      <w:tr w:rsidR="00DB1C8F" w:rsidRPr="001330EB" w14:paraId="5A832AF0" w14:textId="77777777" w:rsidTr="0084401A">
        <w:tc>
          <w:tcPr>
            <w:tcW w:w="3054" w:type="dxa"/>
            <w:tcBorders>
              <w:top w:val="single" w:sz="4" w:space="0" w:color="auto"/>
              <w:left w:val="single" w:sz="4" w:space="0" w:color="auto"/>
              <w:bottom w:val="single" w:sz="4" w:space="0" w:color="auto"/>
              <w:right w:val="single" w:sz="4" w:space="0" w:color="auto"/>
            </w:tcBorders>
            <w:hideMark/>
          </w:tcPr>
          <w:p w14:paraId="42BF1D32" w14:textId="77777777" w:rsidR="00DB1C8F" w:rsidRPr="00993732" w:rsidRDefault="00DB1C8F" w:rsidP="00877D13">
            <w:pPr>
              <w:rPr>
                <w:rFonts w:cs="Arial"/>
                <w:sz w:val="20"/>
                <w:szCs w:val="20"/>
              </w:rPr>
            </w:pPr>
            <w:r w:rsidRPr="00993732">
              <w:rPr>
                <w:rFonts w:cs="Arial"/>
                <w:sz w:val="20"/>
                <w:szCs w:val="20"/>
              </w:rPr>
              <w:t>Clinical Safety</w:t>
            </w:r>
          </w:p>
        </w:tc>
        <w:tc>
          <w:tcPr>
            <w:tcW w:w="2331" w:type="dxa"/>
            <w:tcBorders>
              <w:top w:val="single" w:sz="4" w:space="0" w:color="auto"/>
              <w:left w:val="single" w:sz="4" w:space="0" w:color="auto"/>
              <w:bottom w:val="single" w:sz="4" w:space="0" w:color="auto"/>
              <w:right w:val="single" w:sz="4" w:space="0" w:color="auto"/>
            </w:tcBorders>
            <w:hideMark/>
          </w:tcPr>
          <w:p w14:paraId="1B0BA89F" w14:textId="4C7F2B18" w:rsidR="00DB1C8F" w:rsidRPr="00993732" w:rsidRDefault="00442E3A" w:rsidP="00877D13">
            <w:pPr>
              <w:rPr>
                <w:rFonts w:cs="Arial"/>
                <w:sz w:val="20"/>
                <w:szCs w:val="20"/>
              </w:rPr>
            </w:pPr>
            <w:r>
              <w:rPr>
                <w:rFonts w:cs="Arial"/>
                <w:sz w:val="20"/>
                <w:szCs w:val="20"/>
              </w:rPr>
              <w:t>Hannah McCann</w:t>
            </w:r>
          </w:p>
        </w:tc>
        <w:tc>
          <w:tcPr>
            <w:tcW w:w="4370" w:type="dxa"/>
            <w:tcBorders>
              <w:top w:val="single" w:sz="4" w:space="0" w:color="auto"/>
              <w:left w:val="single" w:sz="4" w:space="0" w:color="auto"/>
              <w:bottom w:val="single" w:sz="4" w:space="0" w:color="auto"/>
              <w:right w:val="single" w:sz="4" w:space="0" w:color="auto"/>
            </w:tcBorders>
          </w:tcPr>
          <w:p w14:paraId="2950A92A" w14:textId="77777777" w:rsidR="00DB1C8F" w:rsidRPr="00993732" w:rsidRDefault="00DB1C8F" w:rsidP="00877D13">
            <w:pPr>
              <w:rPr>
                <w:rFonts w:cs="Arial"/>
                <w:sz w:val="20"/>
                <w:szCs w:val="20"/>
              </w:rPr>
            </w:pPr>
            <w:r w:rsidRPr="00993732">
              <w:rPr>
                <w:rFonts w:cs="Arial"/>
                <w:sz w:val="20"/>
                <w:szCs w:val="20"/>
              </w:rPr>
              <w:t>zak.bickhan@nhs.net</w:t>
            </w:r>
          </w:p>
          <w:p w14:paraId="16767C17" w14:textId="13BCF653" w:rsidR="00DB1C8F" w:rsidRPr="00993732" w:rsidRDefault="00213EDB" w:rsidP="00877D13">
            <w:pPr>
              <w:rPr>
                <w:rFonts w:cs="Arial"/>
                <w:sz w:val="20"/>
                <w:szCs w:val="20"/>
              </w:rPr>
            </w:pPr>
            <w:r>
              <w:rPr>
                <w:rFonts w:cs="Arial"/>
                <w:sz w:val="20"/>
                <w:szCs w:val="20"/>
              </w:rPr>
              <w:t>Hannah.mccann4@nhs.net</w:t>
            </w:r>
          </w:p>
        </w:tc>
      </w:tr>
      <w:tr w:rsidR="00DB1C8F" w:rsidRPr="001330EB" w14:paraId="70E981CC" w14:textId="77777777" w:rsidTr="0084401A">
        <w:tc>
          <w:tcPr>
            <w:tcW w:w="3054" w:type="dxa"/>
            <w:tcBorders>
              <w:top w:val="single" w:sz="4" w:space="0" w:color="auto"/>
              <w:left w:val="single" w:sz="4" w:space="0" w:color="auto"/>
              <w:bottom w:val="single" w:sz="4" w:space="0" w:color="auto"/>
              <w:right w:val="single" w:sz="4" w:space="0" w:color="auto"/>
            </w:tcBorders>
            <w:hideMark/>
          </w:tcPr>
          <w:p w14:paraId="751315F2" w14:textId="77777777" w:rsidR="00DB1C8F" w:rsidRPr="00993732" w:rsidRDefault="00DB1C8F" w:rsidP="00877D13">
            <w:pPr>
              <w:rPr>
                <w:rFonts w:cs="Arial"/>
                <w:sz w:val="20"/>
                <w:szCs w:val="20"/>
              </w:rPr>
            </w:pPr>
            <w:r w:rsidRPr="00993732">
              <w:rPr>
                <w:rFonts w:cs="Arial"/>
                <w:sz w:val="20"/>
                <w:szCs w:val="20"/>
              </w:rPr>
              <w:t>Clinical Assurance</w:t>
            </w:r>
          </w:p>
        </w:tc>
        <w:tc>
          <w:tcPr>
            <w:tcW w:w="2331" w:type="dxa"/>
            <w:tcBorders>
              <w:top w:val="single" w:sz="4" w:space="0" w:color="auto"/>
              <w:left w:val="single" w:sz="4" w:space="0" w:color="auto"/>
              <w:bottom w:val="single" w:sz="4" w:space="0" w:color="auto"/>
              <w:right w:val="single" w:sz="4" w:space="0" w:color="auto"/>
            </w:tcBorders>
            <w:hideMark/>
          </w:tcPr>
          <w:p w14:paraId="783DE02B" w14:textId="52D17D5C" w:rsidR="00DB1C8F" w:rsidRPr="00993732" w:rsidRDefault="0084401A" w:rsidP="00877D13">
            <w:pPr>
              <w:rPr>
                <w:rFonts w:cs="Arial"/>
                <w:sz w:val="20"/>
                <w:szCs w:val="20"/>
              </w:rPr>
            </w:pPr>
            <w:r>
              <w:rPr>
                <w:rFonts w:cs="Arial"/>
                <w:sz w:val="20"/>
                <w:szCs w:val="20"/>
              </w:rPr>
              <w:t>Dr Michelle Durham</w:t>
            </w:r>
          </w:p>
          <w:p w14:paraId="78CDCA2D" w14:textId="77777777" w:rsidR="00DB1C8F" w:rsidRPr="00993732" w:rsidRDefault="00DB1C8F" w:rsidP="00877D13">
            <w:pPr>
              <w:rPr>
                <w:rFonts w:cs="Arial"/>
                <w:sz w:val="20"/>
                <w:szCs w:val="20"/>
              </w:rPr>
            </w:pPr>
            <w:r w:rsidRPr="00993732">
              <w:rPr>
                <w:rFonts w:cs="Arial"/>
                <w:sz w:val="20"/>
                <w:szCs w:val="20"/>
              </w:rPr>
              <w:t>Dr Neill Jones</w:t>
            </w:r>
          </w:p>
        </w:tc>
        <w:tc>
          <w:tcPr>
            <w:tcW w:w="4370" w:type="dxa"/>
            <w:tcBorders>
              <w:top w:val="single" w:sz="4" w:space="0" w:color="auto"/>
              <w:left w:val="single" w:sz="4" w:space="0" w:color="auto"/>
              <w:bottom w:val="single" w:sz="4" w:space="0" w:color="auto"/>
              <w:right w:val="single" w:sz="4" w:space="0" w:color="auto"/>
            </w:tcBorders>
          </w:tcPr>
          <w:p w14:paraId="09D22A98" w14:textId="0BA93D1D" w:rsidR="00DB1C8F" w:rsidRPr="00993732" w:rsidRDefault="009010CA" w:rsidP="00877D13">
            <w:pPr>
              <w:rPr>
                <w:rFonts w:cs="Arial"/>
                <w:sz w:val="20"/>
                <w:szCs w:val="20"/>
              </w:rPr>
            </w:pPr>
            <w:r>
              <w:rPr>
                <w:rFonts w:cs="Arial"/>
                <w:sz w:val="20"/>
                <w:szCs w:val="20"/>
              </w:rPr>
              <w:t>Michelle.durham1</w:t>
            </w:r>
            <w:r w:rsidR="00DB1C8F" w:rsidRPr="00993732">
              <w:rPr>
                <w:rFonts w:cs="Arial"/>
                <w:sz w:val="20"/>
                <w:szCs w:val="20"/>
              </w:rPr>
              <w:t>@nhs.net</w:t>
            </w:r>
          </w:p>
          <w:p w14:paraId="5EB8C1A3" w14:textId="77777777" w:rsidR="00DB1C8F" w:rsidRPr="00993732" w:rsidRDefault="00DB1C8F" w:rsidP="00877D13">
            <w:pPr>
              <w:rPr>
                <w:rFonts w:cs="Arial"/>
                <w:sz w:val="20"/>
                <w:szCs w:val="20"/>
              </w:rPr>
            </w:pPr>
            <w:r w:rsidRPr="00993732">
              <w:rPr>
                <w:rFonts w:cs="Arial"/>
                <w:sz w:val="20"/>
                <w:szCs w:val="20"/>
              </w:rPr>
              <w:t>neill.jones@nhs.net</w:t>
            </w:r>
          </w:p>
        </w:tc>
      </w:tr>
      <w:tr w:rsidR="00DB1C8F" w:rsidRPr="001330EB" w14:paraId="44950782" w14:textId="77777777" w:rsidTr="0084401A">
        <w:tc>
          <w:tcPr>
            <w:tcW w:w="3054" w:type="dxa"/>
            <w:tcBorders>
              <w:top w:val="single" w:sz="4" w:space="0" w:color="auto"/>
              <w:left w:val="single" w:sz="4" w:space="0" w:color="auto"/>
              <w:bottom w:val="single" w:sz="4" w:space="0" w:color="auto"/>
              <w:right w:val="single" w:sz="4" w:space="0" w:color="auto"/>
            </w:tcBorders>
          </w:tcPr>
          <w:p w14:paraId="49256B6A" w14:textId="77777777" w:rsidR="00DB1C8F" w:rsidRPr="00993732" w:rsidRDefault="00DB1C8F" w:rsidP="00877D13">
            <w:pPr>
              <w:rPr>
                <w:rFonts w:cs="Arial"/>
                <w:sz w:val="20"/>
                <w:szCs w:val="20"/>
              </w:rPr>
            </w:pPr>
            <w:r w:rsidRPr="00993732">
              <w:rPr>
                <w:rFonts w:cs="Arial"/>
                <w:sz w:val="20"/>
                <w:szCs w:val="20"/>
              </w:rPr>
              <w:t>Service Management</w:t>
            </w:r>
          </w:p>
        </w:tc>
        <w:tc>
          <w:tcPr>
            <w:tcW w:w="2331" w:type="dxa"/>
            <w:tcBorders>
              <w:top w:val="single" w:sz="4" w:space="0" w:color="auto"/>
              <w:left w:val="single" w:sz="4" w:space="0" w:color="auto"/>
              <w:bottom w:val="single" w:sz="4" w:space="0" w:color="auto"/>
              <w:right w:val="single" w:sz="4" w:space="0" w:color="auto"/>
            </w:tcBorders>
          </w:tcPr>
          <w:p w14:paraId="3B96A889" w14:textId="50C3BDA3" w:rsidR="00DB1C8F" w:rsidRPr="00993732" w:rsidRDefault="009E79AD" w:rsidP="00877D13">
            <w:pPr>
              <w:rPr>
                <w:rFonts w:cs="Arial"/>
                <w:sz w:val="20"/>
                <w:szCs w:val="20"/>
              </w:rPr>
            </w:pPr>
            <w:r>
              <w:rPr>
                <w:rFonts w:cs="Arial"/>
                <w:sz w:val="20"/>
                <w:szCs w:val="20"/>
              </w:rPr>
              <w:t>Niti Patel</w:t>
            </w:r>
          </w:p>
        </w:tc>
        <w:tc>
          <w:tcPr>
            <w:tcW w:w="4370" w:type="dxa"/>
            <w:tcBorders>
              <w:top w:val="single" w:sz="4" w:space="0" w:color="auto"/>
              <w:left w:val="single" w:sz="4" w:space="0" w:color="auto"/>
              <w:bottom w:val="single" w:sz="4" w:space="0" w:color="auto"/>
              <w:right w:val="single" w:sz="4" w:space="0" w:color="auto"/>
            </w:tcBorders>
          </w:tcPr>
          <w:p w14:paraId="1DCC603F" w14:textId="30878ADE" w:rsidR="00DB1C8F" w:rsidRPr="00993732" w:rsidRDefault="004750E3" w:rsidP="00877D13">
            <w:pPr>
              <w:rPr>
                <w:rFonts w:cs="Arial"/>
                <w:sz w:val="20"/>
                <w:szCs w:val="20"/>
              </w:rPr>
            </w:pPr>
            <w:r>
              <w:rPr>
                <w:rFonts w:cs="Arial"/>
                <w:sz w:val="20"/>
                <w:szCs w:val="20"/>
              </w:rPr>
              <w:t>Niti.patel@nhs.net</w:t>
            </w:r>
          </w:p>
        </w:tc>
      </w:tr>
    </w:tbl>
    <w:p w14:paraId="244DF007" w14:textId="442D9466" w:rsidR="0019408C" w:rsidRDefault="0019408C" w:rsidP="0019408C">
      <w:pPr>
        <w:rPr>
          <w:rFonts w:cs="Arial"/>
        </w:rPr>
      </w:pPr>
    </w:p>
    <w:p w14:paraId="3C20CE86" w14:textId="1F1D002E" w:rsidR="00E67BA9" w:rsidRDefault="00E67BA9" w:rsidP="00E67BA9">
      <w:pPr>
        <w:rPr>
          <w:rFonts w:cs="Arial"/>
        </w:rPr>
      </w:pPr>
      <w:r w:rsidRPr="00E67BA9">
        <w:rPr>
          <w:rFonts w:cs="Arial"/>
        </w:rPr>
        <w:t> </w:t>
      </w:r>
    </w:p>
    <w:p w14:paraId="369CA526" w14:textId="327884BD" w:rsidR="00E67BA9" w:rsidRDefault="00E67BA9" w:rsidP="00E67BA9">
      <w:pPr>
        <w:rPr>
          <w:rFonts w:cs="Arial"/>
        </w:rPr>
      </w:pPr>
    </w:p>
    <w:p w14:paraId="548909A5" w14:textId="2843E79E" w:rsidR="00E67BA9" w:rsidRDefault="00E67BA9" w:rsidP="00E67BA9">
      <w:pPr>
        <w:rPr>
          <w:rFonts w:cs="Arial"/>
        </w:rPr>
      </w:pPr>
    </w:p>
    <w:p w14:paraId="501968B9" w14:textId="79D35041" w:rsidR="00E67BA9" w:rsidRDefault="00E67BA9" w:rsidP="00E67BA9">
      <w:pPr>
        <w:rPr>
          <w:rFonts w:cs="Arial"/>
        </w:rPr>
      </w:pPr>
    </w:p>
    <w:p w14:paraId="3ABABFA8" w14:textId="29575531" w:rsidR="00E67BA9" w:rsidRDefault="00E67BA9" w:rsidP="00E67BA9">
      <w:pPr>
        <w:rPr>
          <w:rFonts w:cs="Arial"/>
        </w:rPr>
      </w:pPr>
    </w:p>
    <w:p w14:paraId="166C0561" w14:textId="49172624" w:rsidR="00E67BA9" w:rsidRDefault="00E67BA9" w:rsidP="00E67BA9">
      <w:pPr>
        <w:rPr>
          <w:rFonts w:cs="Arial"/>
        </w:rPr>
      </w:pPr>
    </w:p>
    <w:p w14:paraId="181F0CFF" w14:textId="7A4244E9" w:rsidR="00E67BA9" w:rsidRDefault="00E67BA9" w:rsidP="00E67BA9">
      <w:pPr>
        <w:rPr>
          <w:rFonts w:cs="Arial"/>
        </w:rPr>
      </w:pPr>
    </w:p>
    <w:p w14:paraId="5B5A9A46" w14:textId="39C1E841" w:rsidR="00E67BA9" w:rsidRDefault="00E67BA9" w:rsidP="00E67BA9">
      <w:pPr>
        <w:rPr>
          <w:rFonts w:cs="Arial"/>
        </w:rPr>
      </w:pPr>
    </w:p>
    <w:p w14:paraId="5EF7C886" w14:textId="77777777" w:rsidR="00E67BA9" w:rsidRDefault="00E67BA9" w:rsidP="00E67BA9">
      <w:pPr>
        <w:rPr>
          <w:rFonts w:cs="Arial"/>
        </w:rPr>
      </w:pPr>
    </w:p>
    <w:p w14:paraId="7166FEA9" w14:textId="77777777" w:rsidR="00E67BA9" w:rsidRDefault="00E67BA9" w:rsidP="00E67BA9">
      <w:pPr>
        <w:rPr>
          <w:rFonts w:cs="Arial"/>
        </w:rPr>
      </w:pPr>
    </w:p>
    <w:p w14:paraId="27A1526E" w14:textId="3DEC4129" w:rsidR="00E67BA9" w:rsidRPr="00E67BA9" w:rsidRDefault="00E67BA9" w:rsidP="00E67BA9">
      <w:pPr>
        <w:pStyle w:val="Heading1"/>
        <w:numPr>
          <w:ilvl w:val="0"/>
          <w:numId w:val="38"/>
        </w:numPr>
        <w:rPr>
          <w:rFonts w:cs="Arial"/>
          <w:b w:val="0"/>
        </w:rPr>
      </w:pPr>
      <w:bookmarkStart w:id="28" w:name="_Toc46218605"/>
      <w:r w:rsidRPr="00E67BA9">
        <w:rPr>
          <w:rFonts w:cs="Arial"/>
          <w:b w:val="0"/>
        </w:rPr>
        <w:lastRenderedPageBreak/>
        <w:t>Appendices</w:t>
      </w:r>
      <w:bookmarkEnd w:id="28"/>
    </w:p>
    <w:p w14:paraId="3D1E9BD5" w14:textId="77777777" w:rsidR="00E67BA9" w:rsidRDefault="00E67BA9" w:rsidP="00E67BA9">
      <w:pPr>
        <w:rPr>
          <w:rFonts w:cs="Arial"/>
        </w:rPr>
      </w:pPr>
    </w:p>
    <w:p w14:paraId="578F2C1B" w14:textId="77777777" w:rsidR="00E67BA9" w:rsidRPr="00E67BA9" w:rsidRDefault="00E67BA9" w:rsidP="00E67BA9">
      <w:pPr>
        <w:rPr>
          <w:rFonts w:cs="Arial"/>
          <w:b/>
          <w:bCs/>
        </w:rPr>
      </w:pPr>
      <w:r w:rsidRPr="00E67BA9">
        <w:rPr>
          <w:rFonts w:cs="Arial"/>
          <w:b/>
          <w:bCs/>
        </w:rPr>
        <w:t>Appendix A</w:t>
      </w:r>
      <w:r w:rsidRPr="00E67BA9">
        <w:rPr>
          <w:rFonts w:cs="Arial"/>
        </w:rPr>
        <w:t> – GP Connect Test Strategy for Providers</w:t>
      </w:r>
      <w:r w:rsidRPr="00E67BA9">
        <w:rPr>
          <w:rFonts w:cs="Arial"/>
          <w:b/>
          <w:bCs/>
        </w:rPr>
        <w:t> </w:t>
      </w:r>
    </w:p>
    <w:bookmarkStart w:id="29" w:name="_MON_1661324561"/>
    <w:bookmarkEnd w:id="29"/>
    <w:p w14:paraId="569B01B8" w14:textId="1629518F" w:rsidR="00E67BA9" w:rsidRDefault="0044458B" w:rsidP="00E67BA9">
      <w:pPr>
        <w:rPr>
          <w:rFonts w:cs="Arial"/>
        </w:rPr>
      </w:pPr>
      <w:r>
        <w:rPr>
          <w:rFonts w:cs="Arial"/>
          <w:color w:val="FF0000"/>
        </w:rPr>
        <w:object w:dxaOrig="1487" w:dyaOrig="992" w14:anchorId="164EA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5pt" o:ole="">
            <v:imagedata r:id="rId25" o:title=""/>
          </v:shape>
          <o:OLEObject Type="Embed" ProgID="Word.Document.8" ShapeID="_x0000_i1025" DrawAspect="Icon" ObjectID="_1686729178" r:id="rId26">
            <o:FieldCodes>\s</o:FieldCodes>
          </o:OLEObject>
        </w:object>
      </w:r>
    </w:p>
    <w:p w14:paraId="519FB156" w14:textId="5A4CFD37" w:rsidR="00E67BA9" w:rsidRPr="00E67BA9" w:rsidRDefault="00E67BA9" w:rsidP="00E67BA9">
      <w:pPr>
        <w:rPr>
          <w:rFonts w:cs="Arial"/>
          <w:b/>
          <w:bCs/>
        </w:rPr>
      </w:pPr>
      <w:r w:rsidRPr="00E67BA9">
        <w:rPr>
          <w:rFonts w:cs="Arial"/>
          <w:b/>
          <w:bCs/>
        </w:rPr>
        <w:t>Appendix B</w:t>
      </w:r>
      <w:r w:rsidRPr="00E67BA9">
        <w:rPr>
          <w:rFonts w:cs="Arial"/>
        </w:rPr>
        <w:t> – GP Connect Onboarding Consumer Assurance </w:t>
      </w:r>
      <w:r w:rsidRPr="00E67BA9">
        <w:rPr>
          <w:rFonts w:cs="Arial"/>
          <w:b/>
          <w:bCs/>
        </w:rPr>
        <w:t> </w:t>
      </w:r>
    </w:p>
    <w:p w14:paraId="76631518" w14:textId="3419E929" w:rsidR="00E67BA9" w:rsidRPr="00E67BA9" w:rsidRDefault="00E67BA9" w:rsidP="00E67BA9">
      <w:pPr>
        <w:rPr>
          <w:rFonts w:cs="Arial"/>
        </w:rPr>
      </w:pPr>
      <w:r w:rsidRPr="00E67BA9">
        <w:rPr>
          <w:rFonts w:cs="Arial"/>
        </w:rPr>
        <w:t> </w:t>
      </w:r>
      <w:bookmarkStart w:id="30" w:name="_MON_1661331620"/>
      <w:bookmarkEnd w:id="30"/>
      <w:r w:rsidR="003729EB">
        <w:rPr>
          <w:rFonts w:cs="Arial"/>
        </w:rPr>
        <w:object w:dxaOrig="1487" w:dyaOrig="992" w14:anchorId="61129E30">
          <v:shape id="_x0000_i1026" type="#_x0000_t75" style="width:74.3pt;height:49.5pt" o:ole="">
            <v:imagedata r:id="rId27" o:title=""/>
          </v:shape>
          <o:OLEObject Type="Embed" ProgID="Word.Document.12" ShapeID="_x0000_i1026" DrawAspect="Icon" ObjectID="_1686729179" r:id="rId28">
            <o:FieldCodes>\s</o:FieldCodes>
          </o:OLEObject>
        </w:object>
      </w:r>
    </w:p>
    <w:p w14:paraId="2922C65E" w14:textId="041442FB" w:rsidR="00E67BA9" w:rsidRPr="00E67BA9" w:rsidRDefault="00E67BA9" w:rsidP="00E67BA9">
      <w:pPr>
        <w:rPr>
          <w:rFonts w:cs="Arial"/>
          <w:b/>
          <w:bCs/>
        </w:rPr>
      </w:pPr>
      <w:r w:rsidRPr="00E67BA9">
        <w:rPr>
          <w:rFonts w:cs="Arial"/>
        </w:rPr>
        <w:t> </w:t>
      </w:r>
      <w:r w:rsidRPr="00E67BA9">
        <w:rPr>
          <w:rFonts w:cs="Arial"/>
          <w:b/>
          <w:bCs/>
        </w:rPr>
        <w:t>Appendix C</w:t>
      </w:r>
      <w:r w:rsidRPr="00E67BA9">
        <w:rPr>
          <w:rFonts w:cs="Arial"/>
        </w:rPr>
        <w:t> – GP Connect IG Requirements - Compliance</w:t>
      </w:r>
      <w:r w:rsidRPr="00E67BA9">
        <w:rPr>
          <w:rFonts w:cs="Arial"/>
          <w:b/>
          <w:bCs/>
        </w:rPr>
        <w:t> </w:t>
      </w:r>
    </w:p>
    <w:p w14:paraId="3620C3B0" w14:textId="3E558F05" w:rsidR="00E67BA9" w:rsidRPr="00E67BA9" w:rsidRDefault="00E67BA9" w:rsidP="00E67BA9">
      <w:pPr>
        <w:rPr>
          <w:rFonts w:cs="Arial"/>
        </w:rPr>
      </w:pPr>
      <w:r w:rsidRPr="00E67BA9">
        <w:rPr>
          <w:rFonts w:cs="Arial"/>
        </w:rPr>
        <w:t> </w:t>
      </w:r>
      <w:r w:rsidR="00895A3A">
        <w:rPr>
          <w:rFonts w:cs="Arial"/>
        </w:rPr>
        <w:object w:dxaOrig="1487" w:dyaOrig="992" w14:anchorId="735C9293">
          <v:shape id="_x0000_i1027" type="#_x0000_t75" style="width:74.3pt;height:49.5pt" o:ole="">
            <v:imagedata r:id="rId29" o:title=""/>
          </v:shape>
          <o:OLEObject Type="Embed" ProgID="Excel.Sheet.12" ShapeID="_x0000_i1027" DrawAspect="Icon" ObjectID="_1686729180" r:id="rId30"/>
        </w:object>
      </w:r>
    </w:p>
    <w:p w14:paraId="220011FA" w14:textId="77777777" w:rsidR="00E67BA9" w:rsidRPr="00E67BA9" w:rsidRDefault="00E67BA9" w:rsidP="00E67BA9">
      <w:pPr>
        <w:rPr>
          <w:rFonts w:cs="Arial"/>
          <w:b/>
          <w:bCs/>
        </w:rPr>
      </w:pPr>
      <w:r w:rsidRPr="00E67BA9">
        <w:rPr>
          <w:rFonts w:cs="Arial"/>
          <w:b/>
          <w:bCs/>
        </w:rPr>
        <w:t>Appendix D</w:t>
      </w:r>
      <w:r w:rsidRPr="00E67BA9">
        <w:rPr>
          <w:rFonts w:cs="Arial"/>
        </w:rPr>
        <w:t> – FHIR Profile Mapping Template</w:t>
      </w:r>
      <w:r w:rsidRPr="00E67BA9">
        <w:rPr>
          <w:rFonts w:cs="Arial"/>
          <w:b/>
          <w:bCs/>
        </w:rPr>
        <w:t> </w:t>
      </w:r>
    </w:p>
    <w:p w14:paraId="77BE71E4" w14:textId="21D27AFA" w:rsidR="00E67BA9" w:rsidRPr="00E67BA9" w:rsidRDefault="00E67BA9" w:rsidP="00E67BA9">
      <w:pPr>
        <w:rPr>
          <w:rFonts w:cs="Arial"/>
        </w:rPr>
      </w:pPr>
      <w:r w:rsidRPr="00E67BA9">
        <w:rPr>
          <w:rFonts w:cs="Arial"/>
        </w:rPr>
        <w:t> </w:t>
      </w:r>
      <w:r w:rsidR="00270D65">
        <w:rPr>
          <w:rFonts w:cs="Arial"/>
        </w:rPr>
        <w:object w:dxaOrig="1487" w:dyaOrig="992" w14:anchorId="5735FDE5">
          <v:shape id="_x0000_i1028" type="#_x0000_t75" style="width:74.3pt;height:49.5pt" o:ole="">
            <v:imagedata r:id="rId31" o:title=""/>
          </v:shape>
          <o:OLEObject Type="Embed" ProgID="Excel.Sheet.12" ShapeID="_x0000_i1028" DrawAspect="Icon" ObjectID="_1686729181" r:id="rId32"/>
        </w:object>
      </w:r>
    </w:p>
    <w:p w14:paraId="23A2E3AD" w14:textId="77777777" w:rsidR="0071134B" w:rsidRPr="001330EB" w:rsidRDefault="0071134B" w:rsidP="0019408C">
      <w:pPr>
        <w:rPr>
          <w:rFonts w:cs="Arial"/>
        </w:rPr>
      </w:pPr>
    </w:p>
    <w:sectPr w:rsidR="0071134B" w:rsidRPr="001330EB" w:rsidSect="0019408C">
      <w:footerReference w:type="first" r:id="rId33"/>
      <w:pgSz w:w="11906" w:h="16838"/>
      <w:pgMar w:top="678"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C64E8" w14:textId="77777777" w:rsidR="00506384" w:rsidRDefault="00506384">
      <w:r>
        <w:separator/>
      </w:r>
    </w:p>
  </w:endnote>
  <w:endnote w:type="continuationSeparator" w:id="0">
    <w:p w14:paraId="53EC1C7B" w14:textId="77777777" w:rsidR="00506384" w:rsidRDefault="0050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B842" w14:textId="44B4FD8A" w:rsidR="00B46B7B" w:rsidRPr="001E2958" w:rsidRDefault="00B46B7B" w:rsidP="0019408C">
    <w:pPr>
      <w:pStyle w:val="Footer"/>
    </w:pPr>
    <w:r w:rsidRPr="001E2958">
      <w:t xml:space="preserve">Page </w:t>
    </w:r>
    <w:r>
      <w:fldChar w:fldCharType="begin"/>
    </w:r>
    <w:r>
      <w:instrText xml:space="preserve"> PAGE  \* Arabic  \* MERGEFORMAT </w:instrText>
    </w:r>
    <w:r>
      <w:fldChar w:fldCharType="separate"/>
    </w:r>
    <w:r>
      <w:rPr>
        <w:noProof/>
      </w:rPr>
      <w:t>2</w:t>
    </w:r>
    <w:r>
      <w:rPr>
        <w:noProof/>
      </w:rPr>
      <w:fldChar w:fldCharType="end"/>
    </w:r>
    <w:r w:rsidRPr="001E2958">
      <w:t xml:space="preserve"> of </w:t>
    </w:r>
    <w:r>
      <w:rPr>
        <w:noProof/>
      </w:rPr>
      <w:fldChar w:fldCharType="begin"/>
    </w:r>
    <w:r>
      <w:rPr>
        <w:noProof/>
      </w:rPr>
      <w:instrText xml:space="preserve"> NUMPAGES </w:instrText>
    </w:r>
    <w:r>
      <w:rPr>
        <w:noProof/>
      </w:rPr>
      <w:fldChar w:fldCharType="separate"/>
    </w:r>
    <w:r>
      <w:rPr>
        <w:noProof/>
      </w:rPr>
      <w:t>12</w:t>
    </w:r>
    <w:r>
      <w:rPr>
        <w:noProof/>
      </w:rPr>
      <w:fldChar w:fldCharType="end"/>
    </w:r>
    <w:r>
      <w:tab/>
      <w:t xml:space="preserve"> Copyright ©2020 NHS Digital</w:t>
    </w:r>
    <w:r w:rsidRPr="001E295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939C" w14:textId="77777777" w:rsidR="00B46B7B" w:rsidRDefault="00B46B7B" w:rsidP="0019408C">
    <w:pPr>
      <w:pStyle w:val="Footer"/>
      <w:jc w:val="right"/>
    </w:pPr>
  </w:p>
  <w:p w14:paraId="578CCB3F" w14:textId="42115B6F" w:rsidR="00B46B7B" w:rsidRDefault="00B46B7B" w:rsidP="0019408C">
    <w:pPr>
      <w:pStyle w:val="Footer"/>
      <w:jc w:val="right"/>
    </w:pPr>
    <w:r>
      <w:t>Copyright ©2020` NHS Digital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AE6D" w14:textId="77777777" w:rsidR="00B46B7B" w:rsidRDefault="00B46B7B" w:rsidP="0019408C">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rPr>
        <w:noProof/>
      </w:rPr>
      <w:fldChar w:fldCharType="end"/>
    </w:r>
  </w:p>
  <w:p w14:paraId="32473A0E" w14:textId="77777777" w:rsidR="00B46B7B" w:rsidRDefault="00B46B7B">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5B5D2" w14:textId="77777777" w:rsidR="00506384" w:rsidRDefault="00506384">
      <w:r>
        <w:separator/>
      </w:r>
    </w:p>
  </w:footnote>
  <w:footnote w:type="continuationSeparator" w:id="0">
    <w:p w14:paraId="79947E0E" w14:textId="77777777" w:rsidR="00506384" w:rsidRDefault="00506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81D0" w14:textId="77777777" w:rsidR="00B46B7B" w:rsidRPr="00666F65" w:rsidRDefault="00B46B7B" w:rsidP="0019408C">
    <w:pPr>
      <w:pStyle w:val="Header"/>
      <w:tabs>
        <w:tab w:val="clear" w:pos="9639"/>
        <w:tab w:val="left" w:pos="8789"/>
      </w:tabs>
      <w:jc w:val="center"/>
      <w:rPr>
        <w:b w:val="0"/>
        <w:color w:val="auto"/>
        <w:sz w:val="17"/>
        <w:szCs w:val="17"/>
      </w:rPr>
    </w:pPr>
    <w:r w:rsidRPr="00840389">
      <w:t>GP Connect Provider Assurance Deliverables and Activities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EFB4" w14:textId="77777777" w:rsidR="00B46B7B" w:rsidRDefault="005E53DD" w:rsidP="0019408C">
    <w:pPr>
      <w:pStyle w:val="Header"/>
      <w:pBdr>
        <w:bottom w:val="single" w:sz="12" w:space="31" w:color="003350"/>
      </w:pBdr>
      <w:tabs>
        <w:tab w:val="clear" w:pos="9639"/>
        <w:tab w:val="right" w:pos="9638"/>
      </w:tabs>
    </w:pPr>
    <w:sdt>
      <w:sdtPr>
        <w:id w:val="-368144096"/>
        <w:docPartObj>
          <w:docPartGallery w:val="Watermarks"/>
          <w:docPartUnique/>
        </w:docPartObj>
      </w:sdtPr>
      <w:sdtEndPr/>
      <w:sdtContent>
        <w:r>
          <w:rPr>
            <w:noProof/>
            <w:lang w:val="en-US" w:eastAsia="en-US"/>
          </w:rPr>
          <w:pict w14:anchorId="2E55E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46B7B">
      <w:rPr>
        <w:noProof/>
      </w:rPr>
      <w:drawing>
        <wp:inline distT="0" distB="0" distL="0" distR="0" wp14:anchorId="304ECD6E" wp14:editId="77C66D9F">
          <wp:extent cx="19304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0400" cy="1143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ACA5" w14:textId="77777777" w:rsidR="00B46B7B" w:rsidRDefault="00B46B7B" w:rsidP="0019408C">
    <w:pPr>
      <w:pStyle w:val="Header"/>
      <w:pBdr>
        <w:bottom w:val="single" w:sz="12" w:space="31" w:color="003350"/>
      </w:pBdr>
    </w:pPr>
  </w:p>
  <w:p w14:paraId="1D5F0B83" w14:textId="77777777" w:rsidR="00B46B7B" w:rsidRDefault="00B46B7B" w:rsidP="0019408C">
    <w:pPr>
      <w:pStyle w:val="Header"/>
      <w:pBdr>
        <w:bottom w:val="single" w:sz="12" w:space="31" w:color="003350"/>
      </w:pBdr>
      <w:tabs>
        <w:tab w:val="clear" w:pos="9639"/>
        <w:tab w:val="right" w:pos="9638"/>
      </w:tabs>
    </w:pPr>
  </w:p>
  <w:p w14:paraId="624964B3" w14:textId="77777777" w:rsidR="00B46B7B" w:rsidRDefault="00B46B7B" w:rsidP="0019408C">
    <w:pPr>
      <w:pStyle w:val="Header"/>
      <w:pBdr>
        <w:bottom w:val="single" w:sz="12" w:space="31" w:color="003350"/>
      </w:pBdr>
      <w:tabs>
        <w:tab w:val="clear" w:pos="9639"/>
        <w:tab w:val="right" w:pos="9638"/>
      </w:tabs>
    </w:pPr>
    <w:r>
      <w:rPr>
        <w:noProof/>
      </w:rPr>
      <w:drawing>
        <wp:anchor distT="0" distB="0" distL="114300" distR="114300" simplePos="0" relativeHeight="251657216" behindDoc="1" locked="0" layoutInCell="1" allowOverlap="1" wp14:anchorId="5A426754" wp14:editId="12685DE8">
          <wp:simplePos x="0" y="0"/>
          <wp:positionH relativeFrom="page">
            <wp:posOffset>648335</wp:posOffset>
          </wp:positionH>
          <wp:positionV relativeFrom="page">
            <wp:posOffset>396240</wp:posOffset>
          </wp:positionV>
          <wp:extent cx="2160270" cy="543560"/>
          <wp:effectExtent l="0" t="0" r="0" b="0"/>
          <wp:wrapTight wrapText="bothSides">
            <wp:wrapPolygon edited="0">
              <wp:start x="0" y="0"/>
              <wp:lineTo x="0" y="21196"/>
              <wp:lineTo x="21333" y="21196"/>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54356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483A2CFA"/>
    <w:lvl w:ilvl="0" w:tplc="B4828298">
      <w:start w:val="1"/>
      <w:numFmt w:val="bullet"/>
      <w:lvlText w:val=""/>
      <w:lvlJc w:val="left"/>
      <w:pPr>
        <w:ind w:left="720" w:hanging="360"/>
      </w:pPr>
      <w:rPr>
        <w:rFonts w:ascii="Symbol" w:hAnsi="Symbol" w:hint="default"/>
      </w:rPr>
    </w:lvl>
    <w:lvl w:ilvl="1" w:tplc="642A1EE4" w:tentative="1">
      <w:start w:val="1"/>
      <w:numFmt w:val="bullet"/>
      <w:lvlText w:val="o"/>
      <w:lvlJc w:val="left"/>
      <w:pPr>
        <w:ind w:left="1440" w:hanging="360"/>
      </w:pPr>
      <w:rPr>
        <w:rFonts w:ascii="Courier New" w:hAnsi="Courier New" w:cs="Courier New" w:hint="default"/>
      </w:rPr>
    </w:lvl>
    <w:lvl w:ilvl="2" w:tplc="934E8346" w:tentative="1">
      <w:start w:val="1"/>
      <w:numFmt w:val="bullet"/>
      <w:lvlText w:val=""/>
      <w:lvlJc w:val="left"/>
      <w:pPr>
        <w:ind w:left="2160" w:hanging="360"/>
      </w:pPr>
      <w:rPr>
        <w:rFonts w:ascii="Wingdings" w:hAnsi="Wingdings" w:hint="default"/>
      </w:rPr>
    </w:lvl>
    <w:lvl w:ilvl="3" w:tplc="9CBA38F8" w:tentative="1">
      <w:start w:val="1"/>
      <w:numFmt w:val="bullet"/>
      <w:lvlText w:val=""/>
      <w:lvlJc w:val="left"/>
      <w:pPr>
        <w:ind w:left="2880" w:hanging="360"/>
      </w:pPr>
      <w:rPr>
        <w:rFonts w:ascii="Symbol" w:hAnsi="Symbol" w:hint="default"/>
      </w:rPr>
    </w:lvl>
    <w:lvl w:ilvl="4" w:tplc="DD34A692" w:tentative="1">
      <w:start w:val="1"/>
      <w:numFmt w:val="bullet"/>
      <w:lvlText w:val="o"/>
      <w:lvlJc w:val="left"/>
      <w:pPr>
        <w:ind w:left="3600" w:hanging="360"/>
      </w:pPr>
      <w:rPr>
        <w:rFonts w:ascii="Courier New" w:hAnsi="Courier New" w:cs="Courier New" w:hint="default"/>
      </w:rPr>
    </w:lvl>
    <w:lvl w:ilvl="5" w:tplc="B11E4D80" w:tentative="1">
      <w:start w:val="1"/>
      <w:numFmt w:val="bullet"/>
      <w:lvlText w:val=""/>
      <w:lvlJc w:val="left"/>
      <w:pPr>
        <w:ind w:left="4320" w:hanging="360"/>
      </w:pPr>
      <w:rPr>
        <w:rFonts w:ascii="Wingdings" w:hAnsi="Wingdings" w:hint="default"/>
      </w:rPr>
    </w:lvl>
    <w:lvl w:ilvl="6" w:tplc="9F9225B6" w:tentative="1">
      <w:start w:val="1"/>
      <w:numFmt w:val="bullet"/>
      <w:lvlText w:val=""/>
      <w:lvlJc w:val="left"/>
      <w:pPr>
        <w:ind w:left="5040" w:hanging="360"/>
      </w:pPr>
      <w:rPr>
        <w:rFonts w:ascii="Symbol" w:hAnsi="Symbol" w:hint="default"/>
      </w:rPr>
    </w:lvl>
    <w:lvl w:ilvl="7" w:tplc="1BE460A8" w:tentative="1">
      <w:start w:val="1"/>
      <w:numFmt w:val="bullet"/>
      <w:lvlText w:val="o"/>
      <w:lvlJc w:val="left"/>
      <w:pPr>
        <w:ind w:left="5760" w:hanging="360"/>
      </w:pPr>
      <w:rPr>
        <w:rFonts w:ascii="Courier New" w:hAnsi="Courier New" w:cs="Courier New" w:hint="default"/>
      </w:rPr>
    </w:lvl>
    <w:lvl w:ilvl="8" w:tplc="9CF02102" w:tentative="1">
      <w:start w:val="1"/>
      <w:numFmt w:val="bullet"/>
      <w:lvlText w:val=""/>
      <w:lvlJc w:val="left"/>
      <w:pPr>
        <w:ind w:left="6480" w:hanging="360"/>
      </w:pPr>
      <w:rPr>
        <w:rFonts w:ascii="Wingdings" w:hAnsi="Wingdings" w:hint="default"/>
      </w:rPr>
    </w:lvl>
  </w:abstractNum>
  <w:abstractNum w:abstractNumId="1" w15:restartNumberingAfterBreak="0">
    <w:nsid w:val="03C715F6"/>
    <w:multiLevelType w:val="hybridMultilevel"/>
    <w:tmpl w:val="6EAC37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87FE1"/>
    <w:multiLevelType w:val="hybridMultilevel"/>
    <w:tmpl w:val="3C7E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A1EBD"/>
    <w:multiLevelType w:val="hybridMultilevel"/>
    <w:tmpl w:val="DBCE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12A7B"/>
    <w:multiLevelType w:val="hybridMultilevel"/>
    <w:tmpl w:val="B678A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95D53E9"/>
    <w:multiLevelType w:val="hybridMultilevel"/>
    <w:tmpl w:val="747E9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12625"/>
    <w:multiLevelType w:val="hybridMultilevel"/>
    <w:tmpl w:val="0DA6F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BB6428"/>
    <w:multiLevelType w:val="hybridMultilevel"/>
    <w:tmpl w:val="45E839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E3033"/>
    <w:multiLevelType w:val="hybridMultilevel"/>
    <w:tmpl w:val="E58E1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5B0B8D"/>
    <w:multiLevelType w:val="hybridMultilevel"/>
    <w:tmpl w:val="B040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E0740"/>
    <w:multiLevelType w:val="multilevel"/>
    <w:tmpl w:val="56067E5E"/>
    <w:lvl w:ilvl="0">
      <w:start w:val="5"/>
      <w:numFmt w:val="bullet"/>
      <w:lvlText w:val="-"/>
      <w:lvlJc w:val="left"/>
      <w:pPr>
        <w:ind w:left="1152" w:hanging="432"/>
      </w:pPr>
      <w:rPr>
        <w:rFonts w:ascii="Arial" w:eastAsia="Times New Roman" w:hAnsi="Arial" w:cs="Arial" w:hint="default"/>
      </w:rPr>
    </w:lvl>
    <w:lvl w:ilvl="1">
      <w:start w:val="1"/>
      <w:numFmt w:val="decimal"/>
      <w:lvlText w:val="%1.%2"/>
      <w:lvlJc w:val="left"/>
      <w:pPr>
        <w:ind w:left="1296" w:hanging="576"/>
      </w:pPr>
      <w:rPr>
        <w:rFonts w:hint="default"/>
        <w:b w:val="0"/>
        <w:bCs w:val="0"/>
        <w:i w:val="0"/>
        <w:iCs w:val="0"/>
        <w:caps w:val="0"/>
        <w:smallCaps w:val="0"/>
        <w:strike w:val="0"/>
        <w:dstrike w:val="0"/>
        <w:noProof w:val="0"/>
        <w:vanish w:val="0"/>
        <w:spacing w:val="0"/>
        <w:kern w:val="0"/>
        <w:position w:val="0"/>
        <w:u w:val="none"/>
        <w:effect w:val="none"/>
        <w:em w:val="none"/>
        <w:specVanish w:val="0"/>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 w15:restartNumberingAfterBreak="0">
    <w:nsid w:val="233A26A7"/>
    <w:multiLevelType w:val="hybridMultilevel"/>
    <w:tmpl w:val="0518EDAC"/>
    <w:lvl w:ilvl="0" w:tplc="712E79C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B5AC3"/>
    <w:multiLevelType w:val="hybridMultilevel"/>
    <w:tmpl w:val="8DD2549C"/>
    <w:lvl w:ilvl="0" w:tplc="B95C9566">
      <w:start w:val="1"/>
      <w:numFmt w:val="bullet"/>
      <w:lvlText w:val=""/>
      <w:lvlJc w:val="left"/>
      <w:pPr>
        <w:tabs>
          <w:tab w:val="num" w:pos="720"/>
        </w:tabs>
        <w:ind w:left="720" w:hanging="360"/>
      </w:pPr>
      <w:rPr>
        <w:rFonts w:ascii="Symbol" w:hAnsi="Symbol" w:hint="default"/>
        <w:sz w:val="20"/>
      </w:rPr>
    </w:lvl>
    <w:lvl w:ilvl="1" w:tplc="06123B56" w:tentative="1">
      <w:start w:val="1"/>
      <w:numFmt w:val="bullet"/>
      <w:lvlText w:val="o"/>
      <w:lvlJc w:val="left"/>
      <w:pPr>
        <w:tabs>
          <w:tab w:val="num" w:pos="1440"/>
        </w:tabs>
        <w:ind w:left="1440" w:hanging="360"/>
      </w:pPr>
      <w:rPr>
        <w:rFonts w:ascii="Courier New" w:hAnsi="Courier New" w:hint="default"/>
        <w:sz w:val="20"/>
      </w:rPr>
    </w:lvl>
    <w:lvl w:ilvl="2" w:tplc="9F9E0D3E" w:tentative="1">
      <w:start w:val="1"/>
      <w:numFmt w:val="bullet"/>
      <w:lvlText w:val=""/>
      <w:lvlJc w:val="left"/>
      <w:pPr>
        <w:tabs>
          <w:tab w:val="num" w:pos="2160"/>
        </w:tabs>
        <w:ind w:left="2160" w:hanging="360"/>
      </w:pPr>
      <w:rPr>
        <w:rFonts w:ascii="Wingdings" w:hAnsi="Wingdings" w:hint="default"/>
        <w:sz w:val="20"/>
      </w:rPr>
    </w:lvl>
    <w:lvl w:ilvl="3" w:tplc="62025784" w:tentative="1">
      <w:start w:val="1"/>
      <w:numFmt w:val="bullet"/>
      <w:lvlText w:val=""/>
      <w:lvlJc w:val="left"/>
      <w:pPr>
        <w:tabs>
          <w:tab w:val="num" w:pos="2880"/>
        </w:tabs>
        <w:ind w:left="2880" w:hanging="360"/>
      </w:pPr>
      <w:rPr>
        <w:rFonts w:ascii="Wingdings" w:hAnsi="Wingdings" w:hint="default"/>
        <w:sz w:val="20"/>
      </w:rPr>
    </w:lvl>
    <w:lvl w:ilvl="4" w:tplc="B5A65758" w:tentative="1">
      <w:start w:val="1"/>
      <w:numFmt w:val="bullet"/>
      <w:lvlText w:val=""/>
      <w:lvlJc w:val="left"/>
      <w:pPr>
        <w:tabs>
          <w:tab w:val="num" w:pos="3600"/>
        </w:tabs>
        <w:ind w:left="3600" w:hanging="360"/>
      </w:pPr>
      <w:rPr>
        <w:rFonts w:ascii="Wingdings" w:hAnsi="Wingdings" w:hint="default"/>
        <w:sz w:val="20"/>
      </w:rPr>
    </w:lvl>
    <w:lvl w:ilvl="5" w:tplc="54D6150C" w:tentative="1">
      <w:start w:val="1"/>
      <w:numFmt w:val="bullet"/>
      <w:lvlText w:val=""/>
      <w:lvlJc w:val="left"/>
      <w:pPr>
        <w:tabs>
          <w:tab w:val="num" w:pos="4320"/>
        </w:tabs>
        <w:ind w:left="4320" w:hanging="360"/>
      </w:pPr>
      <w:rPr>
        <w:rFonts w:ascii="Wingdings" w:hAnsi="Wingdings" w:hint="default"/>
        <w:sz w:val="20"/>
      </w:rPr>
    </w:lvl>
    <w:lvl w:ilvl="6" w:tplc="AAB2DE38" w:tentative="1">
      <w:start w:val="1"/>
      <w:numFmt w:val="bullet"/>
      <w:lvlText w:val=""/>
      <w:lvlJc w:val="left"/>
      <w:pPr>
        <w:tabs>
          <w:tab w:val="num" w:pos="5040"/>
        </w:tabs>
        <w:ind w:left="5040" w:hanging="360"/>
      </w:pPr>
      <w:rPr>
        <w:rFonts w:ascii="Wingdings" w:hAnsi="Wingdings" w:hint="default"/>
        <w:sz w:val="20"/>
      </w:rPr>
    </w:lvl>
    <w:lvl w:ilvl="7" w:tplc="90E420D4" w:tentative="1">
      <w:start w:val="1"/>
      <w:numFmt w:val="bullet"/>
      <w:lvlText w:val=""/>
      <w:lvlJc w:val="left"/>
      <w:pPr>
        <w:tabs>
          <w:tab w:val="num" w:pos="5760"/>
        </w:tabs>
        <w:ind w:left="5760" w:hanging="360"/>
      </w:pPr>
      <w:rPr>
        <w:rFonts w:ascii="Wingdings" w:hAnsi="Wingdings" w:hint="default"/>
        <w:sz w:val="20"/>
      </w:rPr>
    </w:lvl>
    <w:lvl w:ilvl="8" w:tplc="AFFE233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F25A6"/>
    <w:multiLevelType w:val="hybridMultilevel"/>
    <w:tmpl w:val="BBD80196"/>
    <w:lvl w:ilvl="0" w:tplc="1AC8CDB8">
      <w:start w:val="7825"/>
      <w:numFmt w:val="bullet"/>
      <w:lvlText w:val="-"/>
      <w:lvlJc w:val="left"/>
      <w:pPr>
        <w:ind w:left="413" w:hanging="360"/>
      </w:pPr>
      <w:rPr>
        <w:rFonts w:ascii="Times New Roman" w:eastAsia="Times New Roman" w:hAnsi="Times New Roman" w:cs="Times New Roman" w:hint="default"/>
        <w:sz w:val="20"/>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2A9E3886"/>
    <w:multiLevelType w:val="hybridMultilevel"/>
    <w:tmpl w:val="729E75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45F97"/>
    <w:multiLevelType w:val="hybridMultilevel"/>
    <w:tmpl w:val="BDC6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629E3"/>
    <w:multiLevelType w:val="hybridMultilevel"/>
    <w:tmpl w:val="CAD4CAC2"/>
    <w:lvl w:ilvl="0" w:tplc="0030A47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25B0599"/>
    <w:multiLevelType w:val="hybridMultilevel"/>
    <w:tmpl w:val="6742D5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C159D9"/>
    <w:multiLevelType w:val="multilevel"/>
    <w:tmpl w:val="4DC8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E622F0"/>
    <w:multiLevelType w:val="hybridMultilevel"/>
    <w:tmpl w:val="247E7E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010C1"/>
    <w:multiLevelType w:val="hybridMultilevel"/>
    <w:tmpl w:val="F298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D539C"/>
    <w:multiLevelType w:val="hybridMultilevel"/>
    <w:tmpl w:val="4440B7C4"/>
    <w:lvl w:ilvl="0" w:tplc="FEC80AD8">
      <w:numFmt w:val="bullet"/>
      <w:lvlText w:val="-"/>
      <w:lvlJc w:val="left"/>
      <w:pPr>
        <w:ind w:left="360" w:hanging="360"/>
      </w:pPr>
      <w:rPr>
        <w:rFonts w:ascii="Verdana" w:eastAsia="Calibri" w:hAnsi="Verdan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161A15"/>
    <w:multiLevelType w:val="multilevel"/>
    <w:tmpl w:val="889A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DB166D"/>
    <w:multiLevelType w:val="multilevel"/>
    <w:tmpl w:val="3910A3EE"/>
    <w:lvl w:ilvl="0">
      <w:start w:val="1"/>
      <w:numFmt w:val="decimal"/>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1152" w:hanging="720"/>
      </w:pPr>
    </w:lvl>
    <w:lvl w:ilvl="3">
      <w:start w:val="1"/>
      <w:numFmt w:val="decimal"/>
      <w:pStyle w:val="Heading4"/>
      <w:lvlText w:val="%1.%2.%3.%4"/>
      <w:lvlJc w:val="left"/>
      <w:pPr>
        <w:ind w:left="1296" w:hanging="864"/>
      </w:pPr>
    </w:lvl>
    <w:lvl w:ilvl="4">
      <w:start w:val="1"/>
      <w:numFmt w:val="decimal"/>
      <w:pStyle w:val="Heading5"/>
      <w:lvlText w:val="%1.%2.%3.%4.%5"/>
      <w:lvlJc w:val="left"/>
      <w:pPr>
        <w:ind w:left="1440" w:hanging="1008"/>
      </w:pPr>
    </w:lvl>
    <w:lvl w:ilvl="5">
      <w:start w:val="1"/>
      <w:numFmt w:val="decimal"/>
      <w:pStyle w:val="Heading6"/>
      <w:lvlText w:val="%1.%2.%3.%4.%5.%6"/>
      <w:lvlJc w:val="left"/>
      <w:pPr>
        <w:ind w:left="1584" w:hanging="1152"/>
      </w:pPr>
    </w:lvl>
    <w:lvl w:ilvl="6">
      <w:start w:val="1"/>
      <w:numFmt w:val="decimal"/>
      <w:pStyle w:val="Heading7"/>
      <w:lvlText w:val="%1.%2.%3.%4.%5.%6.%7"/>
      <w:lvlJc w:val="left"/>
      <w:pPr>
        <w:ind w:left="1728" w:hanging="1296"/>
      </w:pPr>
    </w:lvl>
    <w:lvl w:ilvl="7">
      <w:start w:val="1"/>
      <w:numFmt w:val="decimal"/>
      <w:pStyle w:val="Heading8"/>
      <w:lvlText w:val="%1.%2.%3.%4.%5.%6.%7.%8"/>
      <w:lvlJc w:val="left"/>
      <w:pPr>
        <w:ind w:left="1872" w:hanging="1440"/>
      </w:pPr>
    </w:lvl>
    <w:lvl w:ilvl="8">
      <w:start w:val="1"/>
      <w:numFmt w:val="decimal"/>
      <w:pStyle w:val="Heading9"/>
      <w:lvlText w:val="%1.%2.%3.%4.%5.%6.%7.%8.%9"/>
      <w:lvlJc w:val="left"/>
      <w:pPr>
        <w:ind w:left="2016" w:hanging="1584"/>
      </w:pPr>
    </w:lvl>
  </w:abstractNum>
  <w:abstractNum w:abstractNumId="24" w15:restartNumberingAfterBreak="0">
    <w:nsid w:val="55B41151"/>
    <w:multiLevelType w:val="hybridMultilevel"/>
    <w:tmpl w:val="29CE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F7E3A"/>
    <w:multiLevelType w:val="hybridMultilevel"/>
    <w:tmpl w:val="3FFC1D14"/>
    <w:lvl w:ilvl="0" w:tplc="FFD42C90">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A574B4"/>
    <w:multiLevelType w:val="hybridMultilevel"/>
    <w:tmpl w:val="98684CC6"/>
    <w:lvl w:ilvl="0" w:tplc="CDB2A2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250B1"/>
    <w:multiLevelType w:val="hybridMultilevel"/>
    <w:tmpl w:val="B4E4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C407E"/>
    <w:multiLevelType w:val="hybridMultilevel"/>
    <w:tmpl w:val="C464E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897CEC"/>
    <w:multiLevelType w:val="hybridMultilevel"/>
    <w:tmpl w:val="6A9AF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6EB0DD3"/>
    <w:multiLevelType w:val="hybridMultilevel"/>
    <w:tmpl w:val="4600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DD2B23"/>
    <w:multiLevelType w:val="multilevel"/>
    <w:tmpl w:val="8116C3C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764168FF"/>
    <w:multiLevelType w:val="hybridMultilevel"/>
    <w:tmpl w:val="B57C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B3DE7"/>
    <w:multiLevelType w:val="hybridMultilevel"/>
    <w:tmpl w:val="D016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E030C1"/>
    <w:multiLevelType w:val="hybridMultilevel"/>
    <w:tmpl w:val="1FC4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2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0"/>
  </w:num>
  <w:num w:numId="7">
    <w:abstractNumId w:val="16"/>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32"/>
  </w:num>
  <w:num w:numId="12">
    <w:abstractNumId w:val="2"/>
  </w:num>
  <w:num w:numId="13">
    <w:abstractNumId w:val="5"/>
  </w:num>
  <w:num w:numId="14">
    <w:abstractNumId w:val="33"/>
  </w:num>
  <w:num w:numId="15">
    <w:abstractNumId w:val="12"/>
  </w:num>
  <w:num w:numId="16">
    <w:abstractNumId w:val="4"/>
  </w:num>
  <w:num w:numId="17">
    <w:abstractNumId w:val="9"/>
  </w:num>
  <w:num w:numId="18">
    <w:abstractNumId w:val="27"/>
  </w:num>
  <w:num w:numId="19">
    <w:abstractNumId w:val="17"/>
  </w:num>
  <w:num w:numId="20">
    <w:abstractNumId w:val="11"/>
  </w:num>
  <w:num w:numId="21">
    <w:abstractNumId w:val="24"/>
  </w:num>
  <w:num w:numId="22">
    <w:abstractNumId w:val="23"/>
  </w:num>
  <w:num w:numId="23">
    <w:abstractNumId w:val="6"/>
  </w:num>
  <w:num w:numId="24">
    <w:abstractNumId w:val="8"/>
  </w:num>
  <w:num w:numId="25">
    <w:abstractNumId w:val="3"/>
  </w:num>
  <w:num w:numId="26">
    <w:abstractNumId w:val="19"/>
  </w:num>
  <w:num w:numId="27">
    <w:abstractNumId w:val="7"/>
  </w:num>
  <w:num w:numId="28">
    <w:abstractNumId w:val="20"/>
  </w:num>
  <w:num w:numId="29">
    <w:abstractNumId w:val="14"/>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5"/>
  </w:num>
  <w:num w:numId="36">
    <w:abstractNumId w:val="13"/>
  </w:num>
  <w:num w:numId="37">
    <w:abstractNumId w:val="1"/>
  </w:num>
  <w:num w:numId="38">
    <w:abstractNumId w:val="25"/>
  </w:num>
  <w:num w:numId="39">
    <w:abstractNumId w:val="23"/>
  </w:num>
  <w:num w:numId="40">
    <w:abstractNumId w:val="29"/>
  </w:num>
  <w:num w:numId="41">
    <w:abstractNumId w:val="23"/>
  </w:num>
  <w:num w:numId="42">
    <w:abstractNumId w:val="26"/>
  </w:num>
  <w:num w:numId="43">
    <w:abstractNumId w:val="18"/>
  </w:num>
  <w:num w:numId="4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colormru v:ext="edit" colors="#ededed,#e7e7e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CD"/>
    <w:rsid w:val="00000895"/>
    <w:rsid w:val="0000322D"/>
    <w:rsid w:val="0000777C"/>
    <w:rsid w:val="000112F0"/>
    <w:rsid w:val="0001416A"/>
    <w:rsid w:val="00016B38"/>
    <w:rsid w:val="00020DA3"/>
    <w:rsid w:val="000248CC"/>
    <w:rsid w:val="00037DDF"/>
    <w:rsid w:val="00044266"/>
    <w:rsid w:val="00055F7C"/>
    <w:rsid w:val="000623DA"/>
    <w:rsid w:val="000634A2"/>
    <w:rsid w:val="00067C85"/>
    <w:rsid w:val="000715CC"/>
    <w:rsid w:val="00075F6A"/>
    <w:rsid w:val="00076619"/>
    <w:rsid w:val="000813AD"/>
    <w:rsid w:val="000813F0"/>
    <w:rsid w:val="00093E57"/>
    <w:rsid w:val="000A3DAE"/>
    <w:rsid w:val="000A4F11"/>
    <w:rsid w:val="000B6247"/>
    <w:rsid w:val="000C2E80"/>
    <w:rsid w:val="000C731E"/>
    <w:rsid w:val="000D178F"/>
    <w:rsid w:val="000D321E"/>
    <w:rsid w:val="000D7C51"/>
    <w:rsid w:val="000E3643"/>
    <w:rsid w:val="000F5952"/>
    <w:rsid w:val="001200E7"/>
    <w:rsid w:val="00126EB6"/>
    <w:rsid w:val="001310BB"/>
    <w:rsid w:val="0014355F"/>
    <w:rsid w:val="00153546"/>
    <w:rsid w:val="00156919"/>
    <w:rsid w:val="001605C4"/>
    <w:rsid w:val="00162128"/>
    <w:rsid w:val="00164CA8"/>
    <w:rsid w:val="001662B3"/>
    <w:rsid w:val="00175372"/>
    <w:rsid w:val="00183E12"/>
    <w:rsid w:val="0019408C"/>
    <w:rsid w:val="00194401"/>
    <w:rsid w:val="00194C24"/>
    <w:rsid w:val="00194CEF"/>
    <w:rsid w:val="00196BBF"/>
    <w:rsid w:val="00197102"/>
    <w:rsid w:val="001A59C7"/>
    <w:rsid w:val="001A6DE9"/>
    <w:rsid w:val="001A7884"/>
    <w:rsid w:val="001B4FD2"/>
    <w:rsid w:val="001C2470"/>
    <w:rsid w:val="001C3682"/>
    <w:rsid w:val="001C3DD2"/>
    <w:rsid w:val="001D0D1E"/>
    <w:rsid w:val="001D5DDF"/>
    <w:rsid w:val="001F5F55"/>
    <w:rsid w:val="002001B1"/>
    <w:rsid w:val="00202709"/>
    <w:rsid w:val="002123E7"/>
    <w:rsid w:val="00213EDB"/>
    <w:rsid w:val="00220542"/>
    <w:rsid w:val="00230587"/>
    <w:rsid w:val="00233B7F"/>
    <w:rsid w:val="00233DD5"/>
    <w:rsid w:val="002345B5"/>
    <w:rsid w:val="002367F0"/>
    <w:rsid w:val="00244235"/>
    <w:rsid w:val="002514F9"/>
    <w:rsid w:val="00251C66"/>
    <w:rsid w:val="00252C4E"/>
    <w:rsid w:val="0025396F"/>
    <w:rsid w:val="002556A5"/>
    <w:rsid w:val="00265A77"/>
    <w:rsid w:val="00270D65"/>
    <w:rsid w:val="00271221"/>
    <w:rsid w:val="002752A4"/>
    <w:rsid w:val="00292ABA"/>
    <w:rsid w:val="00293711"/>
    <w:rsid w:val="00294E98"/>
    <w:rsid w:val="002A17A3"/>
    <w:rsid w:val="002B00AD"/>
    <w:rsid w:val="002B1F7A"/>
    <w:rsid w:val="002B5D63"/>
    <w:rsid w:val="002B6A95"/>
    <w:rsid w:val="002B7DCE"/>
    <w:rsid w:val="002E5862"/>
    <w:rsid w:val="002E669E"/>
    <w:rsid w:val="002E7AF3"/>
    <w:rsid w:val="002F16AB"/>
    <w:rsid w:val="002F1F1E"/>
    <w:rsid w:val="002F5178"/>
    <w:rsid w:val="002F7453"/>
    <w:rsid w:val="00303E8E"/>
    <w:rsid w:val="00311BFB"/>
    <w:rsid w:val="0031622F"/>
    <w:rsid w:val="00324DE3"/>
    <w:rsid w:val="00325CCE"/>
    <w:rsid w:val="00330063"/>
    <w:rsid w:val="003313B6"/>
    <w:rsid w:val="00331EA3"/>
    <w:rsid w:val="00337D15"/>
    <w:rsid w:val="003424F3"/>
    <w:rsid w:val="00351D6F"/>
    <w:rsid w:val="003528D5"/>
    <w:rsid w:val="003539D9"/>
    <w:rsid w:val="00367001"/>
    <w:rsid w:val="003675B1"/>
    <w:rsid w:val="003701CE"/>
    <w:rsid w:val="003729EB"/>
    <w:rsid w:val="00384298"/>
    <w:rsid w:val="00387912"/>
    <w:rsid w:val="003903A2"/>
    <w:rsid w:val="00392EDB"/>
    <w:rsid w:val="00393131"/>
    <w:rsid w:val="003A073C"/>
    <w:rsid w:val="003A2A98"/>
    <w:rsid w:val="003A2E56"/>
    <w:rsid w:val="003A60D0"/>
    <w:rsid w:val="003B528C"/>
    <w:rsid w:val="003B69F9"/>
    <w:rsid w:val="003C00A4"/>
    <w:rsid w:val="003C4A8A"/>
    <w:rsid w:val="003C72CB"/>
    <w:rsid w:val="003E05C0"/>
    <w:rsid w:val="003E1826"/>
    <w:rsid w:val="003F494E"/>
    <w:rsid w:val="0040041C"/>
    <w:rsid w:val="00410204"/>
    <w:rsid w:val="00410FC0"/>
    <w:rsid w:val="0041476C"/>
    <w:rsid w:val="00421503"/>
    <w:rsid w:val="0042464C"/>
    <w:rsid w:val="0042489E"/>
    <w:rsid w:val="00432D36"/>
    <w:rsid w:val="00432F21"/>
    <w:rsid w:val="00440071"/>
    <w:rsid w:val="004404D7"/>
    <w:rsid w:val="004428E1"/>
    <w:rsid w:val="00442E3A"/>
    <w:rsid w:val="0044458B"/>
    <w:rsid w:val="004565EE"/>
    <w:rsid w:val="00464ECE"/>
    <w:rsid w:val="004750E3"/>
    <w:rsid w:val="00477537"/>
    <w:rsid w:val="00480AC0"/>
    <w:rsid w:val="00481FD1"/>
    <w:rsid w:val="00483E39"/>
    <w:rsid w:val="00492562"/>
    <w:rsid w:val="0049497C"/>
    <w:rsid w:val="00497446"/>
    <w:rsid w:val="00497662"/>
    <w:rsid w:val="004C02C4"/>
    <w:rsid w:val="004D3AAC"/>
    <w:rsid w:val="004D7BD1"/>
    <w:rsid w:val="004F77E6"/>
    <w:rsid w:val="00506384"/>
    <w:rsid w:val="0051045F"/>
    <w:rsid w:val="00511A2E"/>
    <w:rsid w:val="00520069"/>
    <w:rsid w:val="005271C2"/>
    <w:rsid w:val="00527F0A"/>
    <w:rsid w:val="005407FC"/>
    <w:rsid w:val="00540920"/>
    <w:rsid w:val="00541A2C"/>
    <w:rsid w:val="00541EA6"/>
    <w:rsid w:val="005437FF"/>
    <w:rsid w:val="005448BF"/>
    <w:rsid w:val="00545CF7"/>
    <w:rsid w:val="0054714A"/>
    <w:rsid w:val="00552C29"/>
    <w:rsid w:val="00554B4A"/>
    <w:rsid w:val="00561116"/>
    <w:rsid w:val="00562235"/>
    <w:rsid w:val="00564E72"/>
    <w:rsid w:val="00581F5A"/>
    <w:rsid w:val="00590DB8"/>
    <w:rsid w:val="005A58C8"/>
    <w:rsid w:val="005B01ED"/>
    <w:rsid w:val="005B2DF5"/>
    <w:rsid w:val="005B3B72"/>
    <w:rsid w:val="005B44E7"/>
    <w:rsid w:val="005C3EC4"/>
    <w:rsid w:val="005C515B"/>
    <w:rsid w:val="005D20B3"/>
    <w:rsid w:val="005E46B9"/>
    <w:rsid w:val="005E53DD"/>
    <w:rsid w:val="005F4462"/>
    <w:rsid w:val="006009DF"/>
    <w:rsid w:val="006051FD"/>
    <w:rsid w:val="00611387"/>
    <w:rsid w:val="00620533"/>
    <w:rsid w:val="00623B16"/>
    <w:rsid w:val="00626022"/>
    <w:rsid w:val="00627115"/>
    <w:rsid w:val="00632AAE"/>
    <w:rsid w:val="00635991"/>
    <w:rsid w:val="00640372"/>
    <w:rsid w:val="00641ADA"/>
    <w:rsid w:val="00642DEC"/>
    <w:rsid w:val="00661F1B"/>
    <w:rsid w:val="00662E06"/>
    <w:rsid w:val="00663981"/>
    <w:rsid w:val="00664894"/>
    <w:rsid w:val="00681D27"/>
    <w:rsid w:val="00690642"/>
    <w:rsid w:val="00693690"/>
    <w:rsid w:val="00695DA0"/>
    <w:rsid w:val="00697855"/>
    <w:rsid w:val="006B2881"/>
    <w:rsid w:val="006B697C"/>
    <w:rsid w:val="006B6B7F"/>
    <w:rsid w:val="006C108F"/>
    <w:rsid w:val="006C1551"/>
    <w:rsid w:val="006C2714"/>
    <w:rsid w:val="006E6376"/>
    <w:rsid w:val="006F2F28"/>
    <w:rsid w:val="006F76DF"/>
    <w:rsid w:val="00704FCD"/>
    <w:rsid w:val="007112F8"/>
    <w:rsid w:val="0071134B"/>
    <w:rsid w:val="0071248B"/>
    <w:rsid w:val="00717650"/>
    <w:rsid w:val="00726D06"/>
    <w:rsid w:val="00734697"/>
    <w:rsid w:val="00736AFF"/>
    <w:rsid w:val="00743058"/>
    <w:rsid w:val="00746ECD"/>
    <w:rsid w:val="00751109"/>
    <w:rsid w:val="007524BC"/>
    <w:rsid w:val="00752CEE"/>
    <w:rsid w:val="00755149"/>
    <w:rsid w:val="0076385A"/>
    <w:rsid w:val="007714C6"/>
    <w:rsid w:val="0077199D"/>
    <w:rsid w:val="007813EA"/>
    <w:rsid w:val="00785228"/>
    <w:rsid w:val="00786F8B"/>
    <w:rsid w:val="0079768E"/>
    <w:rsid w:val="00797D98"/>
    <w:rsid w:val="007B2AC8"/>
    <w:rsid w:val="007B51E2"/>
    <w:rsid w:val="007B56D3"/>
    <w:rsid w:val="007D102B"/>
    <w:rsid w:val="007D55CD"/>
    <w:rsid w:val="007E2B13"/>
    <w:rsid w:val="007E3E29"/>
    <w:rsid w:val="007E52A1"/>
    <w:rsid w:val="007F5155"/>
    <w:rsid w:val="007F5623"/>
    <w:rsid w:val="00801061"/>
    <w:rsid w:val="008027AA"/>
    <w:rsid w:val="008045B2"/>
    <w:rsid w:val="00805EE7"/>
    <w:rsid w:val="0080620B"/>
    <w:rsid w:val="00807621"/>
    <w:rsid w:val="0080787F"/>
    <w:rsid w:val="00812312"/>
    <w:rsid w:val="00821E03"/>
    <w:rsid w:val="00832CAA"/>
    <w:rsid w:val="00833A97"/>
    <w:rsid w:val="008375EB"/>
    <w:rsid w:val="00843154"/>
    <w:rsid w:val="0084401A"/>
    <w:rsid w:val="00856254"/>
    <w:rsid w:val="00867E58"/>
    <w:rsid w:val="008721A3"/>
    <w:rsid w:val="00872D5D"/>
    <w:rsid w:val="00877D13"/>
    <w:rsid w:val="00885742"/>
    <w:rsid w:val="00890EB1"/>
    <w:rsid w:val="00895A3A"/>
    <w:rsid w:val="008A2B8D"/>
    <w:rsid w:val="008A326E"/>
    <w:rsid w:val="008A5973"/>
    <w:rsid w:val="008B2BA6"/>
    <w:rsid w:val="008B7278"/>
    <w:rsid w:val="008C02AC"/>
    <w:rsid w:val="008C2742"/>
    <w:rsid w:val="008C2EFC"/>
    <w:rsid w:val="008E4FD4"/>
    <w:rsid w:val="009010CA"/>
    <w:rsid w:val="00914830"/>
    <w:rsid w:val="009167E7"/>
    <w:rsid w:val="009263E7"/>
    <w:rsid w:val="00932B2B"/>
    <w:rsid w:val="00940B54"/>
    <w:rsid w:val="00942625"/>
    <w:rsid w:val="009434E5"/>
    <w:rsid w:val="00947C4C"/>
    <w:rsid w:val="009532AF"/>
    <w:rsid w:val="0095567A"/>
    <w:rsid w:val="00963916"/>
    <w:rsid w:val="00965A51"/>
    <w:rsid w:val="00965AC4"/>
    <w:rsid w:val="00966DFA"/>
    <w:rsid w:val="009670BE"/>
    <w:rsid w:val="0097326B"/>
    <w:rsid w:val="0097553F"/>
    <w:rsid w:val="00977653"/>
    <w:rsid w:val="00977CB6"/>
    <w:rsid w:val="00980D88"/>
    <w:rsid w:val="00981B9C"/>
    <w:rsid w:val="00985B40"/>
    <w:rsid w:val="00987934"/>
    <w:rsid w:val="00993BAC"/>
    <w:rsid w:val="00995302"/>
    <w:rsid w:val="009A209E"/>
    <w:rsid w:val="009A648D"/>
    <w:rsid w:val="009A7BAE"/>
    <w:rsid w:val="009B2774"/>
    <w:rsid w:val="009B4CC1"/>
    <w:rsid w:val="009D07E5"/>
    <w:rsid w:val="009D1F50"/>
    <w:rsid w:val="009E79AD"/>
    <w:rsid w:val="009E7EAF"/>
    <w:rsid w:val="009F1E44"/>
    <w:rsid w:val="00A00E77"/>
    <w:rsid w:val="00A0317F"/>
    <w:rsid w:val="00A107C6"/>
    <w:rsid w:val="00A11294"/>
    <w:rsid w:val="00A17190"/>
    <w:rsid w:val="00A20475"/>
    <w:rsid w:val="00A5365F"/>
    <w:rsid w:val="00A546B0"/>
    <w:rsid w:val="00A654E1"/>
    <w:rsid w:val="00A726DF"/>
    <w:rsid w:val="00A80337"/>
    <w:rsid w:val="00A81675"/>
    <w:rsid w:val="00A914FF"/>
    <w:rsid w:val="00AA5A3C"/>
    <w:rsid w:val="00AB29B3"/>
    <w:rsid w:val="00AB72F8"/>
    <w:rsid w:val="00AD0512"/>
    <w:rsid w:val="00AD7813"/>
    <w:rsid w:val="00AE1436"/>
    <w:rsid w:val="00AE4140"/>
    <w:rsid w:val="00AE5C54"/>
    <w:rsid w:val="00AE621E"/>
    <w:rsid w:val="00AE6FFD"/>
    <w:rsid w:val="00B02E54"/>
    <w:rsid w:val="00B26653"/>
    <w:rsid w:val="00B26FBF"/>
    <w:rsid w:val="00B3032F"/>
    <w:rsid w:val="00B32D6B"/>
    <w:rsid w:val="00B44411"/>
    <w:rsid w:val="00B46B7B"/>
    <w:rsid w:val="00B47EEC"/>
    <w:rsid w:val="00B635D7"/>
    <w:rsid w:val="00B641AF"/>
    <w:rsid w:val="00B72B9F"/>
    <w:rsid w:val="00B752D2"/>
    <w:rsid w:val="00B77402"/>
    <w:rsid w:val="00B91707"/>
    <w:rsid w:val="00B91EF3"/>
    <w:rsid w:val="00B95E79"/>
    <w:rsid w:val="00B96954"/>
    <w:rsid w:val="00BA1DD9"/>
    <w:rsid w:val="00BA22AA"/>
    <w:rsid w:val="00BA7604"/>
    <w:rsid w:val="00BB14A7"/>
    <w:rsid w:val="00BB650A"/>
    <w:rsid w:val="00BC254F"/>
    <w:rsid w:val="00BC4BFF"/>
    <w:rsid w:val="00BD603D"/>
    <w:rsid w:val="00BD7A8D"/>
    <w:rsid w:val="00BE6930"/>
    <w:rsid w:val="00BE6AE8"/>
    <w:rsid w:val="00BF14AB"/>
    <w:rsid w:val="00BF5421"/>
    <w:rsid w:val="00BF554C"/>
    <w:rsid w:val="00C03CD4"/>
    <w:rsid w:val="00C05D06"/>
    <w:rsid w:val="00C153A2"/>
    <w:rsid w:val="00C16BD9"/>
    <w:rsid w:val="00C22562"/>
    <w:rsid w:val="00C32A1C"/>
    <w:rsid w:val="00C340D0"/>
    <w:rsid w:val="00C35700"/>
    <w:rsid w:val="00C35CDF"/>
    <w:rsid w:val="00C36CFC"/>
    <w:rsid w:val="00C44E61"/>
    <w:rsid w:val="00C5235F"/>
    <w:rsid w:val="00C53AB9"/>
    <w:rsid w:val="00C6031A"/>
    <w:rsid w:val="00C6147A"/>
    <w:rsid w:val="00C6329A"/>
    <w:rsid w:val="00C70A49"/>
    <w:rsid w:val="00C711E1"/>
    <w:rsid w:val="00C71C96"/>
    <w:rsid w:val="00C72CC2"/>
    <w:rsid w:val="00C75B8F"/>
    <w:rsid w:val="00C80315"/>
    <w:rsid w:val="00C82897"/>
    <w:rsid w:val="00C85383"/>
    <w:rsid w:val="00C85BF8"/>
    <w:rsid w:val="00C86117"/>
    <w:rsid w:val="00C86A41"/>
    <w:rsid w:val="00C91AF2"/>
    <w:rsid w:val="00C978E3"/>
    <w:rsid w:val="00CA073F"/>
    <w:rsid w:val="00CA4886"/>
    <w:rsid w:val="00CA5022"/>
    <w:rsid w:val="00CB11A2"/>
    <w:rsid w:val="00CB2CCD"/>
    <w:rsid w:val="00CB5189"/>
    <w:rsid w:val="00CC0C09"/>
    <w:rsid w:val="00CC2F2A"/>
    <w:rsid w:val="00CC3ED0"/>
    <w:rsid w:val="00CD0963"/>
    <w:rsid w:val="00CD26F4"/>
    <w:rsid w:val="00CE0690"/>
    <w:rsid w:val="00CF2239"/>
    <w:rsid w:val="00CF2A8E"/>
    <w:rsid w:val="00CF4734"/>
    <w:rsid w:val="00CF5D33"/>
    <w:rsid w:val="00D04821"/>
    <w:rsid w:val="00D25EB6"/>
    <w:rsid w:val="00D3213A"/>
    <w:rsid w:val="00D3235D"/>
    <w:rsid w:val="00D34AF9"/>
    <w:rsid w:val="00D36294"/>
    <w:rsid w:val="00D5129B"/>
    <w:rsid w:val="00D5274D"/>
    <w:rsid w:val="00D6127B"/>
    <w:rsid w:val="00D656F5"/>
    <w:rsid w:val="00D81046"/>
    <w:rsid w:val="00D91524"/>
    <w:rsid w:val="00D9172C"/>
    <w:rsid w:val="00D938AA"/>
    <w:rsid w:val="00D97378"/>
    <w:rsid w:val="00DA4E99"/>
    <w:rsid w:val="00DB1C8F"/>
    <w:rsid w:val="00DB2003"/>
    <w:rsid w:val="00DB42BB"/>
    <w:rsid w:val="00DC1695"/>
    <w:rsid w:val="00DC2210"/>
    <w:rsid w:val="00DD5EF0"/>
    <w:rsid w:val="00DE4283"/>
    <w:rsid w:val="00DF0446"/>
    <w:rsid w:val="00DF53C4"/>
    <w:rsid w:val="00E02570"/>
    <w:rsid w:val="00E11695"/>
    <w:rsid w:val="00E2514C"/>
    <w:rsid w:val="00E27F10"/>
    <w:rsid w:val="00E32C59"/>
    <w:rsid w:val="00E345DE"/>
    <w:rsid w:val="00E40CF7"/>
    <w:rsid w:val="00E40E6A"/>
    <w:rsid w:val="00E413FC"/>
    <w:rsid w:val="00E42516"/>
    <w:rsid w:val="00E42A95"/>
    <w:rsid w:val="00E618BE"/>
    <w:rsid w:val="00E66CFA"/>
    <w:rsid w:val="00E67032"/>
    <w:rsid w:val="00E67BA9"/>
    <w:rsid w:val="00E7198D"/>
    <w:rsid w:val="00E74991"/>
    <w:rsid w:val="00E85C97"/>
    <w:rsid w:val="00E91378"/>
    <w:rsid w:val="00EB143B"/>
    <w:rsid w:val="00EB3450"/>
    <w:rsid w:val="00EB5258"/>
    <w:rsid w:val="00EC141C"/>
    <w:rsid w:val="00EC4450"/>
    <w:rsid w:val="00ED4AD3"/>
    <w:rsid w:val="00EE59CD"/>
    <w:rsid w:val="00EF0F9A"/>
    <w:rsid w:val="00F052E2"/>
    <w:rsid w:val="00F1347C"/>
    <w:rsid w:val="00F21A3A"/>
    <w:rsid w:val="00F22FF0"/>
    <w:rsid w:val="00F31217"/>
    <w:rsid w:val="00F31344"/>
    <w:rsid w:val="00F37261"/>
    <w:rsid w:val="00F43FA5"/>
    <w:rsid w:val="00F55162"/>
    <w:rsid w:val="00F72A86"/>
    <w:rsid w:val="00F73ED5"/>
    <w:rsid w:val="00F95CFF"/>
    <w:rsid w:val="00FC0D25"/>
    <w:rsid w:val="00FC2998"/>
    <w:rsid w:val="00FC3C39"/>
    <w:rsid w:val="00FD2658"/>
    <w:rsid w:val="00FE6BA0"/>
    <w:rsid w:val="00FF6BC0"/>
    <w:rsid w:val="047973FF"/>
    <w:rsid w:val="7AEC6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ededed,#e7e7e7"/>
    </o:shapedefaults>
    <o:shapelayout v:ext="edit">
      <o:idmap v:ext="edit" data="1"/>
    </o:shapelayout>
  </w:shapeDefaults>
  <w:decimalSymbol w:val="."/>
  <w:listSeparator w:val=","/>
  <w14:docId w14:val="284E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25A"/>
    <w:pPr>
      <w:spacing w:after="140"/>
    </w:pPr>
    <w:rPr>
      <w:rFonts w:ascii="Arial" w:hAnsi="Arial"/>
      <w:sz w:val="24"/>
      <w:szCs w:val="24"/>
    </w:rPr>
  </w:style>
  <w:style w:type="paragraph" w:styleId="Heading1">
    <w:name w:val="heading 1"/>
    <w:aliases w:val="Section Heading,h1,Heading,2,H1,Section Heading Char,h1 Char,2 Char,par1,SAHeading 1,Headerm,Paragraph No,Oscar Faber 1,Ch,Ch1"/>
    <w:next w:val="Normal"/>
    <w:link w:val="Heading1Char"/>
    <w:uiPriority w:val="9"/>
    <w:qFormat/>
    <w:rsid w:val="00183E37"/>
    <w:pPr>
      <w:keepNext/>
      <w:spacing w:before="140" w:after="280"/>
      <w:outlineLvl w:val="0"/>
    </w:pPr>
    <w:rPr>
      <w:rFonts w:ascii="Arial" w:hAnsi="Arial"/>
      <w:b/>
      <w:bCs/>
      <w:color w:val="003350"/>
      <w:spacing w:val="-14"/>
      <w:kern w:val="28"/>
      <w:sz w:val="42"/>
      <w:szCs w:val="32"/>
    </w:rPr>
  </w:style>
  <w:style w:type="paragraph" w:styleId="Heading2">
    <w:name w:val="heading 2"/>
    <w:aliases w:val="PARA2,h 3,Numbered - 2,Reset numbering,S Heading,S Heading 2,h2,Heading Two,(1.1,1.2,1.3 etc),Prophead 2,RFP Heading 2,Activity,l2,H2,Major,KJL:1st Level,Project 2,RFS 2,Heading 2 Number,Heading 2a,T2,PARA21,PARA22,PARA23,T21,PARA24,T22,PARA25"/>
    <w:next w:val="Normal"/>
    <w:link w:val="Heading2Char"/>
    <w:uiPriority w:val="9"/>
    <w:qFormat/>
    <w:rsid w:val="00183E37"/>
    <w:pPr>
      <w:keepNext/>
      <w:numPr>
        <w:ilvl w:val="1"/>
        <w:numId w:val="3"/>
      </w:numPr>
      <w:spacing w:before="70" w:after="70"/>
      <w:outlineLvl w:val="1"/>
    </w:pPr>
    <w:rPr>
      <w:rFonts w:ascii="Arial" w:eastAsia="MS Mincho" w:hAnsi="Arial"/>
      <w:b/>
      <w:color w:val="003350"/>
      <w:spacing w:val="-8"/>
      <w:kern w:val="28"/>
      <w:sz w:val="35"/>
      <w:szCs w:val="28"/>
      <w:lang w:eastAsia="en-US"/>
    </w:rPr>
  </w:style>
  <w:style w:type="paragraph" w:styleId="Heading3">
    <w:name w:val="heading 3"/>
    <w:basedOn w:val="Heading2"/>
    <w:next w:val="Normal"/>
    <w:link w:val="Heading3Char"/>
    <w:uiPriority w:val="9"/>
    <w:qFormat/>
    <w:rsid w:val="00081EB5"/>
    <w:pPr>
      <w:outlineLvl w:val="2"/>
    </w:pPr>
    <w:rPr>
      <w:bCs/>
      <w:sz w:val="28"/>
      <w:szCs w:val="26"/>
    </w:rPr>
  </w:style>
  <w:style w:type="paragraph" w:styleId="Heading4">
    <w:name w:val="heading 4"/>
    <w:aliases w:val="Sub-Minor,Level 2 - a,Project table,Propos,Bullet 1,Bullet 11,Bullet 12,Bullet 13,Bullet 14,Bullet 15,Bullet 16,h4"/>
    <w:basedOn w:val="Normal"/>
    <w:next w:val="Normal"/>
    <w:link w:val="Heading4Char"/>
    <w:uiPriority w:val="9"/>
    <w:qFormat/>
    <w:rsid w:val="00081EB5"/>
    <w:pPr>
      <w:keepNext/>
      <w:numPr>
        <w:ilvl w:val="3"/>
        <w:numId w:val="3"/>
      </w:numPr>
      <w:spacing w:before="70" w:after="70"/>
      <w:outlineLvl w:val="3"/>
    </w:pPr>
    <w:rPr>
      <w:b/>
      <w:color w:val="003350"/>
      <w:szCs w:val="20"/>
    </w:rPr>
  </w:style>
  <w:style w:type="paragraph" w:styleId="Heading5">
    <w:name w:val="heading 5"/>
    <w:aliases w:val="Block Label,quote,Bullet1,Bullet2,Level 3 - i,T:,PA Pico Section"/>
    <w:basedOn w:val="Normal"/>
    <w:next w:val="Normal"/>
    <w:uiPriority w:val="9"/>
    <w:qFormat/>
    <w:rsid w:val="00A51D25"/>
    <w:pPr>
      <w:numPr>
        <w:ilvl w:val="4"/>
        <w:numId w:val="3"/>
      </w:numPr>
      <w:outlineLvl w:val="4"/>
    </w:pPr>
    <w:rPr>
      <w:b/>
    </w:rPr>
  </w:style>
  <w:style w:type="paragraph" w:styleId="Heading6">
    <w:name w:val="heading 6"/>
    <w:aliases w:val="Sub Label,bullet2,Legal Level 1.,Level 5.1,Bp,PA Appendix"/>
    <w:basedOn w:val="Heading5"/>
    <w:next w:val="Normal"/>
    <w:uiPriority w:val="9"/>
    <w:qFormat/>
    <w:rsid w:val="00A51D25"/>
    <w:pPr>
      <w:outlineLvl w:val="5"/>
    </w:pPr>
    <w:rPr>
      <w:i/>
    </w:rPr>
  </w:style>
  <w:style w:type="paragraph" w:styleId="Heading7">
    <w:name w:val="heading 7"/>
    <w:aliases w:val="Legal Level 1.1.,PA Appendix Major"/>
    <w:basedOn w:val="Normal"/>
    <w:next w:val="Normal"/>
    <w:uiPriority w:val="9"/>
    <w:unhideWhenUsed/>
    <w:qFormat/>
    <w:rsid w:val="00A51D25"/>
    <w:pPr>
      <w:keepNext/>
      <w:keepLines/>
      <w:numPr>
        <w:ilvl w:val="6"/>
        <w:numId w:val="3"/>
      </w:numPr>
      <w:spacing w:before="200" w:after="0"/>
      <w:outlineLvl w:val="6"/>
    </w:pPr>
    <w:rPr>
      <w:i/>
      <w:iCs/>
      <w:color w:val="0051A3"/>
    </w:rPr>
  </w:style>
  <w:style w:type="paragraph" w:styleId="Heading8">
    <w:name w:val="heading 8"/>
    <w:aliases w:val="Legal Level 1.1.1.,PA Appendix Minor"/>
    <w:basedOn w:val="Normal"/>
    <w:next w:val="Normal"/>
    <w:uiPriority w:val="9"/>
    <w:unhideWhenUsed/>
    <w:qFormat/>
    <w:rsid w:val="00FD7AD5"/>
    <w:pPr>
      <w:keepNext/>
      <w:keepLines/>
      <w:numPr>
        <w:ilvl w:val="7"/>
        <w:numId w:val="3"/>
      </w:numPr>
      <w:spacing w:before="200" w:after="0"/>
      <w:outlineLvl w:val="7"/>
    </w:pPr>
    <w:rPr>
      <w:color w:val="0051A3"/>
      <w:sz w:val="20"/>
      <w:szCs w:val="20"/>
    </w:rPr>
  </w:style>
  <w:style w:type="paragraph" w:styleId="Heading9">
    <w:name w:val="heading 9"/>
    <w:aliases w:val="App Heading,Heading 9 (defunct)"/>
    <w:basedOn w:val="Normal"/>
    <w:next w:val="Normal"/>
    <w:uiPriority w:val="9"/>
    <w:unhideWhenUsed/>
    <w:qFormat/>
    <w:rsid w:val="00A51D25"/>
    <w:pPr>
      <w:keepNext/>
      <w:keepLines/>
      <w:numPr>
        <w:ilvl w:val="8"/>
        <w:numId w:val="3"/>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aliases w:val="Section Heading Char1,h1 Char1,Heading Char,2 Char1,H1 Char,Section Heading Char Char,h1 Char Char,2 Char Char,par1 Char,SAHeading 1 Char,Headerm Char,Paragraph No Char,Oscar Faber 1 Char,Ch Char,Ch1 Char"/>
    <w:link w:val="Heading1"/>
    <w:uiPriority w:val="9"/>
    <w:rsid w:val="00183E37"/>
    <w:rPr>
      <w:rFonts w:ascii="Arial" w:hAnsi="Arial"/>
      <w:b/>
      <w:bCs/>
      <w:color w:val="003350"/>
      <w:spacing w:val="-14"/>
      <w:kern w:val="28"/>
      <w:sz w:val="42"/>
      <w:szCs w:val="32"/>
    </w:rPr>
  </w:style>
  <w:style w:type="character" w:customStyle="1" w:styleId="Heading3Char">
    <w:name w:val="Heading 3 Char"/>
    <w:link w:val="Heading3"/>
    <w:uiPriority w:val="9"/>
    <w:rsid w:val="00081EB5"/>
    <w:rPr>
      <w:rFonts w:ascii="Arial" w:eastAsia="MS Mincho" w:hAnsi="Arial"/>
      <w:b/>
      <w:bCs/>
      <w:color w:val="003350"/>
      <w:spacing w:val="-8"/>
      <w:kern w:val="28"/>
      <w:sz w:val="28"/>
      <w:szCs w:val="26"/>
      <w:lang w:eastAsia="en-US"/>
    </w:rPr>
  </w:style>
  <w:style w:type="paragraph" w:customStyle="1" w:styleId="NumberedHeading">
    <w:name w:val="Numbered Heading"/>
    <w:basedOn w:val="Heading1"/>
    <w:rsid w:val="00DD73B8"/>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sz="2" w:space="1" w:color="B9B9B9"/>
      </w:pBdr>
      <w:tabs>
        <w:tab w:val="right" w:pos="9866"/>
      </w:tabs>
      <w:spacing w:after="0"/>
    </w:pPr>
    <w:rPr>
      <w:sz w:val="17"/>
    </w:rPr>
  </w:style>
  <w:style w:type="paragraph" w:styleId="Header">
    <w:name w:val="header"/>
    <w:basedOn w:val="Normal"/>
    <w:link w:val="HeaderChar"/>
    <w:uiPriority w:val="99"/>
    <w:unhideWhenUsed/>
    <w:qFormat/>
    <w:rsid w:val="001D13B8"/>
    <w:pPr>
      <w:pBdr>
        <w:bottom w:val="single" w:sz="6" w:space="4" w:color="003350"/>
      </w:pBdr>
      <w:tabs>
        <w:tab w:val="left" w:pos="9639"/>
      </w:tabs>
      <w:spacing w:after="0"/>
    </w:pPr>
    <w:rPr>
      <w:b/>
      <w:color w:val="003350"/>
      <w:sz w:val="20"/>
    </w:rPr>
  </w:style>
  <w:style w:type="character" w:customStyle="1" w:styleId="HeaderChar">
    <w:name w:val="Header Char"/>
    <w:link w:val="Header"/>
    <w:uiPriority w:val="99"/>
    <w:rsid w:val="001D13B8"/>
    <w:rPr>
      <w:rFonts w:ascii="Arial" w:hAnsi="Arial"/>
      <w:b/>
      <w:color w:val="003350"/>
      <w:szCs w:val="24"/>
    </w:rPr>
  </w:style>
  <w:style w:type="paragraph" w:customStyle="1" w:styleId="NumberedHeading3">
    <w:name w:val="Numbered Heading 3"/>
    <w:basedOn w:val="Heading3"/>
    <w:rsid w:val="00DD73B8"/>
  </w:style>
  <w:style w:type="paragraph" w:customStyle="1" w:styleId="TableHeaderText">
    <w:name w:val="Table Header Text"/>
    <w:basedOn w:val="TableText"/>
    <w:link w:val="TableHeaderTextChar"/>
    <w:rsid w:val="0021389D"/>
    <w:rPr>
      <w:b/>
      <w:sz w:val="22"/>
      <w:lang w:eastAsia="en-US"/>
    </w:rPr>
  </w:style>
  <w:style w:type="character" w:customStyle="1" w:styleId="TableHeaderTextChar">
    <w:name w:val="Table Header Text 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80620B"/>
    <w:pPr>
      <w:pBdr>
        <w:top w:val="single" w:sz="4" w:space="4" w:color="B9B9B9"/>
        <w:bottom w:val="single" w:sz="4" w:space="4" w:color="B9B9B9"/>
      </w:pBdr>
      <w:tabs>
        <w:tab w:val="left" w:pos="440"/>
        <w:tab w:val="right" w:pos="9854"/>
      </w:tabs>
    </w:pPr>
    <w:rPr>
      <w:b/>
      <w:noProof/>
      <w:color w:val="003350"/>
      <w:sz w:val="28"/>
    </w:rPr>
  </w:style>
  <w:style w:type="paragraph" w:styleId="TOC2">
    <w:name w:val="toc 2"/>
    <w:basedOn w:val="Normal"/>
    <w:next w:val="Normal"/>
    <w:autoRedefine/>
    <w:uiPriority w:val="39"/>
    <w:unhideWhenUsed/>
    <w:qFormat/>
    <w:rsid w:val="0080620B"/>
    <w:pPr>
      <w:tabs>
        <w:tab w:val="left" w:pos="880"/>
        <w:tab w:val="right" w:pos="9854"/>
      </w:tabs>
      <w:spacing w:after="100"/>
      <w:ind w:left="220"/>
    </w:pPr>
  </w:style>
  <w:style w:type="paragraph" w:styleId="TOC3">
    <w:name w:val="toc 3"/>
    <w:basedOn w:val="Normal"/>
    <w:next w:val="Normal"/>
    <w:autoRedefine/>
    <w:uiPriority w:val="39"/>
    <w:semiHidden/>
    <w:unhideWhenUsed/>
    <w:qFormat/>
    <w:rsid w:val="007C425A"/>
    <w:pPr>
      <w:spacing w:after="100" w:line="276" w:lineRule="auto"/>
      <w:ind w:left="440"/>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uiPriority w:val="99"/>
    <w:unhideWhenUsed/>
    <w:qFormat/>
    <w:rsid w:val="00081EB5"/>
    <w:rPr>
      <w:color w:val="003350"/>
      <w:u w:val="none"/>
    </w:rPr>
  </w:style>
  <w:style w:type="paragraph" w:styleId="FootnoteText">
    <w:name w:val="footnote text"/>
    <w:basedOn w:val="Normal"/>
    <w:semiHidden/>
    <w:rsid w:val="00A51D25"/>
    <w:rPr>
      <w:sz w:val="20"/>
    </w:rPr>
  </w:style>
  <w:style w:type="character" w:styleId="FootnoteReference">
    <w:name w:val="footnote reference"/>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rsid w:val="00FD7AD5"/>
    <w:rPr>
      <w:rFonts w:ascii="Arial" w:hAnsi="Arial"/>
      <w:color w:val="800080"/>
      <w:u w:val="single"/>
    </w:rPr>
  </w:style>
  <w:style w:type="character" w:styleId="CommentReference">
    <w:name w:val="annotation reference"/>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semiHidden/>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81EB5"/>
    <w:pPr>
      <w:autoSpaceDE w:val="0"/>
      <w:autoSpaceDN w:val="0"/>
      <w:adjustRightInd w:val="0"/>
      <w:contextualSpacing w:val="0"/>
    </w:pPr>
    <w:rPr>
      <w:szCs w:val="22"/>
      <w:lang w:eastAsia="en-US"/>
    </w:rPr>
  </w:style>
  <w:style w:type="character" w:customStyle="1" w:styleId="BulletlistChar">
    <w:name w:val="Bullet list Char"/>
    <w:link w:val="Bulletlist"/>
    <w:rsid w:val="00081EB5"/>
    <w:rPr>
      <w:rFonts w:ascii="Arial" w:hAnsi="Arial"/>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customStyle="1" w:styleId="StandfirstChar">
    <w:name w:val="Standfirst Char"/>
    <w:link w:val="Standfirst"/>
    <w:rsid w:val="007C425A"/>
    <w:rPr>
      <w:rFonts w:ascii="Arial" w:hAnsi="Arial"/>
      <w:b/>
      <w:color w:val="505050"/>
      <w:spacing w:val="4"/>
      <w:kern w:val="28"/>
      <w:sz w:val="28"/>
      <w:szCs w:val="28"/>
    </w:rPr>
  </w:style>
  <w:style w:type="paragraph" w:customStyle="1" w:styleId="FrontpageTitle">
    <w:name w:val="Frontpage_Title"/>
    <w:basedOn w:val="Normal"/>
    <w:link w:val="FrontpageTitleChar"/>
    <w:rsid w:val="007C425A"/>
    <w:rPr>
      <w:b/>
      <w:color w:val="FAFCFC"/>
      <w:sz w:val="84"/>
      <w:szCs w:val="84"/>
    </w:rPr>
  </w:style>
  <w:style w:type="character" w:customStyle="1" w:styleId="FrontpageTitleChar">
    <w:name w:val="Frontpage_Title Char"/>
    <w:link w:val="FrontpageTitle"/>
    <w:rsid w:val="007C425A"/>
    <w:rPr>
      <w:rFonts w:ascii="Arial" w:hAnsi="Arial"/>
      <w:b/>
      <w:color w:val="FAFCFC"/>
      <w:sz w:val="84"/>
      <w:szCs w:val="84"/>
    </w:rPr>
  </w:style>
  <w:style w:type="paragraph" w:customStyle="1" w:styleId="Frontpagesubhead">
    <w:name w:val="Frontpage_subhead"/>
    <w:basedOn w:val="Normal"/>
    <w:link w:val="FrontpagesubheadChar"/>
    <w:rsid w:val="007C425A"/>
    <w:rPr>
      <w:b/>
      <w:color w:val="FAFCFC"/>
      <w:sz w:val="42"/>
      <w:szCs w:val="42"/>
    </w:rPr>
  </w:style>
  <w:style w:type="character" w:customStyle="1" w:styleId="FrontpagesubheadChar">
    <w:name w:val="Frontpage_subhead Char"/>
    <w:link w:val="Frontpagesubhead"/>
    <w:rsid w:val="007C425A"/>
    <w:rPr>
      <w:rFonts w:ascii="Arial" w:hAnsi="Arial"/>
      <w:b/>
      <w:color w:val="FAFCFC"/>
      <w:sz w:val="42"/>
      <w:szCs w:val="42"/>
    </w:rPr>
  </w:style>
  <w:style w:type="paragraph" w:customStyle="1" w:styleId="Footnote-hanging">
    <w:name w:val="Footnote - hanging"/>
    <w:basedOn w:val="Bulletlist"/>
    <w:link w:val="Footnote-hangingChar"/>
    <w:rsid w:val="007C425A"/>
    <w:pPr>
      <w:tabs>
        <w:tab w:val="left" w:pos="284"/>
      </w:tabs>
      <w:spacing w:after="280"/>
      <w:ind w:left="284" w:hanging="284"/>
    </w:pPr>
    <w:rPr>
      <w:i/>
      <w:sz w:val="18"/>
      <w:szCs w:val="18"/>
    </w:rPr>
  </w:style>
  <w:style w:type="character" w:customStyle="1" w:styleId="Footnote-hangingChar">
    <w:name w:val="Footnote - hanging Char"/>
    <w:link w:val="Footnote-hanging"/>
    <w:rsid w:val="007C425A"/>
    <w:rPr>
      <w:rFonts w:ascii="Arial" w:hAnsi="Arial" w:cs="FrutigerLTStd-Light"/>
      <w:i/>
      <w:sz w:val="18"/>
      <w:szCs w:val="18"/>
      <w:lang w:eastAsia="en-US"/>
    </w:rPr>
  </w:style>
  <w:style w:type="paragraph" w:customStyle="1" w:styleId="Footnoteseparator">
    <w:name w:val="Footnote_separator"/>
    <w:basedOn w:val="Heading3"/>
    <w:link w:val="FootnoteseparatorChar"/>
    <w:qFormat/>
    <w:rsid w:val="007C425A"/>
    <w:pPr>
      <w:spacing w:after="140"/>
    </w:pPr>
    <w:rPr>
      <w:noProof/>
      <w:color w:val="000000"/>
      <w:w w:val="200"/>
      <w:sz w:val="16"/>
      <w:szCs w:val="16"/>
    </w:rPr>
  </w:style>
  <w:style w:type="character" w:customStyle="1" w:styleId="FootnoteseparatorChar">
    <w:name w:val="Footnote_separator Char"/>
    <w:link w:val="Footnoteseparator"/>
    <w:rsid w:val="007C425A"/>
    <w:rPr>
      <w:rFonts w:ascii="Arial" w:eastAsia="MS Mincho" w:hAnsi="Arial"/>
      <w:b/>
      <w:bCs/>
      <w:noProof/>
      <w:color w:val="000000"/>
      <w:spacing w:val="-8"/>
      <w:w w:val="200"/>
      <w:kern w:val="28"/>
      <w:sz w:val="16"/>
      <w:szCs w:val="16"/>
      <w:lang w:eastAsia="en-US"/>
    </w:rPr>
  </w:style>
  <w:style w:type="paragraph" w:customStyle="1" w:styleId="Numberedlist">
    <w:name w:val="Numbered list"/>
    <w:basedOn w:val="ListParagraph"/>
    <w:link w:val="NumberedlistChar"/>
    <w:qFormat/>
    <w:rsid w:val="007C425A"/>
    <w:pPr>
      <w:ind w:left="510" w:hanging="510"/>
      <w:contextualSpacing w:val="0"/>
    </w:pPr>
  </w:style>
  <w:style w:type="character" w:customStyle="1" w:styleId="NumberedlistChar">
    <w:name w:val="Numbered list Char"/>
    <w:link w:val="Numberedlist"/>
    <w:rsid w:val="007C425A"/>
    <w:rPr>
      <w:rFonts w:ascii="Arial" w:hAnsi="Arial"/>
      <w:sz w:val="24"/>
      <w:szCs w:val="24"/>
    </w:rPr>
  </w:style>
  <w:style w:type="paragraph" w:styleId="ListParagraph">
    <w:name w:val="List Paragraph"/>
    <w:basedOn w:val="Normal"/>
    <w:uiPriority w:val="34"/>
    <w:qFormat/>
    <w:rsid w:val="007C425A"/>
    <w:pPr>
      <w:ind w:left="720"/>
      <w:contextualSpacing/>
    </w:pPr>
  </w:style>
  <w:style w:type="character" w:customStyle="1" w:styleId="Heading2Char">
    <w:name w:val="Heading 2 Char"/>
    <w:aliases w:val="PARA2 Char,h 3 Char,Numbered - 2 Char,Reset numbering Char,S Heading Char,S Heading 2 Char,h2 Char,Heading Two Char,(1.1 Char,1.2 Char,1.3 etc) Char,Prophead 2 Char,RFP Heading 2 Char,Activity Char,l2 Char,H2 Char,Major Char,RFS 2 Char"/>
    <w:link w:val="Heading2"/>
    <w:uiPriority w:val="9"/>
    <w:rsid w:val="00183E37"/>
    <w:rPr>
      <w:rFonts w:ascii="Arial" w:eastAsia="MS Mincho" w:hAnsi="Arial"/>
      <w:b/>
      <w:color w:val="003350"/>
      <w:spacing w:val="-8"/>
      <w:kern w:val="28"/>
      <w:sz w:val="35"/>
      <w:szCs w:val="28"/>
      <w:lang w:eastAsia="en-US"/>
    </w:rPr>
  </w:style>
  <w:style w:type="character" w:customStyle="1" w:styleId="Heading4Char">
    <w:name w:val="Heading 4 Char"/>
    <w:aliases w:val="Sub-Minor Char,Level 2 - a Char,Project table Char,Propos Char,Bullet 1 Char,Bullet 11 Char,Bullet 12 Char,Bullet 13 Char,Bullet 14 Char,Bullet 15 Char,Bullet 16 Char,h4 Char"/>
    <w:link w:val="Heading4"/>
    <w:uiPriority w:val="9"/>
    <w:rsid w:val="00081EB5"/>
    <w:rPr>
      <w:rFonts w:ascii="Arial" w:hAnsi="Arial"/>
      <w:b/>
      <w:color w:val="003350"/>
      <w:sz w:val="24"/>
    </w:rPr>
  </w:style>
  <w:style w:type="character" w:customStyle="1" w:styleId="FooterChar">
    <w:name w:val="Footer Char"/>
    <w:link w:val="Footer"/>
    <w:uiPriority w:val="99"/>
    <w:rsid w:val="001E2958"/>
    <w:rPr>
      <w:rFonts w:ascii="Arial" w:hAnsi="Arial"/>
      <w:sz w:val="17"/>
      <w:szCs w:val="24"/>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link w:val="NOTESpurple"/>
    <w:rsid w:val="00DB6514"/>
    <w:rPr>
      <w:rFonts w:ascii="Arial" w:hAnsi="Arial" w:cs="Arial"/>
      <w:color w:val="602050"/>
      <w:sz w:val="24"/>
    </w:rPr>
  </w:style>
  <w:style w:type="character" w:customStyle="1" w:styleId="DocumenttitleChar">
    <w:name w:val="Document title Char"/>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pPr>
    <w:rPr>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pPr>
    <w:rPr>
      <w:color w:val="0000FF"/>
      <w:sz w:val="20"/>
      <w:szCs w:val="20"/>
    </w:rPr>
  </w:style>
  <w:style w:type="character" w:customStyle="1" w:styleId="NormalBoldChar">
    <w:name w:val="Normal Bold Char"/>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pPr>
    <w:rPr>
      <w:b/>
      <w:szCs w:val="20"/>
    </w:rPr>
  </w:style>
  <w:style w:type="character" w:styleId="PlaceholderText">
    <w:name w:val="Placeholder Text"/>
    <w:uiPriority w:val="99"/>
    <w:semiHidden/>
    <w:rsid w:val="004059A4"/>
    <w:rPr>
      <w:color w:val="808080"/>
    </w:rPr>
  </w:style>
  <w:style w:type="paragraph" w:customStyle="1" w:styleId="Docmgmtheading">
    <w:name w:val="Doc mgmt heading"/>
    <w:basedOn w:val="Normal"/>
    <w:link w:val="DocmgmtheadingChar"/>
    <w:qFormat/>
    <w:rsid w:val="00792C12"/>
    <w:rPr>
      <w:b/>
      <w:color w:val="003350"/>
      <w:sz w:val="42"/>
      <w:szCs w:val="42"/>
    </w:rPr>
  </w:style>
  <w:style w:type="paragraph" w:customStyle="1" w:styleId="DocMgmtSubhead">
    <w:name w:val="Doc Mgmt Subhead"/>
    <w:basedOn w:val="Docmgmtheading"/>
    <w:link w:val="DocMgmtSubheadChar"/>
    <w:qFormat/>
    <w:rsid w:val="0032477B"/>
    <w:rPr>
      <w:rFonts w:eastAsia="MS Mincho"/>
      <w:spacing w:val="-8"/>
      <w:kern w:val="28"/>
      <w:sz w:val="35"/>
      <w:lang w:eastAsia="en-US"/>
    </w:rPr>
  </w:style>
  <w:style w:type="character" w:customStyle="1" w:styleId="DocmgmtheadingChar">
    <w:name w:val="Doc mgmt heading Char"/>
    <w:link w:val="Docmgmtheading"/>
    <w:rsid w:val="00792C12"/>
    <w:rPr>
      <w:rFonts w:ascii="Arial" w:hAnsi="Arial"/>
      <w:b/>
      <w:color w:val="003350"/>
      <w:sz w:val="42"/>
      <w:szCs w:val="42"/>
    </w:rPr>
  </w:style>
  <w:style w:type="character" w:customStyle="1" w:styleId="DocMgmtSubheadChar">
    <w:name w:val="Doc Mgmt Subhead Char"/>
    <w:link w:val="DocMgmtSubhead"/>
    <w:rsid w:val="0032477B"/>
    <w:rPr>
      <w:rFonts w:ascii="Arial" w:eastAsia="MS Mincho" w:hAnsi="Arial"/>
      <w:b/>
      <w:color w:val="003350"/>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customStyle="1" w:styleId="DocumentTableText">
    <w:name w:val="Document Table Text"/>
    <w:basedOn w:val="Normal"/>
    <w:autoRedefine/>
    <w:rsid w:val="00907DC0"/>
    <w:pPr>
      <w:spacing w:after="0"/>
    </w:pPr>
    <w:rPr>
      <w:rFonts w:eastAsia="SimSun" w:cs="Arial"/>
    </w:rPr>
  </w:style>
  <w:style w:type="table" w:styleId="TableGrid">
    <w:name w:val="Table Grid"/>
    <w:basedOn w:val="TableNormal"/>
    <w:uiPriority w:val="39"/>
    <w:rsid w:val="00676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0">
    <w:name w:val="Document Title"/>
    <w:basedOn w:val="Normal"/>
    <w:rsid w:val="009B4D57"/>
    <w:pPr>
      <w:spacing w:before="60" w:after="240" w:line="360" w:lineRule="auto"/>
      <w:ind w:right="34"/>
      <w:jc w:val="both"/>
    </w:pPr>
    <w:rPr>
      <w:rFonts w:eastAsia="Calibri" w:cs="Arial"/>
      <w:color w:val="000000"/>
      <w:lang w:eastAsia="en-US"/>
    </w:rPr>
  </w:style>
  <w:style w:type="table" w:styleId="LightList-Accent5">
    <w:name w:val="Light List Accent 5"/>
    <w:basedOn w:val="TableNormal"/>
    <w:uiPriority w:val="61"/>
    <w:rsid w:val="00655A3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Heading3H3h33Numbered-3HeadCLevel1-1Minor1Para2">
    <w:name w:val="Style Heading 3H3h33Numbered - 3HeadCLevel 1 - 1Minor1Para ...2"/>
    <w:basedOn w:val="Heading3"/>
    <w:rsid w:val="00F74EEE"/>
    <w:pPr>
      <w:numPr>
        <w:ilvl w:val="0"/>
        <w:numId w:val="0"/>
      </w:numPr>
      <w:tabs>
        <w:tab w:val="num" w:pos="900"/>
        <w:tab w:val="right" w:pos="14580"/>
      </w:tabs>
      <w:spacing w:before="120" w:after="120"/>
      <w:ind w:left="900" w:hanging="720"/>
    </w:pPr>
    <w:rPr>
      <w:rFonts w:eastAsia="Times New Roman" w:cs="Arial"/>
      <w:color w:val="auto"/>
      <w:spacing w:val="0"/>
      <w:kern w:val="0"/>
      <w:sz w:val="24"/>
    </w:rPr>
  </w:style>
  <w:style w:type="paragraph" w:customStyle="1" w:styleId="ColorfulList-Accent12">
    <w:name w:val="Colorful List - Accent 12"/>
    <w:basedOn w:val="Normal"/>
    <w:uiPriority w:val="34"/>
    <w:qFormat/>
    <w:rsid w:val="002A319A"/>
    <w:pPr>
      <w:tabs>
        <w:tab w:val="num" w:pos="720"/>
      </w:tabs>
      <w:spacing w:before="120" w:after="0"/>
      <w:ind w:left="720" w:hanging="360"/>
    </w:pPr>
    <w:rPr>
      <w:rFonts w:ascii="Calibri" w:eastAsia="Calibri" w:hAnsi="Calibri"/>
      <w:sz w:val="22"/>
      <w:szCs w:val="22"/>
      <w:lang w:eastAsia="en-US"/>
    </w:rPr>
  </w:style>
  <w:style w:type="paragraph" w:styleId="NormalWeb">
    <w:name w:val="Normal (Web)"/>
    <w:basedOn w:val="Normal"/>
    <w:uiPriority w:val="99"/>
    <w:unhideWhenUsed/>
    <w:rsid w:val="00563051"/>
    <w:pPr>
      <w:spacing w:before="100" w:beforeAutospacing="1" w:after="100" w:afterAutospacing="1"/>
    </w:pPr>
    <w:rPr>
      <w:rFonts w:ascii="Times New Roman" w:hAnsi="Times New Roman"/>
    </w:rPr>
  </w:style>
  <w:style w:type="paragraph" w:customStyle="1" w:styleId="TableHeading">
    <w:name w:val="Table Heading"/>
    <w:basedOn w:val="Normal"/>
    <w:rsid w:val="00B41150"/>
    <w:pPr>
      <w:keepNext/>
      <w:spacing w:before="20" w:after="20"/>
    </w:pPr>
    <w:rPr>
      <w:rFonts w:ascii="Verdana" w:eastAsia="SimSun" w:hAnsi="Verdana" w:cs="Arial"/>
      <w:b/>
      <w:sz w:val="20"/>
      <w:szCs w:val="20"/>
      <w:lang w:eastAsia="en-US"/>
    </w:rPr>
  </w:style>
  <w:style w:type="paragraph" w:customStyle="1" w:styleId="TableBodyText">
    <w:name w:val="Table Body Text"/>
    <w:basedOn w:val="Normal"/>
    <w:link w:val="TableBodyTextChar"/>
    <w:rsid w:val="00B41150"/>
    <w:pPr>
      <w:spacing w:before="20" w:after="20"/>
    </w:pPr>
    <w:rPr>
      <w:rFonts w:ascii="Verdana" w:eastAsia="SimSun" w:hAnsi="Verdana" w:cs="Arial"/>
      <w:sz w:val="20"/>
      <w:szCs w:val="20"/>
      <w:lang w:eastAsia="en-US"/>
    </w:rPr>
  </w:style>
  <w:style w:type="character" w:customStyle="1" w:styleId="TableBodyTextChar">
    <w:name w:val="Table Body Text Char"/>
    <w:link w:val="TableBodyText"/>
    <w:rsid w:val="00B41150"/>
    <w:rPr>
      <w:rFonts w:ascii="Verdana" w:eastAsia="SimSun" w:hAnsi="Verdana" w:cs="Arial"/>
      <w:lang w:eastAsia="en-US"/>
    </w:rPr>
  </w:style>
  <w:style w:type="character" w:customStyle="1" w:styleId="CommentTextChar">
    <w:name w:val="Comment Text Char"/>
    <w:basedOn w:val="DefaultParagraphFont"/>
    <w:link w:val="CommentText"/>
    <w:semiHidden/>
    <w:rsid w:val="00200298"/>
    <w:rPr>
      <w:rFonts w:ascii="Arial" w:hAnsi="Arial"/>
      <w:szCs w:val="24"/>
    </w:rPr>
  </w:style>
  <w:style w:type="paragraph" w:styleId="MacroText">
    <w:name w:val="macro"/>
    <w:link w:val="MacroTextChar"/>
    <w:unhideWhenUsed/>
    <w:rsid w:val="007A5C81"/>
    <w:pPr>
      <w:widowControl w:val="0"/>
      <w:tabs>
        <w:tab w:val="left" w:pos="0"/>
        <w:tab w:val="left" w:pos="567"/>
        <w:tab w:val="left" w:pos="1134"/>
        <w:tab w:val="left" w:pos="1701"/>
        <w:tab w:val="left" w:pos="2268"/>
        <w:tab w:val="left" w:pos="2835"/>
        <w:tab w:val="left" w:pos="3402"/>
        <w:tab w:val="left" w:pos="3969"/>
        <w:tab w:val="left" w:pos="4536"/>
        <w:tab w:val="left" w:pos="5103"/>
        <w:tab w:val="left" w:pos="5670"/>
      </w:tabs>
    </w:pPr>
    <w:rPr>
      <w:lang w:eastAsia="en-US"/>
    </w:rPr>
  </w:style>
  <w:style w:type="character" w:customStyle="1" w:styleId="MacroTextChar">
    <w:name w:val="Macro Text Char"/>
    <w:basedOn w:val="DefaultParagraphFont"/>
    <w:link w:val="MacroText"/>
    <w:rsid w:val="007A5C81"/>
    <w:rPr>
      <w:lang w:eastAsia="en-US"/>
    </w:rPr>
  </w:style>
  <w:style w:type="paragraph" w:styleId="Title">
    <w:name w:val="Title"/>
    <w:basedOn w:val="Normal"/>
    <w:pPr>
      <w:spacing w:after="300"/>
    </w:pPr>
    <w:rPr>
      <w:color w:val="17365D"/>
      <w:sz w:val="52"/>
    </w:rPr>
  </w:style>
  <w:style w:type="paragraph" w:styleId="Subtitle">
    <w:name w:val="Subtitle"/>
    <w:basedOn w:val="Normal"/>
    <w:rPr>
      <w:i/>
      <w:color w:val="4F81BD"/>
    </w:rPr>
  </w:style>
  <w:style w:type="character" w:styleId="UnresolvedMention">
    <w:name w:val="Unresolved Mention"/>
    <w:basedOn w:val="DefaultParagraphFont"/>
    <w:uiPriority w:val="99"/>
    <w:semiHidden/>
    <w:unhideWhenUsed/>
    <w:rsid w:val="00C82897"/>
    <w:rPr>
      <w:color w:val="605E5C"/>
      <w:shd w:val="clear" w:color="auto" w:fill="E1DFDD"/>
    </w:rPr>
  </w:style>
  <w:style w:type="character" w:customStyle="1" w:styleId="normaltextrun">
    <w:name w:val="normaltextrun"/>
    <w:basedOn w:val="DefaultParagraphFont"/>
    <w:rsid w:val="00C72CC2"/>
  </w:style>
  <w:style w:type="character" w:customStyle="1" w:styleId="eop">
    <w:name w:val="eop"/>
    <w:basedOn w:val="DefaultParagraphFont"/>
    <w:rsid w:val="00C72CC2"/>
  </w:style>
  <w:style w:type="paragraph" w:customStyle="1" w:styleId="paragraph">
    <w:name w:val="paragraph"/>
    <w:basedOn w:val="Normal"/>
    <w:rsid w:val="0071765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85420020">
      <w:bodyDiv w:val="1"/>
      <w:marLeft w:val="0"/>
      <w:marRight w:val="0"/>
      <w:marTop w:val="0"/>
      <w:marBottom w:val="0"/>
      <w:divBdr>
        <w:top w:val="none" w:sz="0" w:space="0" w:color="auto"/>
        <w:left w:val="none" w:sz="0" w:space="0" w:color="auto"/>
        <w:bottom w:val="none" w:sz="0" w:space="0" w:color="auto"/>
        <w:right w:val="none" w:sz="0" w:space="0" w:color="auto"/>
      </w:divBdr>
      <w:divsChild>
        <w:div w:id="599945361">
          <w:marLeft w:val="274"/>
          <w:marRight w:val="0"/>
          <w:marTop w:val="0"/>
          <w:marBottom w:val="0"/>
          <w:divBdr>
            <w:top w:val="none" w:sz="0" w:space="0" w:color="auto"/>
            <w:left w:val="none" w:sz="0" w:space="0" w:color="auto"/>
            <w:bottom w:val="none" w:sz="0" w:space="0" w:color="auto"/>
            <w:right w:val="none" w:sz="0" w:space="0" w:color="auto"/>
          </w:divBdr>
        </w:div>
      </w:divsChild>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99377831">
      <w:bodyDiv w:val="1"/>
      <w:marLeft w:val="0"/>
      <w:marRight w:val="0"/>
      <w:marTop w:val="0"/>
      <w:marBottom w:val="0"/>
      <w:divBdr>
        <w:top w:val="none" w:sz="0" w:space="0" w:color="auto"/>
        <w:left w:val="none" w:sz="0" w:space="0" w:color="auto"/>
        <w:bottom w:val="none" w:sz="0" w:space="0" w:color="auto"/>
        <w:right w:val="none" w:sz="0" w:space="0" w:color="auto"/>
      </w:divBdr>
      <w:divsChild>
        <w:div w:id="365377987">
          <w:marLeft w:val="0"/>
          <w:marRight w:val="0"/>
          <w:marTop w:val="0"/>
          <w:marBottom w:val="0"/>
          <w:divBdr>
            <w:top w:val="none" w:sz="0" w:space="0" w:color="auto"/>
            <w:left w:val="none" w:sz="0" w:space="0" w:color="auto"/>
            <w:bottom w:val="none" w:sz="0" w:space="0" w:color="auto"/>
            <w:right w:val="none" w:sz="0" w:space="0" w:color="auto"/>
          </w:divBdr>
        </w:div>
      </w:divsChild>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15611549">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6142680">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68717971">
      <w:bodyDiv w:val="1"/>
      <w:marLeft w:val="0"/>
      <w:marRight w:val="0"/>
      <w:marTop w:val="0"/>
      <w:marBottom w:val="0"/>
      <w:divBdr>
        <w:top w:val="none" w:sz="0" w:space="0" w:color="auto"/>
        <w:left w:val="none" w:sz="0" w:space="0" w:color="auto"/>
        <w:bottom w:val="none" w:sz="0" w:space="0" w:color="auto"/>
        <w:right w:val="none" w:sz="0" w:space="0" w:color="auto"/>
      </w:divBdr>
      <w:divsChild>
        <w:div w:id="656425635">
          <w:marLeft w:val="0"/>
          <w:marRight w:val="0"/>
          <w:marTop w:val="0"/>
          <w:marBottom w:val="0"/>
          <w:divBdr>
            <w:top w:val="none" w:sz="0" w:space="0" w:color="auto"/>
            <w:left w:val="none" w:sz="0" w:space="0" w:color="auto"/>
            <w:bottom w:val="none" w:sz="0" w:space="0" w:color="auto"/>
            <w:right w:val="none" w:sz="0" w:space="0" w:color="auto"/>
          </w:divBdr>
        </w:div>
      </w:divsChild>
    </w:div>
    <w:div w:id="194659344">
      <w:bodyDiv w:val="1"/>
      <w:marLeft w:val="0"/>
      <w:marRight w:val="0"/>
      <w:marTop w:val="0"/>
      <w:marBottom w:val="0"/>
      <w:divBdr>
        <w:top w:val="none" w:sz="0" w:space="0" w:color="auto"/>
        <w:left w:val="none" w:sz="0" w:space="0" w:color="auto"/>
        <w:bottom w:val="none" w:sz="0" w:space="0" w:color="auto"/>
        <w:right w:val="none" w:sz="0" w:space="0" w:color="auto"/>
      </w:divBdr>
    </w:div>
    <w:div w:id="203951282">
      <w:bodyDiv w:val="1"/>
      <w:marLeft w:val="0"/>
      <w:marRight w:val="0"/>
      <w:marTop w:val="0"/>
      <w:marBottom w:val="0"/>
      <w:divBdr>
        <w:top w:val="none" w:sz="0" w:space="0" w:color="auto"/>
        <w:left w:val="none" w:sz="0" w:space="0" w:color="auto"/>
        <w:bottom w:val="none" w:sz="0" w:space="0" w:color="auto"/>
        <w:right w:val="none" w:sz="0" w:space="0" w:color="auto"/>
      </w:divBdr>
    </w:div>
    <w:div w:id="234711112">
      <w:bodyDiv w:val="1"/>
      <w:marLeft w:val="0"/>
      <w:marRight w:val="0"/>
      <w:marTop w:val="0"/>
      <w:marBottom w:val="0"/>
      <w:divBdr>
        <w:top w:val="none" w:sz="0" w:space="0" w:color="auto"/>
        <w:left w:val="none" w:sz="0" w:space="0" w:color="auto"/>
        <w:bottom w:val="none" w:sz="0" w:space="0" w:color="auto"/>
        <w:right w:val="none" w:sz="0" w:space="0" w:color="auto"/>
      </w:divBdr>
    </w:div>
    <w:div w:id="249701162">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75784395">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98741789">
      <w:bodyDiv w:val="1"/>
      <w:marLeft w:val="0"/>
      <w:marRight w:val="0"/>
      <w:marTop w:val="0"/>
      <w:marBottom w:val="0"/>
      <w:divBdr>
        <w:top w:val="none" w:sz="0" w:space="0" w:color="auto"/>
        <w:left w:val="none" w:sz="0" w:space="0" w:color="auto"/>
        <w:bottom w:val="none" w:sz="0" w:space="0" w:color="auto"/>
        <w:right w:val="none" w:sz="0" w:space="0" w:color="auto"/>
      </w:divBdr>
      <w:divsChild>
        <w:div w:id="696546686">
          <w:marLeft w:val="0"/>
          <w:marRight w:val="0"/>
          <w:marTop w:val="0"/>
          <w:marBottom w:val="0"/>
          <w:divBdr>
            <w:top w:val="none" w:sz="0" w:space="0" w:color="auto"/>
            <w:left w:val="none" w:sz="0" w:space="0" w:color="auto"/>
            <w:bottom w:val="none" w:sz="0" w:space="0" w:color="auto"/>
            <w:right w:val="none" w:sz="0" w:space="0" w:color="auto"/>
          </w:divBdr>
        </w:div>
      </w:divsChild>
    </w:div>
    <w:div w:id="521743199">
      <w:bodyDiv w:val="1"/>
      <w:marLeft w:val="0"/>
      <w:marRight w:val="0"/>
      <w:marTop w:val="0"/>
      <w:marBottom w:val="0"/>
      <w:divBdr>
        <w:top w:val="none" w:sz="0" w:space="0" w:color="auto"/>
        <w:left w:val="none" w:sz="0" w:space="0" w:color="auto"/>
        <w:bottom w:val="none" w:sz="0" w:space="0" w:color="auto"/>
        <w:right w:val="none" w:sz="0" w:space="0" w:color="auto"/>
      </w:divBdr>
    </w:div>
    <w:div w:id="557589292">
      <w:bodyDiv w:val="1"/>
      <w:marLeft w:val="0"/>
      <w:marRight w:val="0"/>
      <w:marTop w:val="0"/>
      <w:marBottom w:val="0"/>
      <w:divBdr>
        <w:top w:val="none" w:sz="0" w:space="0" w:color="auto"/>
        <w:left w:val="none" w:sz="0" w:space="0" w:color="auto"/>
        <w:bottom w:val="none" w:sz="0" w:space="0" w:color="auto"/>
        <w:right w:val="none" w:sz="0" w:space="0" w:color="auto"/>
      </w:divBdr>
    </w:div>
    <w:div w:id="572277264">
      <w:bodyDiv w:val="1"/>
      <w:marLeft w:val="0"/>
      <w:marRight w:val="0"/>
      <w:marTop w:val="0"/>
      <w:marBottom w:val="0"/>
      <w:divBdr>
        <w:top w:val="none" w:sz="0" w:space="0" w:color="auto"/>
        <w:left w:val="none" w:sz="0" w:space="0" w:color="auto"/>
        <w:bottom w:val="none" w:sz="0" w:space="0" w:color="auto"/>
        <w:right w:val="none" w:sz="0" w:space="0" w:color="auto"/>
      </w:divBdr>
      <w:divsChild>
        <w:div w:id="360278165">
          <w:marLeft w:val="0"/>
          <w:marRight w:val="0"/>
          <w:marTop w:val="0"/>
          <w:marBottom w:val="0"/>
          <w:divBdr>
            <w:top w:val="none" w:sz="0" w:space="0" w:color="auto"/>
            <w:left w:val="none" w:sz="0" w:space="0" w:color="auto"/>
            <w:bottom w:val="none" w:sz="0" w:space="0" w:color="auto"/>
            <w:right w:val="none" w:sz="0" w:space="0" w:color="auto"/>
          </w:divBdr>
        </w:div>
        <w:div w:id="847989630">
          <w:marLeft w:val="0"/>
          <w:marRight w:val="0"/>
          <w:marTop w:val="0"/>
          <w:marBottom w:val="0"/>
          <w:divBdr>
            <w:top w:val="none" w:sz="0" w:space="0" w:color="auto"/>
            <w:left w:val="none" w:sz="0" w:space="0" w:color="auto"/>
            <w:bottom w:val="none" w:sz="0" w:space="0" w:color="auto"/>
            <w:right w:val="none" w:sz="0" w:space="0" w:color="auto"/>
          </w:divBdr>
        </w:div>
        <w:div w:id="1323654215">
          <w:marLeft w:val="0"/>
          <w:marRight w:val="0"/>
          <w:marTop w:val="0"/>
          <w:marBottom w:val="0"/>
          <w:divBdr>
            <w:top w:val="none" w:sz="0" w:space="0" w:color="auto"/>
            <w:left w:val="none" w:sz="0" w:space="0" w:color="auto"/>
            <w:bottom w:val="none" w:sz="0" w:space="0" w:color="auto"/>
            <w:right w:val="none" w:sz="0" w:space="0" w:color="auto"/>
          </w:divBdr>
        </w:div>
        <w:div w:id="884409561">
          <w:marLeft w:val="0"/>
          <w:marRight w:val="0"/>
          <w:marTop w:val="0"/>
          <w:marBottom w:val="0"/>
          <w:divBdr>
            <w:top w:val="none" w:sz="0" w:space="0" w:color="auto"/>
            <w:left w:val="none" w:sz="0" w:space="0" w:color="auto"/>
            <w:bottom w:val="none" w:sz="0" w:space="0" w:color="auto"/>
            <w:right w:val="none" w:sz="0" w:space="0" w:color="auto"/>
          </w:divBdr>
        </w:div>
        <w:div w:id="178280428">
          <w:marLeft w:val="0"/>
          <w:marRight w:val="0"/>
          <w:marTop w:val="0"/>
          <w:marBottom w:val="0"/>
          <w:divBdr>
            <w:top w:val="none" w:sz="0" w:space="0" w:color="auto"/>
            <w:left w:val="none" w:sz="0" w:space="0" w:color="auto"/>
            <w:bottom w:val="none" w:sz="0" w:space="0" w:color="auto"/>
            <w:right w:val="none" w:sz="0" w:space="0" w:color="auto"/>
          </w:divBdr>
        </w:div>
      </w:divsChild>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585502808">
      <w:bodyDiv w:val="1"/>
      <w:marLeft w:val="0"/>
      <w:marRight w:val="0"/>
      <w:marTop w:val="0"/>
      <w:marBottom w:val="0"/>
      <w:divBdr>
        <w:top w:val="none" w:sz="0" w:space="0" w:color="auto"/>
        <w:left w:val="none" w:sz="0" w:space="0" w:color="auto"/>
        <w:bottom w:val="none" w:sz="0" w:space="0" w:color="auto"/>
        <w:right w:val="none" w:sz="0" w:space="0" w:color="auto"/>
      </w:divBdr>
    </w:div>
    <w:div w:id="603390370">
      <w:bodyDiv w:val="1"/>
      <w:marLeft w:val="0"/>
      <w:marRight w:val="0"/>
      <w:marTop w:val="0"/>
      <w:marBottom w:val="0"/>
      <w:divBdr>
        <w:top w:val="none" w:sz="0" w:space="0" w:color="auto"/>
        <w:left w:val="none" w:sz="0" w:space="0" w:color="auto"/>
        <w:bottom w:val="none" w:sz="0" w:space="0" w:color="auto"/>
        <w:right w:val="none" w:sz="0" w:space="0" w:color="auto"/>
      </w:divBdr>
      <w:divsChild>
        <w:div w:id="1317109491">
          <w:marLeft w:val="0"/>
          <w:marRight w:val="0"/>
          <w:marTop w:val="0"/>
          <w:marBottom w:val="0"/>
          <w:divBdr>
            <w:top w:val="none" w:sz="0" w:space="0" w:color="auto"/>
            <w:left w:val="none" w:sz="0" w:space="0" w:color="auto"/>
            <w:bottom w:val="none" w:sz="0" w:space="0" w:color="auto"/>
            <w:right w:val="none" w:sz="0" w:space="0" w:color="auto"/>
          </w:divBdr>
        </w:div>
        <w:div w:id="1523863976">
          <w:marLeft w:val="0"/>
          <w:marRight w:val="0"/>
          <w:marTop w:val="0"/>
          <w:marBottom w:val="0"/>
          <w:divBdr>
            <w:top w:val="none" w:sz="0" w:space="0" w:color="auto"/>
            <w:left w:val="none" w:sz="0" w:space="0" w:color="auto"/>
            <w:bottom w:val="none" w:sz="0" w:space="0" w:color="auto"/>
            <w:right w:val="none" w:sz="0" w:space="0" w:color="auto"/>
          </w:divBdr>
        </w:div>
        <w:div w:id="1294680367">
          <w:marLeft w:val="0"/>
          <w:marRight w:val="0"/>
          <w:marTop w:val="0"/>
          <w:marBottom w:val="0"/>
          <w:divBdr>
            <w:top w:val="none" w:sz="0" w:space="0" w:color="auto"/>
            <w:left w:val="none" w:sz="0" w:space="0" w:color="auto"/>
            <w:bottom w:val="none" w:sz="0" w:space="0" w:color="auto"/>
            <w:right w:val="none" w:sz="0" w:space="0" w:color="auto"/>
          </w:divBdr>
        </w:div>
        <w:div w:id="1770810908">
          <w:marLeft w:val="0"/>
          <w:marRight w:val="0"/>
          <w:marTop w:val="0"/>
          <w:marBottom w:val="0"/>
          <w:divBdr>
            <w:top w:val="none" w:sz="0" w:space="0" w:color="auto"/>
            <w:left w:val="none" w:sz="0" w:space="0" w:color="auto"/>
            <w:bottom w:val="none" w:sz="0" w:space="0" w:color="auto"/>
            <w:right w:val="none" w:sz="0" w:space="0" w:color="auto"/>
          </w:divBdr>
        </w:div>
        <w:div w:id="889920525">
          <w:marLeft w:val="0"/>
          <w:marRight w:val="0"/>
          <w:marTop w:val="0"/>
          <w:marBottom w:val="0"/>
          <w:divBdr>
            <w:top w:val="none" w:sz="0" w:space="0" w:color="auto"/>
            <w:left w:val="none" w:sz="0" w:space="0" w:color="auto"/>
            <w:bottom w:val="none" w:sz="0" w:space="0" w:color="auto"/>
            <w:right w:val="none" w:sz="0" w:space="0" w:color="auto"/>
          </w:divBdr>
        </w:div>
      </w:divsChild>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20500769">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47171218">
      <w:bodyDiv w:val="1"/>
      <w:marLeft w:val="0"/>
      <w:marRight w:val="0"/>
      <w:marTop w:val="0"/>
      <w:marBottom w:val="0"/>
      <w:divBdr>
        <w:top w:val="none" w:sz="0" w:space="0" w:color="auto"/>
        <w:left w:val="none" w:sz="0" w:space="0" w:color="auto"/>
        <w:bottom w:val="none" w:sz="0" w:space="0" w:color="auto"/>
        <w:right w:val="none" w:sz="0" w:space="0" w:color="auto"/>
      </w:divBdr>
      <w:divsChild>
        <w:div w:id="128517781">
          <w:marLeft w:val="0"/>
          <w:marRight w:val="0"/>
          <w:marTop w:val="0"/>
          <w:marBottom w:val="0"/>
          <w:divBdr>
            <w:top w:val="none" w:sz="0" w:space="0" w:color="auto"/>
            <w:left w:val="none" w:sz="0" w:space="0" w:color="auto"/>
            <w:bottom w:val="none" w:sz="0" w:space="0" w:color="auto"/>
            <w:right w:val="none" w:sz="0" w:space="0" w:color="auto"/>
          </w:divBdr>
        </w:div>
        <w:div w:id="70541866">
          <w:marLeft w:val="0"/>
          <w:marRight w:val="0"/>
          <w:marTop w:val="0"/>
          <w:marBottom w:val="0"/>
          <w:divBdr>
            <w:top w:val="none" w:sz="0" w:space="0" w:color="auto"/>
            <w:left w:val="none" w:sz="0" w:space="0" w:color="auto"/>
            <w:bottom w:val="none" w:sz="0" w:space="0" w:color="auto"/>
            <w:right w:val="none" w:sz="0" w:space="0" w:color="auto"/>
          </w:divBdr>
        </w:div>
        <w:div w:id="2076659711">
          <w:marLeft w:val="0"/>
          <w:marRight w:val="0"/>
          <w:marTop w:val="0"/>
          <w:marBottom w:val="0"/>
          <w:divBdr>
            <w:top w:val="none" w:sz="0" w:space="0" w:color="auto"/>
            <w:left w:val="none" w:sz="0" w:space="0" w:color="auto"/>
            <w:bottom w:val="none" w:sz="0" w:space="0" w:color="auto"/>
            <w:right w:val="none" w:sz="0" w:space="0" w:color="auto"/>
          </w:divBdr>
        </w:div>
        <w:div w:id="1941253573">
          <w:marLeft w:val="0"/>
          <w:marRight w:val="0"/>
          <w:marTop w:val="0"/>
          <w:marBottom w:val="0"/>
          <w:divBdr>
            <w:top w:val="none" w:sz="0" w:space="0" w:color="auto"/>
            <w:left w:val="none" w:sz="0" w:space="0" w:color="auto"/>
            <w:bottom w:val="none" w:sz="0" w:space="0" w:color="auto"/>
            <w:right w:val="none" w:sz="0" w:space="0" w:color="auto"/>
          </w:divBdr>
        </w:div>
        <w:div w:id="1436557952">
          <w:marLeft w:val="0"/>
          <w:marRight w:val="0"/>
          <w:marTop w:val="0"/>
          <w:marBottom w:val="0"/>
          <w:divBdr>
            <w:top w:val="none" w:sz="0" w:space="0" w:color="auto"/>
            <w:left w:val="none" w:sz="0" w:space="0" w:color="auto"/>
            <w:bottom w:val="none" w:sz="0" w:space="0" w:color="auto"/>
            <w:right w:val="none" w:sz="0" w:space="0" w:color="auto"/>
          </w:divBdr>
        </w:div>
      </w:divsChild>
    </w:div>
    <w:div w:id="663777464">
      <w:bodyDiv w:val="1"/>
      <w:marLeft w:val="0"/>
      <w:marRight w:val="0"/>
      <w:marTop w:val="0"/>
      <w:marBottom w:val="0"/>
      <w:divBdr>
        <w:top w:val="none" w:sz="0" w:space="0" w:color="auto"/>
        <w:left w:val="none" w:sz="0" w:space="0" w:color="auto"/>
        <w:bottom w:val="none" w:sz="0" w:space="0" w:color="auto"/>
        <w:right w:val="none" w:sz="0" w:space="0" w:color="auto"/>
      </w:divBdr>
    </w:div>
    <w:div w:id="671757326">
      <w:bodyDiv w:val="1"/>
      <w:marLeft w:val="0"/>
      <w:marRight w:val="0"/>
      <w:marTop w:val="0"/>
      <w:marBottom w:val="0"/>
      <w:divBdr>
        <w:top w:val="none" w:sz="0" w:space="0" w:color="auto"/>
        <w:left w:val="none" w:sz="0" w:space="0" w:color="auto"/>
        <w:bottom w:val="none" w:sz="0" w:space="0" w:color="auto"/>
        <w:right w:val="none" w:sz="0" w:space="0" w:color="auto"/>
      </w:divBdr>
      <w:divsChild>
        <w:div w:id="1501888893">
          <w:marLeft w:val="0"/>
          <w:marRight w:val="0"/>
          <w:marTop w:val="0"/>
          <w:marBottom w:val="0"/>
          <w:divBdr>
            <w:top w:val="none" w:sz="0" w:space="0" w:color="auto"/>
            <w:left w:val="none" w:sz="0" w:space="0" w:color="auto"/>
            <w:bottom w:val="none" w:sz="0" w:space="0" w:color="auto"/>
            <w:right w:val="none" w:sz="0" w:space="0" w:color="auto"/>
          </w:divBdr>
          <w:divsChild>
            <w:div w:id="1598099369">
              <w:marLeft w:val="0"/>
              <w:marRight w:val="0"/>
              <w:marTop w:val="0"/>
              <w:marBottom w:val="0"/>
              <w:divBdr>
                <w:top w:val="none" w:sz="0" w:space="0" w:color="auto"/>
                <w:left w:val="none" w:sz="0" w:space="0" w:color="auto"/>
                <w:bottom w:val="none" w:sz="0" w:space="0" w:color="auto"/>
                <w:right w:val="none" w:sz="0" w:space="0" w:color="auto"/>
              </w:divBdr>
              <w:divsChild>
                <w:div w:id="2141651176">
                  <w:marLeft w:val="0"/>
                  <w:marRight w:val="0"/>
                  <w:marTop w:val="0"/>
                  <w:marBottom w:val="0"/>
                  <w:divBdr>
                    <w:top w:val="none" w:sz="0" w:space="0" w:color="auto"/>
                    <w:left w:val="none" w:sz="0" w:space="0" w:color="auto"/>
                    <w:bottom w:val="none" w:sz="0" w:space="0" w:color="auto"/>
                    <w:right w:val="none" w:sz="0" w:space="0" w:color="auto"/>
                  </w:divBdr>
                  <w:divsChild>
                    <w:div w:id="2130928106">
                      <w:marLeft w:val="0"/>
                      <w:marRight w:val="0"/>
                      <w:marTop w:val="0"/>
                      <w:marBottom w:val="0"/>
                      <w:divBdr>
                        <w:top w:val="none" w:sz="0" w:space="0" w:color="auto"/>
                        <w:left w:val="none" w:sz="0" w:space="0" w:color="auto"/>
                        <w:bottom w:val="none" w:sz="0" w:space="0" w:color="auto"/>
                        <w:right w:val="none" w:sz="0" w:space="0" w:color="auto"/>
                      </w:divBdr>
                      <w:divsChild>
                        <w:div w:id="1692098490">
                          <w:marLeft w:val="0"/>
                          <w:marRight w:val="0"/>
                          <w:marTop w:val="0"/>
                          <w:marBottom w:val="0"/>
                          <w:divBdr>
                            <w:top w:val="none" w:sz="0" w:space="0" w:color="auto"/>
                            <w:left w:val="none" w:sz="0" w:space="0" w:color="auto"/>
                            <w:bottom w:val="none" w:sz="0" w:space="0" w:color="auto"/>
                            <w:right w:val="none" w:sz="0" w:space="0" w:color="auto"/>
                          </w:divBdr>
                          <w:divsChild>
                            <w:div w:id="345445290">
                              <w:marLeft w:val="0"/>
                              <w:marRight w:val="0"/>
                              <w:marTop w:val="0"/>
                              <w:marBottom w:val="0"/>
                              <w:divBdr>
                                <w:top w:val="none" w:sz="0" w:space="0" w:color="auto"/>
                                <w:left w:val="none" w:sz="0" w:space="0" w:color="auto"/>
                                <w:bottom w:val="none" w:sz="0" w:space="0" w:color="auto"/>
                                <w:right w:val="none" w:sz="0" w:space="0" w:color="auto"/>
                              </w:divBdr>
                              <w:divsChild>
                                <w:div w:id="959529682">
                                  <w:marLeft w:val="0"/>
                                  <w:marRight w:val="0"/>
                                  <w:marTop w:val="0"/>
                                  <w:marBottom w:val="375"/>
                                  <w:divBdr>
                                    <w:top w:val="single" w:sz="6" w:space="31" w:color="E5E5E5"/>
                                    <w:left w:val="single" w:sz="6" w:space="20" w:color="E5E5E5"/>
                                    <w:bottom w:val="single" w:sz="6" w:space="20" w:color="E5E5E5"/>
                                    <w:right w:val="single" w:sz="6" w:space="20" w:color="E5E5E5"/>
                                  </w:divBdr>
                                  <w:divsChild>
                                    <w:div w:id="1580677722">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11341610">
      <w:bodyDiv w:val="1"/>
      <w:marLeft w:val="0"/>
      <w:marRight w:val="0"/>
      <w:marTop w:val="0"/>
      <w:marBottom w:val="0"/>
      <w:divBdr>
        <w:top w:val="none" w:sz="0" w:space="0" w:color="auto"/>
        <w:left w:val="none" w:sz="0" w:space="0" w:color="auto"/>
        <w:bottom w:val="none" w:sz="0" w:space="0" w:color="auto"/>
        <w:right w:val="none" w:sz="0" w:space="0" w:color="auto"/>
      </w:divBdr>
    </w:div>
    <w:div w:id="753278974">
      <w:bodyDiv w:val="1"/>
      <w:marLeft w:val="0"/>
      <w:marRight w:val="0"/>
      <w:marTop w:val="0"/>
      <w:marBottom w:val="0"/>
      <w:divBdr>
        <w:top w:val="none" w:sz="0" w:space="0" w:color="auto"/>
        <w:left w:val="none" w:sz="0" w:space="0" w:color="auto"/>
        <w:bottom w:val="none" w:sz="0" w:space="0" w:color="auto"/>
        <w:right w:val="none" w:sz="0" w:space="0" w:color="auto"/>
      </w:divBdr>
      <w:divsChild>
        <w:div w:id="1187065033">
          <w:marLeft w:val="547"/>
          <w:marRight w:val="0"/>
          <w:marTop w:val="77"/>
          <w:marBottom w:val="0"/>
          <w:divBdr>
            <w:top w:val="none" w:sz="0" w:space="0" w:color="auto"/>
            <w:left w:val="none" w:sz="0" w:space="0" w:color="auto"/>
            <w:bottom w:val="none" w:sz="0" w:space="0" w:color="auto"/>
            <w:right w:val="none" w:sz="0" w:space="0" w:color="auto"/>
          </w:divBdr>
        </w:div>
      </w:divsChild>
    </w:div>
    <w:div w:id="767040913">
      <w:bodyDiv w:val="1"/>
      <w:marLeft w:val="0"/>
      <w:marRight w:val="0"/>
      <w:marTop w:val="0"/>
      <w:marBottom w:val="0"/>
      <w:divBdr>
        <w:top w:val="none" w:sz="0" w:space="0" w:color="auto"/>
        <w:left w:val="none" w:sz="0" w:space="0" w:color="auto"/>
        <w:bottom w:val="none" w:sz="0" w:space="0" w:color="auto"/>
        <w:right w:val="none" w:sz="0" w:space="0" w:color="auto"/>
      </w:divBdr>
    </w:div>
    <w:div w:id="81005641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840002519">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93799860">
      <w:bodyDiv w:val="1"/>
      <w:marLeft w:val="0"/>
      <w:marRight w:val="0"/>
      <w:marTop w:val="0"/>
      <w:marBottom w:val="0"/>
      <w:divBdr>
        <w:top w:val="none" w:sz="0" w:space="0" w:color="auto"/>
        <w:left w:val="none" w:sz="0" w:space="0" w:color="auto"/>
        <w:bottom w:val="none" w:sz="0" w:space="0" w:color="auto"/>
        <w:right w:val="none" w:sz="0" w:space="0" w:color="auto"/>
      </w:divBdr>
    </w:div>
    <w:div w:id="1005279785">
      <w:bodyDiv w:val="1"/>
      <w:marLeft w:val="0"/>
      <w:marRight w:val="0"/>
      <w:marTop w:val="0"/>
      <w:marBottom w:val="0"/>
      <w:divBdr>
        <w:top w:val="none" w:sz="0" w:space="0" w:color="auto"/>
        <w:left w:val="none" w:sz="0" w:space="0" w:color="auto"/>
        <w:bottom w:val="none" w:sz="0" w:space="0" w:color="auto"/>
        <w:right w:val="none" w:sz="0" w:space="0" w:color="auto"/>
      </w:divBdr>
      <w:divsChild>
        <w:div w:id="1134372211">
          <w:marLeft w:val="0"/>
          <w:marRight w:val="0"/>
          <w:marTop w:val="0"/>
          <w:marBottom w:val="0"/>
          <w:divBdr>
            <w:top w:val="none" w:sz="0" w:space="0" w:color="auto"/>
            <w:left w:val="none" w:sz="0" w:space="0" w:color="auto"/>
            <w:bottom w:val="none" w:sz="0" w:space="0" w:color="auto"/>
            <w:right w:val="none" w:sz="0" w:space="0" w:color="auto"/>
          </w:divBdr>
          <w:divsChild>
            <w:div w:id="904875589">
              <w:marLeft w:val="0"/>
              <w:marRight w:val="0"/>
              <w:marTop w:val="0"/>
              <w:marBottom w:val="0"/>
              <w:divBdr>
                <w:top w:val="none" w:sz="0" w:space="0" w:color="auto"/>
                <w:left w:val="none" w:sz="0" w:space="0" w:color="auto"/>
                <w:bottom w:val="none" w:sz="0" w:space="0" w:color="auto"/>
                <w:right w:val="none" w:sz="0" w:space="0" w:color="auto"/>
              </w:divBdr>
              <w:divsChild>
                <w:div w:id="65418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0051">
      <w:bodyDiv w:val="1"/>
      <w:marLeft w:val="0"/>
      <w:marRight w:val="0"/>
      <w:marTop w:val="0"/>
      <w:marBottom w:val="0"/>
      <w:divBdr>
        <w:top w:val="none" w:sz="0" w:space="0" w:color="auto"/>
        <w:left w:val="none" w:sz="0" w:space="0" w:color="auto"/>
        <w:bottom w:val="none" w:sz="0" w:space="0" w:color="auto"/>
        <w:right w:val="none" w:sz="0" w:space="0" w:color="auto"/>
      </w:divBdr>
    </w:div>
    <w:div w:id="1024483946">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47070842">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0509781">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16545408">
      <w:bodyDiv w:val="1"/>
      <w:marLeft w:val="0"/>
      <w:marRight w:val="0"/>
      <w:marTop w:val="0"/>
      <w:marBottom w:val="0"/>
      <w:divBdr>
        <w:top w:val="none" w:sz="0" w:space="0" w:color="auto"/>
        <w:left w:val="none" w:sz="0" w:space="0" w:color="auto"/>
        <w:bottom w:val="none" w:sz="0" w:space="0" w:color="auto"/>
        <w:right w:val="none" w:sz="0" w:space="0" w:color="auto"/>
      </w:divBdr>
      <w:divsChild>
        <w:div w:id="1071657716">
          <w:marLeft w:val="0"/>
          <w:marRight w:val="0"/>
          <w:marTop w:val="0"/>
          <w:marBottom w:val="0"/>
          <w:divBdr>
            <w:top w:val="none" w:sz="0" w:space="0" w:color="auto"/>
            <w:left w:val="none" w:sz="0" w:space="0" w:color="auto"/>
            <w:bottom w:val="none" w:sz="0" w:space="0" w:color="auto"/>
            <w:right w:val="none" w:sz="0" w:space="0" w:color="auto"/>
          </w:divBdr>
        </w:div>
      </w:divsChild>
    </w:div>
    <w:div w:id="1227954529">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27130579">
      <w:bodyDiv w:val="1"/>
      <w:marLeft w:val="0"/>
      <w:marRight w:val="0"/>
      <w:marTop w:val="0"/>
      <w:marBottom w:val="0"/>
      <w:divBdr>
        <w:top w:val="none" w:sz="0" w:space="0" w:color="auto"/>
        <w:left w:val="none" w:sz="0" w:space="0" w:color="auto"/>
        <w:bottom w:val="none" w:sz="0" w:space="0" w:color="auto"/>
        <w:right w:val="none" w:sz="0" w:space="0" w:color="auto"/>
      </w:divBdr>
      <w:divsChild>
        <w:div w:id="1422027655">
          <w:marLeft w:val="0"/>
          <w:marRight w:val="0"/>
          <w:marTop w:val="0"/>
          <w:marBottom w:val="0"/>
          <w:divBdr>
            <w:top w:val="none" w:sz="0" w:space="0" w:color="auto"/>
            <w:left w:val="none" w:sz="0" w:space="0" w:color="auto"/>
            <w:bottom w:val="none" w:sz="0" w:space="0" w:color="auto"/>
            <w:right w:val="none" w:sz="0" w:space="0" w:color="auto"/>
          </w:divBdr>
          <w:divsChild>
            <w:div w:id="703747347">
              <w:marLeft w:val="0"/>
              <w:marRight w:val="0"/>
              <w:marTop w:val="0"/>
              <w:marBottom w:val="0"/>
              <w:divBdr>
                <w:top w:val="none" w:sz="0" w:space="0" w:color="auto"/>
                <w:left w:val="none" w:sz="0" w:space="0" w:color="auto"/>
                <w:bottom w:val="none" w:sz="0" w:space="0" w:color="auto"/>
                <w:right w:val="none" w:sz="0" w:space="0" w:color="auto"/>
              </w:divBdr>
              <w:divsChild>
                <w:div w:id="1488479013">
                  <w:marLeft w:val="0"/>
                  <w:marRight w:val="0"/>
                  <w:marTop w:val="0"/>
                  <w:marBottom w:val="0"/>
                  <w:divBdr>
                    <w:top w:val="none" w:sz="0" w:space="0" w:color="auto"/>
                    <w:left w:val="none" w:sz="0" w:space="0" w:color="auto"/>
                    <w:bottom w:val="none" w:sz="0" w:space="0" w:color="auto"/>
                    <w:right w:val="none" w:sz="0" w:space="0" w:color="auto"/>
                  </w:divBdr>
                  <w:divsChild>
                    <w:div w:id="783424543">
                      <w:marLeft w:val="0"/>
                      <w:marRight w:val="0"/>
                      <w:marTop w:val="0"/>
                      <w:marBottom w:val="0"/>
                      <w:divBdr>
                        <w:top w:val="none" w:sz="0" w:space="0" w:color="auto"/>
                        <w:left w:val="none" w:sz="0" w:space="0" w:color="auto"/>
                        <w:bottom w:val="none" w:sz="0" w:space="0" w:color="auto"/>
                        <w:right w:val="none" w:sz="0" w:space="0" w:color="auto"/>
                      </w:divBdr>
                      <w:divsChild>
                        <w:div w:id="10057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59045315">
      <w:bodyDiv w:val="1"/>
      <w:marLeft w:val="0"/>
      <w:marRight w:val="0"/>
      <w:marTop w:val="0"/>
      <w:marBottom w:val="0"/>
      <w:divBdr>
        <w:top w:val="none" w:sz="0" w:space="0" w:color="auto"/>
        <w:left w:val="none" w:sz="0" w:space="0" w:color="auto"/>
        <w:bottom w:val="none" w:sz="0" w:space="0" w:color="auto"/>
        <w:right w:val="none" w:sz="0" w:space="0" w:color="auto"/>
      </w:divBdr>
      <w:divsChild>
        <w:div w:id="964428437">
          <w:marLeft w:val="0"/>
          <w:marRight w:val="0"/>
          <w:marTop w:val="0"/>
          <w:marBottom w:val="0"/>
          <w:divBdr>
            <w:top w:val="none" w:sz="0" w:space="0" w:color="auto"/>
            <w:left w:val="none" w:sz="0" w:space="0" w:color="auto"/>
            <w:bottom w:val="none" w:sz="0" w:space="0" w:color="auto"/>
            <w:right w:val="none" w:sz="0" w:space="0" w:color="auto"/>
          </w:divBdr>
        </w:div>
        <w:div w:id="469522809">
          <w:marLeft w:val="0"/>
          <w:marRight w:val="0"/>
          <w:marTop w:val="0"/>
          <w:marBottom w:val="0"/>
          <w:divBdr>
            <w:top w:val="none" w:sz="0" w:space="0" w:color="auto"/>
            <w:left w:val="none" w:sz="0" w:space="0" w:color="auto"/>
            <w:bottom w:val="none" w:sz="0" w:space="0" w:color="auto"/>
            <w:right w:val="none" w:sz="0" w:space="0" w:color="auto"/>
          </w:divBdr>
        </w:div>
        <w:div w:id="576288031">
          <w:marLeft w:val="0"/>
          <w:marRight w:val="0"/>
          <w:marTop w:val="0"/>
          <w:marBottom w:val="0"/>
          <w:divBdr>
            <w:top w:val="none" w:sz="0" w:space="0" w:color="auto"/>
            <w:left w:val="none" w:sz="0" w:space="0" w:color="auto"/>
            <w:bottom w:val="none" w:sz="0" w:space="0" w:color="auto"/>
            <w:right w:val="none" w:sz="0" w:space="0" w:color="auto"/>
          </w:divBdr>
        </w:div>
        <w:div w:id="1511800081">
          <w:marLeft w:val="0"/>
          <w:marRight w:val="0"/>
          <w:marTop w:val="0"/>
          <w:marBottom w:val="0"/>
          <w:divBdr>
            <w:top w:val="none" w:sz="0" w:space="0" w:color="auto"/>
            <w:left w:val="none" w:sz="0" w:space="0" w:color="auto"/>
            <w:bottom w:val="none" w:sz="0" w:space="0" w:color="auto"/>
            <w:right w:val="none" w:sz="0" w:space="0" w:color="auto"/>
          </w:divBdr>
        </w:div>
        <w:div w:id="1160926816">
          <w:marLeft w:val="0"/>
          <w:marRight w:val="0"/>
          <w:marTop w:val="0"/>
          <w:marBottom w:val="0"/>
          <w:divBdr>
            <w:top w:val="none" w:sz="0" w:space="0" w:color="auto"/>
            <w:left w:val="none" w:sz="0" w:space="0" w:color="auto"/>
            <w:bottom w:val="none" w:sz="0" w:space="0" w:color="auto"/>
            <w:right w:val="none" w:sz="0" w:space="0" w:color="auto"/>
          </w:divBdr>
        </w:div>
        <w:div w:id="1302539999">
          <w:marLeft w:val="0"/>
          <w:marRight w:val="0"/>
          <w:marTop w:val="0"/>
          <w:marBottom w:val="0"/>
          <w:divBdr>
            <w:top w:val="none" w:sz="0" w:space="0" w:color="auto"/>
            <w:left w:val="none" w:sz="0" w:space="0" w:color="auto"/>
            <w:bottom w:val="none" w:sz="0" w:space="0" w:color="auto"/>
            <w:right w:val="none" w:sz="0" w:space="0" w:color="auto"/>
          </w:divBdr>
        </w:div>
        <w:div w:id="1183544915">
          <w:marLeft w:val="0"/>
          <w:marRight w:val="0"/>
          <w:marTop w:val="0"/>
          <w:marBottom w:val="0"/>
          <w:divBdr>
            <w:top w:val="none" w:sz="0" w:space="0" w:color="auto"/>
            <w:left w:val="none" w:sz="0" w:space="0" w:color="auto"/>
            <w:bottom w:val="none" w:sz="0" w:space="0" w:color="auto"/>
            <w:right w:val="none" w:sz="0" w:space="0" w:color="auto"/>
          </w:divBdr>
        </w:div>
        <w:div w:id="117992803">
          <w:marLeft w:val="0"/>
          <w:marRight w:val="0"/>
          <w:marTop w:val="0"/>
          <w:marBottom w:val="0"/>
          <w:divBdr>
            <w:top w:val="none" w:sz="0" w:space="0" w:color="auto"/>
            <w:left w:val="none" w:sz="0" w:space="0" w:color="auto"/>
            <w:bottom w:val="none" w:sz="0" w:space="0" w:color="auto"/>
            <w:right w:val="none" w:sz="0" w:space="0" w:color="auto"/>
          </w:divBdr>
        </w:div>
        <w:div w:id="83385105">
          <w:marLeft w:val="0"/>
          <w:marRight w:val="0"/>
          <w:marTop w:val="0"/>
          <w:marBottom w:val="0"/>
          <w:divBdr>
            <w:top w:val="none" w:sz="0" w:space="0" w:color="auto"/>
            <w:left w:val="none" w:sz="0" w:space="0" w:color="auto"/>
            <w:bottom w:val="none" w:sz="0" w:space="0" w:color="auto"/>
            <w:right w:val="none" w:sz="0" w:space="0" w:color="auto"/>
          </w:divBdr>
        </w:div>
      </w:divsChild>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588076342">
      <w:bodyDiv w:val="1"/>
      <w:marLeft w:val="0"/>
      <w:marRight w:val="0"/>
      <w:marTop w:val="0"/>
      <w:marBottom w:val="0"/>
      <w:divBdr>
        <w:top w:val="none" w:sz="0" w:space="0" w:color="auto"/>
        <w:left w:val="none" w:sz="0" w:space="0" w:color="auto"/>
        <w:bottom w:val="none" w:sz="0" w:space="0" w:color="auto"/>
        <w:right w:val="none" w:sz="0" w:space="0" w:color="auto"/>
      </w:divBdr>
    </w:div>
    <w:div w:id="1598103081">
      <w:bodyDiv w:val="1"/>
      <w:marLeft w:val="0"/>
      <w:marRight w:val="0"/>
      <w:marTop w:val="0"/>
      <w:marBottom w:val="0"/>
      <w:divBdr>
        <w:top w:val="none" w:sz="0" w:space="0" w:color="auto"/>
        <w:left w:val="none" w:sz="0" w:space="0" w:color="auto"/>
        <w:bottom w:val="none" w:sz="0" w:space="0" w:color="auto"/>
        <w:right w:val="none" w:sz="0" w:space="0" w:color="auto"/>
      </w:divBdr>
    </w:div>
    <w:div w:id="1604993650">
      <w:bodyDiv w:val="1"/>
      <w:marLeft w:val="0"/>
      <w:marRight w:val="0"/>
      <w:marTop w:val="0"/>
      <w:marBottom w:val="0"/>
      <w:divBdr>
        <w:top w:val="none" w:sz="0" w:space="0" w:color="auto"/>
        <w:left w:val="none" w:sz="0" w:space="0" w:color="auto"/>
        <w:bottom w:val="none" w:sz="0" w:space="0" w:color="auto"/>
        <w:right w:val="none" w:sz="0" w:space="0" w:color="auto"/>
      </w:divBdr>
    </w:div>
    <w:div w:id="1625696111">
      <w:bodyDiv w:val="1"/>
      <w:marLeft w:val="0"/>
      <w:marRight w:val="0"/>
      <w:marTop w:val="0"/>
      <w:marBottom w:val="0"/>
      <w:divBdr>
        <w:top w:val="none" w:sz="0" w:space="0" w:color="auto"/>
        <w:left w:val="none" w:sz="0" w:space="0" w:color="auto"/>
        <w:bottom w:val="none" w:sz="0" w:space="0" w:color="auto"/>
        <w:right w:val="none" w:sz="0" w:space="0" w:color="auto"/>
      </w:divBdr>
      <w:divsChild>
        <w:div w:id="331220751">
          <w:marLeft w:val="0"/>
          <w:marRight w:val="0"/>
          <w:marTop w:val="0"/>
          <w:marBottom w:val="0"/>
          <w:divBdr>
            <w:top w:val="none" w:sz="0" w:space="0" w:color="auto"/>
            <w:left w:val="none" w:sz="0" w:space="0" w:color="auto"/>
            <w:bottom w:val="none" w:sz="0" w:space="0" w:color="auto"/>
            <w:right w:val="none" w:sz="0" w:space="0" w:color="auto"/>
          </w:divBdr>
          <w:divsChild>
            <w:div w:id="227500002">
              <w:marLeft w:val="0"/>
              <w:marRight w:val="0"/>
              <w:marTop w:val="0"/>
              <w:marBottom w:val="0"/>
              <w:divBdr>
                <w:top w:val="none" w:sz="0" w:space="0" w:color="auto"/>
                <w:left w:val="none" w:sz="0" w:space="0" w:color="auto"/>
                <w:bottom w:val="none" w:sz="0" w:space="0" w:color="auto"/>
                <w:right w:val="none" w:sz="0" w:space="0" w:color="auto"/>
              </w:divBdr>
            </w:div>
          </w:divsChild>
        </w:div>
        <w:div w:id="782069622">
          <w:marLeft w:val="0"/>
          <w:marRight w:val="0"/>
          <w:marTop w:val="0"/>
          <w:marBottom w:val="0"/>
          <w:divBdr>
            <w:top w:val="none" w:sz="0" w:space="0" w:color="auto"/>
            <w:left w:val="none" w:sz="0" w:space="0" w:color="auto"/>
            <w:bottom w:val="none" w:sz="0" w:space="0" w:color="auto"/>
            <w:right w:val="none" w:sz="0" w:space="0" w:color="auto"/>
          </w:divBdr>
          <w:divsChild>
            <w:div w:id="1405494502">
              <w:marLeft w:val="0"/>
              <w:marRight w:val="0"/>
              <w:marTop w:val="0"/>
              <w:marBottom w:val="0"/>
              <w:divBdr>
                <w:top w:val="none" w:sz="0" w:space="0" w:color="auto"/>
                <w:left w:val="none" w:sz="0" w:space="0" w:color="auto"/>
                <w:bottom w:val="none" w:sz="0" w:space="0" w:color="auto"/>
                <w:right w:val="none" w:sz="0" w:space="0" w:color="auto"/>
              </w:divBdr>
            </w:div>
          </w:divsChild>
        </w:div>
        <w:div w:id="1764646449">
          <w:marLeft w:val="0"/>
          <w:marRight w:val="0"/>
          <w:marTop w:val="0"/>
          <w:marBottom w:val="0"/>
          <w:divBdr>
            <w:top w:val="none" w:sz="0" w:space="0" w:color="auto"/>
            <w:left w:val="none" w:sz="0" w:space="0" w:color="auto"/>
            <w:bottom w:val="none" w:sz="0" w:space="0" w:color="auto"/>
            <w:right w:val="none" w:sz="0" w:space="0" w:color="auto"/>
          </w:divBdr>
          <w:divsChild>
            <w:div w:id="8202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1390">
      <w:bodyDiv w:val="1"/>
      <w:marLeft w:val="0"/>
      <w:marRight w:val="0"/>
      <w:marTop w:val="0"/>
      <w:marBottom w:val="0"/>
      <w:divBdr>
        <w:top w:val="none" w:sz="0" w:space="0" w:color="auto"/>
        <w:left w:val="none" w:sz="0" w:space="0" w:color="auto"/>
        <w:bottom w:val="none" w:sz="0" w:space="0" w:color="auto"/>
        <w:right w:val="none" w:sz="0" w:space="0" w:color="auto"/>
      </w:divBdr>
      <w:divsChild>
        <w:div w:id="544565345">
          <w:marLeft w:val="0"/>
          <w:marRight w:val="0"/>
          <w:marTop w:val="0"/>
          <w:marBottom w:val="0"/>
          <w:divBdr>
            <w:top w:val="none" w:sz="0" w:space="0" w:color="auto"/>
            <w:left w:val="none" w:sz="0" w:space="0" w:color="auto"/>
            <w:bottom w:val="none" w:sz="0" w:space="0" w:color="auto"/>
            <w:right w:val="none" w:sz="0" w:space="0" w:color="auto"/>
          </w:divBdr>
        </w:div>
        <w:div w:id="122772049">
          <w:marLeft w:val="0"/>
          <w:marRight w:val="0"/>
          <w:marTop w:val="0"/>
          <w:marBottom w:val="0"/>
          <w:divBdr>
            <w:top w:val="none" w:sz="0" w:space="0" w:color="auto"/>
            <w:left w:val="none" w:sz="0" w:space="0" w:color="auto"/>
            <w:bottom w:val="none" w:sz="0" w:space="0" w:color="auto"/>
            <w:right w:val="none" w:sz="0" w:space="0" w:color="auto"/>
          </w:divBdr>
        </w:div>
        <w:div w:id="2092071907">
          <w:marLeft w:val="0"/>
          <w:marRight w:val="0"/>
          <w:marTop w:val="0"/>
          <w:marBottom w:val="0"/>
          <w:divBdr>
            <w:top w:val="none" w:sz="0" w:space="0" w:color="auto"/>
            <w:left w:val="none" w:sz="0" w:space="0" w:color="auto"/>
            <w:bottom w:val="none" w:sz="0" w:space="0" w:color="auto"/>
            <w:right w:val="none" w:sz="0" w:space="0" w:color="auto"/>
          </w:divBdr>
        </w:div>
        <w:div w:id="1489133490">
          <w:marLeft w:val="0"/>
          <w:marRight w:val="0"/>
          <w:marTop w:val="0"/>
          <w:marBottom w:val="0"/>
          <w:divBdr>
            <w:top w:val="none" w:sz="0" w:space="0" w:color="auto"/>
            <w:left w:val="none" w:sz="0" w:space="0" w:color="auto"/>
            <w:bottom w:val="none" w:sz="0" w:space="0" w:color="auto"/>
            <w:right w:val="none" w:sz="0" w:space="0" w:color="auto"/>
          </w:divBdr>
        </w:div>
        <w:div w:id="1534271951">
          <w:marLeft w:val="0"/>
          <w:marRight w:val="0"/>
          <w:marTop w:val="0"/>
          <w:marBottom w:val="0"/>
          <w:divBdr>
            <w:top w:val="none" w:sz="0" w:space="0" w:color="auto"/>
            <w:left w:val="none" w:sz="0" w:space="0" w:color="auto"/>
            <w:bottom w:val="none" w:sz="0" w:space="0" w:color="auto"/>
            <w:right w:val="none" w:sz="0" w:space="0" w:color="auto"/>
          </w:divBdr>
        </w:div>
        <w:div w:id="410541760">
          <w:marLeft w:val="0"/>
          <w:marRight w:val="0"/>
          <w:marTop w:val="0"/>
          <w:marBottom w:val="0"/>
          <w:divBdr>
            <w:top w:val="none" w:sz="0" w:space="0" w:color="auto"/>
            <w:left w:val="none" w:sz="0" w:space="0" w:color="auto"/>
            <w:bottom w:val="none" w:sz="0" w:space="0" w:color="auto"/>
            <w:right w:val="none" w:sz="0" w:space="0" w:color="auto"/>
          </w:divBdr>
        </w:div>
        <w:div w:id="359626828">
          <w:marLeft w:val="0"/>
          <w:marRight w:val="0"/>
          <w:marTop w:val="0"/>
          <w:marBottom w:val="0"/>
          <w:divBdr>
            <w:top w:val="none" w:sz="0" w:space="0" w:color="auto"/>
            <w:left w:val="none" w:sz="0" w:space="0" w:color="auto"/>
            <w:bottom w:val="none" w:sz="0" w:space="0" w:color="auto"/>
            <w:right w:val="none" w:sz="0" w:space="0" w:color="auto"/>
          </w:divBdr>
        </w:div>
        <w:div w:id="697509481">
          <w:marLeft w:val="0"/>
          <w:marRight w:val="0"/>
          <w:marTop w:val="0"/>
          <w:marBottom w:val="0"/>
          <w:divBdr>
            <w:top w:val="none" w:sz="0" w:space="0" w:color="auto"/>
            <w:left w:val="none" w:sz="0" w:space="0" w:color="auto"/>
            <w:bottom w:val="none" w:sz="0" w:space="0" w:color="auto"/>
            <w:right w:val="none" w:sz="0" w:space="0" w:color="auto"/>
          </w:divBdr>
        </w:div>
        <w:div w:id="190149688">
          <w:marLeft w:val="0"/>
          <w:marRight w:val="0"/>
          <w:marTop w:val="0"/>
          <w:marBottom w:val="0"/>
          <w:divBdr>
            <w:top w:val="none" w:sz="0" w:space="0" w:color="auto"/>
            <w:left w:val="none" w:sz="0" w:space="0" w:color="auto"/>
            <w:bottom w:val="none" w:sz="0" w:space="0" w:color="auto"/>
            <w:right w:val="none" w:sz="0" w:space="0" w:color="auto"/>
          </w:divBdr>
        </w:div>
        <w:div w:id="745109355">
          <w:marLeft w:val="0"/>
          <w:marRight w:val="0"/>
          <w:marTop w:val="0"/>
          <w:marBottom w:val="0"/>
          <w:divBdr>
            <w:top w:val="none" w:sz="0" w:space="0" w:color="auto"/>
            <w:left w:val="none" w:sz="0" w:space="0" w:color="auto"/>
            <w:bottom w:val="none" w:sz="0" w:space="0" w:color="auto"/>
            <w:right w:val="none" w:sz="0" w:space="0" w:color="auto"/>
          </w:divBdr>
        </w:div>
      </w:divsChild>
    </w:div>
    <w:div w:id="1779444821">
      <w:bodyDiv w:val="1"/>
      <w:marLeft w:val="0"/>
      <w:marRight w:val="0"/>
      <w:marTop w:val="0"/>
      <w:marBottom w:val="0"/>
      <w:divBdr>
        <w:top w:val="none" w:sz="0" w:space="0" w:color="auto"/>
        <w:left w:val="none" w:sz="0" w:space="0" w:color="auto"/>
        <w:bottom w:val="none" w:sz="0" w:space="0" w:color="auto"/>
        <w:right w:val="none" w:sz="0" w:space="0" w:color="auto"/>
      </w:divBdr>
      <w:divsChild>
        <w:div w:id="933126946">
          <w:marLeft w:val="547"/>
          <w:marRight w:val="0"/>
          <w:marTop w:val="134"/>
          <w:marBottom w:val="0"/>
          <w:divBdr>
            <w:top w:val="none" w:sz="0" w:space="0" w:color="auto"/>
            <w:left w:val="none" w:sz="0" w:space="0" w:color="auto"/>
            <w:bottom w:val="none" w:sz="0" w:space="0" w:color="auto"/>
            <w:right w:val="none" w:sz="0" w:space="0" w:color="auto"/>
          </w:divBdr>
        </w:div>
        <w:div w:id="1031615109">
          <w:marLeft w:val="547"/>
          <w:marRight w:val="0"/>
          <w:marTop w:val="134"/>
          <w:marBottom w:val="0"/>
          <w:divBdr>
            <w:top w:val="none" w:sz="0" w:space="0" w:color="auto"/>
            <w:left w:val="none" w:sz="0" w:space="0" w:color="auto"/>
            <w:bottom w:val="none" w:sz="0" w:space="0" w:color="auto"/>
            <w:right w:val="none" w:sz="0" w:space="0" w:color="auto"/>
          </w:divBdr>
        </w:div>
        <w:div w:id="1088623877">
          <w:marLeft w:val="547"/>
          <w:marRight w:val="0"/>
          <w:marTop w:val="134"/>
          <w:marBottom w:val="0"/>
          <w:divBdr>
            <w:top w:val="none" w:sz="0" w:space="0" w:color="auto"/>
            <w:left w:val="none" w:sz="0" w:space="0" w:color="auto"/>
            <w:bottom w:val="none" w:sz="0" w:space="0" w:color="auto"/>
            <w:right w:val="none" w:sz="0" w:space="0" w:color="auto"/>
          </w:divBdr>
        </w:div>
        <w:div w:id="1359546328">
          <w:marLeft w:val="1166"/>
          <w:marRight w:val="0"/>
          <w:marTop w:val="96"/>
          <w:marBottom w:val="0"/>
          <w:divBdr>
            <w:top w:val="none" w:sz="0" w:space="0" w:color="auto"/>
            <w:left w:val="none" w:sz="0" w:space="0" w:color="auto"/>
            <w:bottom w:val="none" w:sz="0" w:space="0" w:color="auto"/>
            <w:right w:val="none" w:sz="0" w:space="0" w:color="auto"/>
          </w:divBdr>
        </w:div>
        <w:div w:id="1828590158">
          <w:marLeft w:val="1166"/>
          <w:marRight w:val="0"/>
          <w:marTop w:val="96"/>
          <w:marBottom w:val="0"/>
          <w:divBdr>
            <w:top w:val="none" w:sz="0" w:space="0" w:color="auto"/>
            <w:left w:val="none" w:sz="0" w:space="0" w:color="auto"/>
            <w:bottom w:val="none" w:sz="0" w:space="0" w:color="auto"/>
            <w:right w:val="none" w:sz="0" w:space="0" w:color="auto"/>
          </w:divBdr>
        </w:div>
        <w:div w:id="2119107099">
          <w:marLeft w:val="547"/>
          <w:marRight w:val="0"/>
          <w:marTop w:val="134"/>
          <w:marBottom w:val="0"/>
          <w:divBdr>
            <w:top w:val="none" w:sz="0" w:space="0" w:color="auto"/>
            <w:left w:val="none" w:sz="0" w:space="0" w:color="auto"/>
            <w:bottom w:val="none" w:sz="0" w:space="0" w:color="auto"/>
            <w:right w:val="none" w:sz="0" w:space="0" w:color="auto"/>
          </w:divBdr>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7769250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01331477">
      <w:bodyDiv w:val="1"/>
      <w:marLeft w:val="0"/>
      <w:marRight w:val="0"/>
      <w:marTop w:val="0"/>
      <w:marBottom w:val="0"/>
      <w:divBdr>
        <w:top w:val="none" w:sz="0" w:space="0" w:color="auto"/>
        <w:left w:val="none" w:sz="0" w:space="0" w:color="auto"/>
        <w:bottom w:val="none" w:sz="0" w:space="0" w:color="auto"/>
        <w:right w:val="none" w:sz="0" w:space="0" w:color="auto"/>
      </w:divBdr>
      <w:divsChild>
        <w:div w:id="1305115552">
          <w:marLeft w:val="274"/>
          <w:marRight w:val="0"/>
          <w:marTop w:val="0"/>
          <w:marBottom w:val="0"/>
          <w:divBdr>
            <w:top w:val="none" w:sz="0" w:space="0" w:color="auto"/>
            <w:left w:val="none" w:sz="0" w:space="0" w:color="auto"/>
            <w:bottom w:val="none" w:sz="0" w:space="0" w:color="auto"/>
            <w:right w:val="none" w:sz="0" w:space="0" w:color="auto"/>
          </w:divBdr>
        </w:div>
        <w:div w:id="1392926513">
          <w:marLeft w:val="274"/>
          <w:marRight w:val="0"/>
          <w:marTop w:val="0"/>
          <w:marBottom w:val="0"/>
          <w:divBdr>
            <w:top w:val="none" w:sz="0" w:space="0" w:color="auto"/>
            <w:left w:val="none" w:sz="0" w:space="0" w:color="auto"/>
            <w:bottom w:val="none" w:sz="0" w:space="0" w:color="auto"/>
            <w:right w:val="none" w:sz="0" w:space="0" w:color="auto"/>
          </w:divBdr>
        </w:div>
      </w:divsChild>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60602508">
      <w:bodyDiv w:val="1"/>
      <w:marLeft w:val="0"/>
      <w:marRight w:val="0"/>
      <w:marTop w:val="0"/>
      <w:marBottom w:val="0"/>
      <w:divBdr>
        <w:top w:val="none" w:sz="0" w:space="0" w:color="auto"/>
        <w:left w:val="none" w:sz="0" w:space="0" w:color="auto"/>
        <w:bottom w:val="none" w:sz="0" w:space="0" w:color="auto"/>
        <w:right w:val="none" w:sz="0" w:space="0" w:color="auto"/>
      </w:divBdr>
      <w:divsChild>
        <w:div w:id="878667471">
          <w:marLeft w:val="0"/>
          <w:marRight w:val="0"/>
          <w:marTop w:val="0"/>
          <w:marBottom w:val="0"/>
          <w:divBdr>
            <w:top w:val="none" w:sz="0" w:space="0" w:color="auto"/>
            <w:left w:val="none" w:sz="0" w:space="0" w:color="auto"/>
            <w:bottom w:val="none" w:sz="0" w:space="0" w:color="auto"/>
            <w:right w:val="none" w:sz="0" w:space="0" w:color="auto"/>
          </w:divBdr>
        </w:div>
        <w:div w:id="987831160">
          <w:marLeft w:val="0"/>
          <w:marRight w:val="0"/>
          <w:marTop w:val="0"/>
          <w:marBottom w:val="0"/>
          <w:divBdr>
            <w:top w:val="none" w:sz="0" w:space="0" w:color="auto"/>
            <w:left w:val="none" w:sz="0" w:space="0" w:color="auto"/>
            <w:bottom w:val="none" w:sz="0" w:space="0" w:color="auto"/>
            <w:right w:val="none" w:sz="0" w:space="0" w:color="auto"/>
          </w:divBdr>
        </w:div>
        <w:div w:id="1711614862">
          <w:marLeft w:val="0"/>
          <w:marRight w:val="0"/>
          <w:marTop w:val="0"/>
          <w:marBottom w:val="0"/>
          <w:divBdr>
            <w:top w:val="none" w:sz="0" w:space="0" w:color="auto"/>
            <w:left w:val="none" w:sz="0" w:space="0" w:color="auto"/>
            <w:bottom w:val="none" w:sz="0" w:space="0" w:color="auto"/>
            <w:right w:val="none" w:sz="0" w:space="0" w:color="auto"/>
          </w:divBdr>
        </w:div>
      </w:divsChild>
    </w:div>
    <w:div w:id="1968968912">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40548057">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igital.nhs.uk/services/gp-connect/gp-connect-specifications-for-developers"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andrew.guiseley@nhs.net" TargetMode="External"/><Relationship Id="rId32" Type="http://schemas.openxmlformats.org/officeDocument/2006/relationships/package" Target="embeddings/Microsoft_Excel_Worksheet1.xls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digital.nhs.uk/services/gp-connect/gp-connect-specifications-for-developers" TargetMode="External"/><Relationship Id="rId28" Type="http://schemas.openxmlformats.org/officeDocument/2006/relationships/package" Target="embeddings/Microsoft_Word_Document.docx"/><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digital.nhs.uk/services/gp-connect/gp-connect-specifications-for-developers" TargetMode="External"/><Relationship Id="rId27" Type="http://schemas.openxmlformats.org/officeDocument/2006/relationships/image" Target="media/image5.emf"/><Relationship Id="rId30" Type="http://schemas.openxmlformats.org/officeDocument/2006/relationships/package" Target="embeddings/Microsoft_Excel_Worksheet.xlsx"/><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InformationAudience xmlns="5668c8bc-6c30-45e9-80ca-5109d4270dfd">NHS Digital</InformationAudience>
    <SecurityClassification xmlns="5668c8bc-6c30-45e9-80ca-5109d4270dfd">Official</SecurityClassification>
    <InformationVersion xmlns="5668c8bc-6c30-45e9-80ca-5109d4270dfd" xsi:nil="true"/>
    <ApprovalDate xmlns="5668c8bc-6c30-45e9-80ca-5109d4270dfd">2017-09-19T14:31:58+00:00</ApprovalDate>
    <ApproverName xmlns="5668c8bc-6c30-45e9-80ca-5109d4270dfd" xsi:nil="true"/>
    <i8502cb9d1b74c4f9e1ea45824336350 xmlns="5668c8bc-6c30-45e9-80ca-5109d4270dfd">
      <Terms xmlns="http://schemas.microsoft.com/office/infopath/2007/PartnerControls"/>
    </i8502cb9d1b74c4f9e1ea45824336350>
    <SecurityDescriptor xmlns="5668c8bc-6c30-45e9-80ca-5109d4270dfd" xsi:nil="true"/>
    <InformationSource xmlns="5668c8bc-6c30-45e9-80ca-5109d4270dfd" xsi:nil="true"/>
    <InformationStatus xmlns="5668c8bc-6c30-45e9-80ca-5109d4270dfd">Draft</InformationStatus>
    <AuthoredDate xmlns="5668c8bc-6c30-45e9-80ca-5109d4270dfd">2017-09-19T14:31:58+00:00</AuthoredDate>
    <TaxCatchAll xmlns="5668c8bc-6c30-45e9-80ca-5109d4270dfd">
      <Value>2</Value>
    </TaxCatchAll>
    <AuthorName xmlns="5668c8bc-6c30-45e9-80ca-5109d4270dfd">
      <UserInfo>
        <DisplayName/>
        <AccountId xsi:nil="true"/>
        <AccountType/>
      </UserInfo>
    </AuthorName>
    <e076e489fa624670a6d5030aa6510568 xmlns="5668c8bc-6c30-45e9-80ca-5109d4270dfd">
      <Terms xmlns="http://schemas.microsoft.com/office/infopath/2007/PartnerControls">
        <TermInfo xmlns="http://schemas.microsoft.com/office/infopath/2007/PartnerControls">
          <TermName>Report</TermName>
          <TermId>86ff5d87-bdb6-4c85-b7b6-a06dc0e9f122</TermId>
        </TermInfo>
      </Terms>
    </e076e489fa624670a6d5030aa6510568>
    <_dlc_ExpireDateSaved xmlns="http://schemas.microsoft.com/sharepoint/v3" xsi:nil="true"/>
    <_dlc_ExpireDate xmlns="http://schemas.microsoft.com/sharepoint/v3">2025-09-19T14:31:58+00:00</_dlc_ExpireDate>
    <_dlc_DocId xmlns="fd99328b-ad0f-4a07-bc01-42c4f74e2fcd">NHSD-2079-2066917125-10132</_dlc_DocId>
    <_dlc_DocIdUrl xmlns="fd99328b-ad0f-4a07-bc01-42c4f74e2fcd">
      <Url>https://hscic365.sharepoint.com/sites/GPConnect/_layouts/15/DocIdRedir.aspx?ID=NHSD-2079-2066917125-10132</Url>
      <Description>NHSD-2079-2066917125-10132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NHSD Portfolio Document (8 years)" ma:contentTypeID="0x010100CE61D9DC7AFC6844B595FD0A55B75DF7004F50C1BCCACB1449A1E6F21B442043ED" ma:contentTypeVersion="4" ma:contentTypeDescription="" ma:contentTypeScope="" ma:versionID="a9676a56148874474ff66e17f4e5abe6">
  <xsd:schema xmlns:xsd="http://www.w3.org/2001/XMLSchema" xmlns:xs="http://www.w3.org/2001/XMLSchema" xmlns:p="http://schemas.microsoft.com/office/2006/metadata/properties" xmlns:ns1="http://schemas.microsoft.com/sharepoint/v3" xmlns:ns2="5668c8bc-6c30-45e9-80ca-5109d4270dfd" xmlns:ns3="fd99328b-ad0f-4a07-bc01-42c4f74e2fcd" targetNamespace="http://schemas.microsoft.com/office/2006/metadata/properties" ma:root="true" ma:fieldsID="96102da96fb27d2aa883d9ca1bc5ce41" ns1:_="" ns2:_="" ns3:_="">
    <xsd:import namespace="http://schemas.microsoft.com/sharepoint/v3"/>
    <xsd:import namespace="5668c8bc-6c30-45e9-80ca-5109d4270dfd"/>
    <xsd:import namespace="fd99328b-ad0f-4a07-bc01-42c4f74e2fcd"/>
    <xsd:element name="properties">
      <xsd:complexType>
        <xsd:sequence>
          <xsd:element name="documentManagement">
            <xsd:complexType>
              <xsd:all>
                <xsd:element ref="ns2:ApprovalDate" minOccurs="0"/>
                <xsd:element ref="ns2:ApproverName" minOccurs="0"/>
                <xsd:element ref="ns2:AuthorName" minOccurs="0"/>
                <xsd:element ref="ns2:AuthoredDate"/>
                <xsd:element ref="ns2:InformationAudience" minOccurs="0"/>
                <xsd:element ref="ns2:InformationSource" minOccurs="0"/>
                <xsd:element ref="ns2:InformationStatus"/>
                <xsd:element ref="ns2:e076e489fa624670a6d5030aa6510568" minOccurs="0"/>
                <xsd:element ref="ns2:TaxCatchAll" minOccurs="0"/>
                <xsd:element ref="ns2:TaxCatchAllLabel" minOccurs="0"/>
                <xsd:element ref="ns2:InformationVersion" minOccurs="0"/>
                <xsd:element ref="ns2:i8502cb9d1b74c4f9e1ea45824336350" minOccurs="0"/>
                <xsd:element ref="ns2:SecurityClassification"/>
                <xsd:element ref="ns2:SecurityDescriptor" minOccurs="0"/>
                <xsd:element ref="ns1:_dlc_Exempt" minOccurs="0"/>
                <xsd:element ref="ns1:_dlc_ExpireDateSaved" minOccurs="0"/>
                <xsd:element ref="ns1:_dlc_Expire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ApprovalDate" ma:index="8" nillable="true" ma:displayName="Approval Date" ma:default="[Today]" ma:internalName="ApprovalDate">
      <xsd:simpleType>
        <xsd:restriction base="dms:DateTime"/>
      </xsd:simpleType>
    </xsd:element>
    <xsd:element name="ApproverName" ma:index="9" nillable="true" ma:displayName="Approver Name" ma:internalName="ApproverName">
      <xsd:simpleType>
        <xsd:restriction base="dms:Text"/>
      </xsd:simpleType>
    </xsd:element>
    <xsd:element name="AuthorName" ma:index="10" nillable="true" ma:displayName="Author Name" ma:description="The name of the primary author or contact" ma:internalName="Autho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edDate" ma:index="11" ma:displayName="Authored Date" ma:default="[Today]" ma:internalName="AuthoredDate">
      <xsd:simpleType>
        <xsd:restriction base="dms:DateTime"/>
      </xsd:simpleType>
    </xsd:element>
    <xsd:element name="InformationAudience" ma:index="12" nillable="true" ma:displayName="Information Audience" ma:default="NHS Digital" ma:description="A category of user for whom the resource is intended" ma:internalName="InformationAudience">
      <xsd:simpleType>
        <xsd:restriction base="dms:Text"/>
      </xsd:simpleType>
    </xsd:element>
    <xsd:element name="InformationSource" ma:index="13" nillable="true" ma:displayName="Information Source" ma:description="The source from which the described resource is derived" ma:internalName="InformationSource">
      <xsd:simpleType>
        <xsd:restriction base="dms:Text"/>
      </xsd:simpleType>
    </xsd:element>
    <xsd:element name="InformationStatus" ma:index="14" ma:displayName="Information Status" ma:default="Draft" ma:description="The position of state of the resource" ma:internalName="InformationStatus">
      <xsd:simpleType>
        <xsd:restriction base="dms:Choice">
          <xsd:enumeration value="Draft"/>
          <xsd:enumeration value="In Review"/>
          <xsd:enumeration value="Approved"/>
          <xsd:enumeration value="Archived"/>
          <xsd:enumeration value="Public"/>
        </xsd:restriction>
      </xsd:simpleType>
    </xsd:element>
    <xsd:element name="e076e489fa624670a6d5030aa6510568" ma:index="15" ma:taxonomy="true" ma:internalName="e076e489fa624670a6d5030aa6510568" ma:taxonomyFieldName="InformationType" ma:displayName="Information Type" ma:default="" ma:fieldId="{e076e489-fa62-4670-a6d5-030aa6510568}" ma:taxonomyMulti="true"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736074c8-99f0-4915-9cc2-30675099581e}" ma:internalName="TaxCatchAll" ma:showField="CatchAllData" ma:web="fd99328b-ad0f-4a07-bc01-42c4f74e2fcd">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736074c8-99f0-4915-9cc2-30675099581e}" ma:internalName="TaxCatchAllLabel" ma:readOnly="true" ma:showField="CatchAllDataLabel" ma:web="fd99328b-ad0f-4a07-bc01-42c4f74e2fcd">
      <xsd:complexType>
        <xsd:complexContent>
          <xsd:extension base="dms:MultiChoiceLookup">
            <xsd:sequence>
              <xsd:element name="Value" type="dms:Lookup" maxOccurs="unbounded" minOccurs="0" nillable="true"/>
            </xsd:sequence>
          </xsd:extension>
        </xsd:complexContent>
      </xsd:complexType>
    </xsd:element>
    <xsd:element name="InformationVersion" ma:index="19" nillable="true" ma:displayName="Information Version" ma:decimals="2" ma:description="Identifies version number of the resource" ma:internalName="InformationVersion">
      <xsd:simpleType>
        <xsd:restriction base="dms:Number">
          <xsd:maxInclusive value="5000"/>
          <xsd:minInclusive value="0"/>
        </xsd:restriction>
      </xsd:simpleType>
    </xsd:element>
    <xsd:element name="i8502cb9d1b74c4f9e1ea45824336350" ma:index="20" nillable="true" ma:taxonomy="true" ma:internalName="i8502cb9d1b74c4f9e1ea45824336350" ma:taxonomyFieldName="PortfolioCode" ma:displayName="Portfolio Code" ma:default="" ma:fieldId="{28502cb9-d1b7-4c4f-9e1e-a45824336350}" ma:sspId="bb72b7f4-c981-47a4-a26e-043e4b78ebf3" ma:termSetId="83dca0dc-49f4-4ab6-814d-a10e46f2d065" ma:anchorId="00000000-0000-0000-0000-000000000000" ma:open="true" ma:isKeyword="false">
      <xsd:complexType>
        <xsd:sequence>
          <xsd:element ref="pc:Terms" minOccurs="0" maxOccurs="1"/>
        </xsd:sequence>
      </xsd:complexType>
    </xsd:element>
    <xsd:element name="SecurityClassification" ma:index="22" ma:displayName="Security Classification" ma:default="Official" ma:format="Dropdown" ma:internalName="SecurityClassification">
      <xsd:simpleType>
        <xsd:restriction base="dms:Choice">
          <xsd:enumeration value="Official"/>
          <xsd:enumeration value="Official - Sensitive"/>
        </xsd:restriction>
      </xsd:simpleType>
    </xsd:element>
    <xsd:element name="SecurityDescriptor" ma:index="23" nillable="true" ma:displayName="Security Descriptor" ma:format="Dropdown" ma:internalName="SecurityDescriptor">
      <xsd:simpleType>
        <xsd:restriction base="dms:Choice">
          <xsd:enumeration value="Commercial"/>
          <xsd:enumeration value="Personal"/>
          <xsd:enumeration value="Local Sensitive (LOCSEN)"/>
        </xsd:restriction>
      </xsd:simpleType>
    </xsd:element>
  </xsd:schema>
  <xsd:schema xmlns:xsd="http://www.w3.org/2001/XMLSchema" xmlns:xs="http://www.w3.org/2001/XMLSchema" xmlns:dms="http://schemas.microsoft.com/office/2006/documentManagement/types" xmlns:pc="http://schemas.microsoft.com/office/infopath/2007/PartnerControls" targetNamespace="fd99328b-ad0f-4a07-bc01-42c4f74e2fcd"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bb72b7f4-c981-47a4-a26e-043e4b78ebf3" ContentTypeId="0x010100CE61D9DC7AFC6844B595FD0A55B75DF7" PreviousValue="false"/>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p:Policy xmlns:p="office.server.policy" id="" local="true">
  <p:Name>NHSD Portfolio Document (8 years)</p:Name>
  <p:Description/>
  <p:Statement>This document implements 8 years retention from Authored Date</p:Statement>
  <p:PolicyItems>
    <p:PolicyItem featureId="Microsoft.Office.RecordsManagement.PolicyFeatures.Expiration" staticId="0x010100CE61D9DC7AFC6844B595FD0A55B75DF7|-2054357789" UniqueId="c9a81329-e124-4cbc-9b7a-8099d020f266">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8</number>
                  <property>AuthoredDate</property>
                  <propertyId>78342c6d-8801-441d-a333-a9f070617aff</propertyId>
                  <period>years</period>
                </formula>
                <action type="action" id="Microsoft.Office.RecordsManagement.PolicyFeatures.Expiration.Action.Skip"/>
              </data>
              <data stageId="2">
                <formula id="Microsoft.Office.RecordsManagement.PolicyFeatures.Expiration.Formula.BuiltIn">
                  <number>22</number>
                  <property>AuthoredDate</property>
                  <propertyId>78342c6d-8801-441d-a333-a9f070617aff</propertyId>
                  <period>years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588DEA-679F-4F14-83E7-945E5412D158}">
  <ds:schemaRefs>
    <ds:schemaRef ds:uri="http://schemas.microsoft.com/sharepoint/v3/contenttype/forms"/>
  </ds:schemaRefs>
</ds:datastoreItem>
</file>

<file path=customXml/itemProps3.xml><?xml version="1.0" encoding="utf-8"?>
<ds:datastoreItem xmlns:ds="http://schemas.openxmlformats.org/officeDocument/2006/customXml" ds:itemID="{C806BA87-3DD4-4EF1-B3D6-48777F0679E9}">
  <ds:schemaRefs>
    <ds:schemaRef ds:uri="http://schemas.openxmlformats.org/officeDocument/2006/bibliography"/>
  </ds:schemaRefs>
</ds:datastoreItem>
</file>

<file path=customXml/itemProps4.xml><?xml version="1.0" encoding="utf-8"?>
<ds:datastoreItem xmlns:ds="http://schemas.openxmlformats.org/officeDocument/2006/customXml" ds:itemID="{C0B81069-CA00-4178-B548-66226909911B}">
  <ds:schemaRefs>
    <ds:schemaRef ds:uri="http://schemas.microsoft.com/office/infopath/2007/PartnerControls"/>
    <ds:schemaRef ds:uri="http://purl.org/dc/elements/1.1/"/>
    <ds:schemaRef ds:uri="http://schemas.microsoft.com/office/2006/metadata/properties"/>
    <ds:schemaRef ds:uri="fd99328b-ad0f-4a07-bc01-42c4f74e2fcd"/>
    <ds:schemaRef ds:uri="http://schemas.microsoft.com/sharepoint/v3"/>
    <ds:schemaRef ds:uri="http://purl.org/dc/terms/"/>
    <ds:schemaRef ds:uri="http://schemas.openxmlformats.org/package/2006/metadata/core-properties"/>
    <ds:schemaRef ds:uri="http://schemas.microsoft.com/office/2006/documentManagement/types"/>
    <ds:schemaRef ds:uri="5668c8bc-6c30-45e9-80ca-5109d4270dfd"/>
    <ds:schemaRef ds:uri="http://www.w3.org/XML/1998/namespace"/>
    <ds:schemaRef ds:uri="http://purl.org/dc/dcmitype/"/>
  </ds:schemaRefs>
</ds:datastoreItem>
</file>

<file path=customXml/itemProps5.xml><?xml version="1.0" encoding="utf-8"?>
<ds:datastoreItem xmlns:ds="http://schemas.openxmlformats.org/officeDocument/2006/customXml" ds:itemID="{CA23321B-70C5-43EF-B1B3-51E135D79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68c8bc-6c30-45e9-80ca-5109d4270dfd"/>
    <ds:schemaRef ds:uri="fd99328b-ad0f-4a07-bc01-42c4f74e2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B60C1DB-37B6-479B-8D92-48DC48B95F33}">
  <ds:schemaRefs>
    <ds:schemaRef ds:uri="Microsoft.SharePoint.Taxonomy.ContentTypeSync"/>
  </ds:schemaRefs>
</ds:datastoreItem>
</file>

<file path=customXml/itemProps7.xml><?xml version="1.0" encoding="utf-8"?>
<ds:datastoreItem xmlns:ds="http://schemas.openxmlformats.org/officeDocument/2006/customXml" ds:itemID="{E63A1F32-573A-4DF4-B231-85F7FEA4B2A1}">
  <ds:schemaRefs>
    <ds:schemaRef ds:uri="http://schemas.microsoft.com/sharepoint/events"/>
  </ds:schemaRefs>
</ds:datastoreItem>
</file>

<file path=customXml/itemProps8.xml><?xml version="1.0" encoding="utf-8"?>
<ds:datastoreItem xmlns:ds="http://schemas.openxmlformats.org/officeDocument/2006/customXml" ds:itemID="{876B6362-DE5A-4F71-9F78-198FF818603C}">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3807</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CAP</cp:keywords>
  <cp:lastModifiedBy/>
  <cp:revision>1</cp:revision>
  <dcterms:created xsi:type="dcterms:W3CDTF">2021-07-02T10:06:00Z</dcterms:created>
  <dcterms:modified xsi:type="dcterms:W3CDTF">2021-07-02T10:06:00Z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0x010100CE61D9DC7AFC6844B595FD0A55B75DF7004F50C1BCCACB1449A1E6F21B442043ED</vt:lpwstr>
  </property>
  <property fmtid="{D5CDD505-2E9C-101B-9397-08002B2CF9AE}" pid="3" name="Company">
    <vt:lpwstr>HSCIC</vt:lpwstr>
  </property>
  <property fmtid="{D5CDD505-2E9C-101B-9397-08002B2CF9AE}" pid="4" name="Product Name">
    <vt:lpwstr>Assurance Approach</vt:lpwstr>
  </property>
  <property fmtid="{D5CDD505-2E9C-101B-9397-08002B2CF9AE}" pid="5" name="Status">
    <vt:lpwstr>Draft</vt:lpwstr>
  </property>
  <property fmtid="{D5CDD505-2E9C-101B-9397-08002B2CF9AE}" pid="6" name="ManagersName">
    <vt:lpwstr>David Whelan</vt:lpwstr>
  </property>
  <property fmtid="{D5CDD505-2E9C-101B-9397-08002B2CF9AE}" pid="7" name="Pairing">
    <vt:lpwstr>TPP</vt:lpwstr>
  </property>
  <property fmtid="{D5CDD505-2E9C-101B-9397-08002B2CF9AE}" pid="8" name="_dlc_policyId">
    <vt:lpwstr>0x010100CE61D9DC7AFC6844B595FD0A55B75DF7|-2054357789</vt:lpwstr>
  </property>
  <property fmtid="{D5CDD505-2E9C-101B-9397-08002B2CF9AE}" pid="9"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10" name="_dlc_DocIdItemGuid">
    <vt:lpwstr>a97003df-b255-4204-8b4a-c6850fc1c6f4</vt:lpwstr>
  </property>
  <property fmtid="{D5CDD505-2E9C-101B-9397-08002B2CF9AE}" pid="11" name="Order">
    <vt:r8>21400</vt:r8>
  </property>
  <property fmtid="{D5CDD505-2E9C-101B-9397-08002B2CF9AE}" pid="12" name="SharedWithUsers">
    <vt:lpwstr/>
  </property>
  <property fmtid="{D5CDD505-2E9C-101B-9397-08002B2CF9AE}" pid="13" name="ComplianceAssetId">
    <vt:lpwstr/>
  </property>
  <property fmtid="{D5CDD505-2E9C-101B-9397-08002B2CF9AE}" pid="14" name="InformationType">
    <vt:lpwstr>2;#Report|86ff5d87-bdb6-4c85-b7b6-a06dc0e9f122</vt:lpwstr>
  </property>
  <property fmtid="{D5CDD505-2E9C-101B-9397-08002B2CF9AE}" pid="15" name="PortfolioCode">
    <vt:lpwstr/>
  </property>
  <property fmtid="{D5CDD505-2E9C-101B-9397-08002B2CF9AE}" pid="16" name="AuthorIds_UIVersion_1024">
    <vt:lpwstr>89</vt:lpwstr>
  </property>
</Properties>
</file>