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52D99" w14:textId="23FCD688" w:rsidR="000C24AF" w:rsidRDefault="000C24AF" w:rsidP="001E27F8">
      <w:pPr>
        <w:pStyle w:val="FrontpageTitle"/>
      </w:pPr>
    </w:p>
    <w:p w14:paraId="29D30A18" w14:textId="77777777" w:rsidR="000C24AF" w:rsidRDefault="000C24AF" w:rsidP="000C24AF"/>
    <w:p w14:paraId="20370773" w14:textId="77777777" w:rsidR="001D243C" w:rsidRDefault="001D243C" w:rsidP="00103F4D">
      <w:pPr>
        <w:pStyle w:val="Frontpagesubhead"/>
      </w:pPr>
    </w:p>
    <w:p w14:paraId="7A257A40" w14:textId="77777777" w:rsidR="001D243C" w:rsidRDefault="001D243C" w:rsidP="00103F4D">
      <w:pPr>
        <w:pStyle w:val="Frontpagesubhead"/>
      </w:pPr>
    </w:p>
    <w:p w14:paraId="0ACFE14A" w14:textId="77777777" w:rsidR="00F25CC7" w:rsidRDefault="00F25CC7" w:rsidP="00103F4D">
      <w:pPr>
        <w:pStyle w:val="Frontpagesubhead"/>
      </w:pPr>
      <w:r>
        <w:tab/>
      </w:r>
    </w:p>
    <w:p w14:paraId="6402870F" w14:textId="77777777" w:rsidR="00F25CC7" w:rsidRDefault="00F25CC7" w:rsidP="00F25CC7"/>
    <w:p w14:paraId="5004269C" w14:textId="4B49D0EF" w:rsidR="001D243C" w:rsidRDefault="001D243C" w:rsidP="00F25CC7"/>
    <w:p w14:paraId="4A4A188C" w14:textId="69E150C4" w:rsidR="00FE59C4" w:rsidRPr="00FE59C4" w:rsidRDefault="00A626EC" w:rsidP="00FE59C4">
      <w:r>
        <w:rPr>
          <w:noProof/>
          <w:lang w:eastAsia="en-GB"/>
        </w:rPr>
        <mc:AlternateContent>
          <mc:Choice Requires="wps">
            <w:drawing>
              <wp:anchor distT="0" distB="0" distL="114300" distR="114300" simplePos="0" relativeHeight="251659264" behindDoc="0" locked="0" layoutInCell="1" allowOverlap="1" wp14:anchorId="42C960D1" wp14:editId="2714ED9F">
                <wp:simplePos x="0" y="0"/>
                <wp:positionH relativeFrom="page">
                  <wp:posOffset>654685</wp:posOffset>
                </wp:positionH>
                <wp:positionV relativeFrom="page">
                  <wp:posOffset>3492500</wp:posOffset>
                </wp:positionV>
                <wp:extent cx="6371590" cy="2442845"/>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6371590" cy="2442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2521BD08B32549FC9271388EAFB5C1AE"/>
                              </w:placeholder>
                              <w:dataBinding w:prefixMappings="xmlns:ns0='http://purl.org/dc/elements/1.1/' xmlns:ns1='http://schemas.openxmlformats.org/package/2006/metadata/core-properties' " w:xpath="/ns1:coreProperties[1]/ns0:title[1]" w:storeItemID="{6C3C8BC8-F283-45AE-878A-BAB7291924A1}"/>
                              <w:text/>
                            </w:sdtPr>
                            <w:sdtEndPr/>
                            <w:sdtContent>
                              <w:p w14:paraId="58B3A61E" w14:textId="510CDB3D" w:rsidR="00F25CC7" w:rsidRPr="009624B2" w:rsidRDefault="00F02551" w:rsidP="001E27F8">
                                <w:pPr>
                                  <w:pStyle w:val="FrontpageTitle"/>
                                </w:pPr>
                                <w:r>
                                  <w:t>Solution Assurance Approach - GPDPR</w:t>
                                </w:r>
                              </w:p>
                            </w:sdtContent>
                          </w:sdt>
                          <w:p w14:paraId="7EF8B738" w14:textId="63C92A0A" w:rsidR="00F25CC7" w:rsidRDefault="00A12C09" w:rsidP="00103F4D">
                            <w:pPr>
                              <w:pStyle w:val="Frontpagesubhead"/>
                            </w:pPr>
                            <w:r>
                              <w:t>GP Data for Planning and Research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960D1" id="_x0000_t202" coordsize="21600,21600" o:spt="202" path="m,l,21600r21600,l21600,xe">
                <v:stroke joinstyle="miter"/>
                <v:path gradientshapeok="t" o:connecttype="rect"/>
              </v:shapetype>
              <v:shape id="Text Box 2" o:spid="_x0000_s1026" type="#_x0000_t202" style="position:absolute;margin-left:51.55pt;margin-top:275pt;width:501.7pt;height:19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" filled="f" stroked="f" strokeweight=".5pt">
                <v:textbox inset="0,0,0,0">
                  <w:txbxContent>
                    <w:sdt>
                      <w:sdtPr>
                        <w:alias w:val="Title"/>
                        <w:tag w:val="title"/>
                        <w:id w:val="1036308880"/>
                        <w:placeholder>
                          <w:docPart w:val="2521BD08B32549FC9271388EAFB5C1AE"/>
                        </w:placeholder>
                        <w:dataBinding w:prefixMappings="xmlns:ns0='http://purl.org/dc/elements/1.1/' xmlns:ns1='http://schemas.openxmlformats.org/package/2006/metadata/core-properties' " w:xpath="/ns1:coreProperties[1]/ns0:title[1]" w:storeItemID="{6C3C8BC8-F283-45AE-878A-BAB7291924A1}"/>
                        <w:text/>
                      </w:sdtPr>
                      <w:sdtEndPr/>
                      <w:sdtContent>
                        <w:p w14:paraId="58B3A61E" w14:textId="510CDB3D" w:rsidR="00F25CC7" w:rsidRPr="009624B2" w:rsidRDefault="00F02551" w:rsidP="001E27F8">
                          <w:pPr>
                            <w:pStyle w:val="FrontpageTitle"/>
                          </w:pPr>
                          <w:r>
                            <w:t>Solution Assurance Approach - GPDPR</w:t>
                          </w:r>
                        </w:p>
                      </w:sdtContent>
                    </w:sdt>
                    <w:p w14:paraId="7EF8B738" w14:textId="63C92A0A" w:rsidR="00F25CC7" w:rsidRDefault="00A12C09" w:rsidP="00103F4D">
                      <w:pPr>
                        <w:pStyle w:val="Frontpagesubhead"/>
                      </w:pPr>
                      <w:r>
                        <w:t>GP Data for Planning and Research</w:t>
                      </w:r>
                    </w:p>
                  </w:txbxContent>
                </v:textbox>
                <w10:wrap anchorx="page" anchory="page"/>
              </v:shape>
            </w:pict>
          </mc:Fallback>
        </mc:AlternateContent>
      </w:r>
    </w:p>
    <w:p w14:paraId="179C7F97" w14:textId="0F71C0A3" w:rsidR="00FE59C4" w:rsidRPr="00FE59C4" w:rsidRDefault="00FE59C4" w:rsidP="00FE59C4"/>
    <w:p w14:paraId="69D77754" w14:textId="011A47A4" w:rsidR="00FE59C4" w:rsidRPr="00FE59C4" w:rsidRDefault="00FE59C4" w:rsidP="00FE59C4"/>
    <w:p w14:paraId="0A09C98E" w14:textId="39BAC553" w:rsidR="00FE59C4" w:rsidRPr="00FE59C4" w:rsidRDefault="00FE59C4" w:rsidP="00FE59C4"/>
    <w:p w14:paraId="3485FF9D" w14:textId="77777777" w:rsidR="00FE59C4" w:rsidRPr="00FE59C4" w:rsidRDefault="00FE59C4" w:rsidP="00FE59C4"/>
    <w:p w14:paraId="13ABF843" w14:textId="77777777" w:rsidR="00FE59C4" w:rsidRPr="00FE59C4" w:rsidRDefault="00FE59C4" w:rsidP="00FE59C4"/>
    <w:p w14:paraId="475FEE18" w14:textId="77777777" w:rsidR="00FE59C4" w:rsidRPr="00FE59C4" w:rsidRDefault="00FE59C4" w:rsidP="00FE59C4"/>
    <w:p w14:paraId="463DDAB2" w14:textId="77777777" w:rsidR="00FE59C4" w:rsidRPr="00FE59C4" w:rsidRDefault="0058121B" w:rsidP="00FE59C4">
      <w:r>
        <w:rPr>
          <w:noProof/>
          <w:lang w:eastAsia="en-GB"/>
        </w:rPr>
        <mc:AlternateContent>
          <mc:Choice Requires="wps">
            <w:drawing>
              <wp:anchor distT="0" distB="0" distL="114300" distR="114300" simplePos="0" relativeHeight="251661312" behindDoc="0" locked="0" layoutInCell="1" allowOverlap="1" wp14:anchorId="46DE957E" wp14:editId="6419DF75">
                <wp:simplePos x="0" y="0"/>
                <wp:positionH relativeFrom="page">
                  <wp:posOffset>648335</wp:posOffset>
                </wp:positionH>
                <wp:positionV relativeFrom="page">
                  <wp:posOffset>5237840</wp:posOffset>
                </wp:positionV>
                <wp:extent cx="4816800" cy="504000"/>
                <wp:effectExtent l="0" t="0" r="3175" b="10795"/>
                <wp:wrapNone/>
                <wp:docPr id="3" name="Text Box 3"/>
                <wp:cNvGraphicFramePr/>
                <a:graphic xmlns:a="http://schemas.openxmlformats.org/drawingml/2006/main">
                  <a:graphicData uri="http://schemas.microsoft.com/office/word/2010/wordprocessingShape">
                    <wps:wsp>
                      <wps:cNvSpPr txBox="1"/>
                      <wps:spPr>
                        <a:xfrm>
                          <a:off x="0" y="0"/>
                          <a:ext cx="48168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F005C" w14:textId="0B718E69" w:rsidR="00103F4D" w:rsidRPr="00FB401F" w:rsidRDefault="002B034A" w:rsidP="009C27F0">
                            <w:pPr>
                              <w:pStyle w:val="Publisheddate"/>
                              <w:tabs>
                                <w:tab w:val="left" w:pos="6663"/>
                              </w:tabs>
                              <w:rPr>
                                <w:color w:val="0070C0"/>
                              </w:rPr>
                            </w:pPr>
                            <w:r w:rsidRPr="00FB401F">
                              <w:rPr>
                                <w:color w:val="0070C0"/>
                              </w:rPr>
                              <w:t>2</w:t>
                            </w:r>
                            <w:r w:rsidR="00815983">
                              <w:rPr>
                                <w:color w:val="0070C0"/>
                              </w:rPr>
                              <w:t>3</w:t>
                            </w:r>
                            <w:r w:rsidR="00FB401F" w:rsidRPr="00FB401F">
                              <w:rPr>
                                <w:color w:val="0070C0"/>
                              </w:rPr>
                              <w:t xml:space="preserve"> September</w:t>
                            </w:r>
                            <w:r w:rsidR="00103F4D" w:rsidRPr="00FB401F">
                              <w:rPr>
                                <w:color w:val="0070C0"/>
                              </w:rPr>
                              <w:t xml:space="preserve"> </w:t>
                            </w:r>
                            <w:r w:rsidR="00427636" w:rsidRPr="00FB401F">
                              <w:rPr>
                                <w:color w:val="0070C0"/>
                              </w:rPr>
                              <w:t>20</w:t>
                            </w:r>
                            <w:r w:rsidR="00055630" w:rsidRPr="00FB401F">
                              <w:rPr>
                                <w:color w:val="0070C0"/>
                              </w:rPr>
                              <w:t>2</w:t>
                            </w:r>
                            <w:r w:rsidR="00C37063" w:rsidRPr="00FB401F">
                              <w:rPr>
                                <w:color w:val="0070C0"/>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E957E" id="Text Box 3" o:spid="_x0000_s1027" type="#_x0000_t202" style="position:absolute;margin-left:51.05pt;margin-top:412.45pt;width:379.3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" filled="f" stroked="f" strokeweight=".5pt">
                <v:textbox inset="0,0,0,0">
                  <w:txbxContent>
                    <w:p w14:paraId="76AF005C" w14:textId="0B718E69" w:rsidR="00103F4D" w:rsidRPr="00FB401F" w:rsidRDefault="002B034A" w:rsidP="009C27F0">
                      <w:pPr>
                        <w:pStyle w:val="Publisheddate"/>
                        <w:tabs>
                          <w:tab w:val="left" w:pos="6663"/>
                        </w:tabs>
                        <w:rPr>
                          <w:color w:val="0070C0"/>
                        </w:rPr>
                      </w:pPr>
                      <w:r w:rsidRPr="00FB401F">
                        <w:rPr>
                          <w:color w:val="0070C0"/>
                        </w:rPr>
                        <w:t>2</w:t>
                      </w:r>
                      <w:r w:rsidR="00815983">
                        <w:rPr>
                          <w:color w:val="0070C0"/>
                        </w:rPr>
                        <w:t>3</w:t>
                      </w:r>
                      <w:r w:rsidR="00FB401F" w:rsidRPr="00FB401F">
                        <w:rPr>
                          <w:color w:val="0070C0"/>
                        </w:rPr>
                        <w:t xml:space="preserve"> September</w:t>
                      </w:r>
                      <w:r w:rsidR="00103F4D" w:rsidRPr="00FB401F">
                        <w:rPr>
                          <w:color w:val="0070C0"/>
                        </w:rPr>
                        <w:t xml:space="preserve"> </w:t>
                      </w:r>
                      <w:r w:rsidR="00427636" w:rsidRPr="00FB401F">
                        <w:rPr>
                          <w:color w:val="0070C0"/>
                        </w:rPr>
                        <w:t>20</w:t>
                      </w:r>
                      <w:r w:rsidR="00055630" w:rsidRPr="00FB401F">
                        <w:rPr>
                          <w:color w:val="0070C0"/>
                        </w:rPr>
                        <w:t>2</w:t>
                      </w:r>
                      <w:r w:rsidR="00C37063" w:rsidRPr="00FB401F">
                        <w:rPr>
                          <w:color w:val="0070C0"/>
                        </w:rPr>
                        <w:t>1</w:t>
                      </w:r>
                    </w:p>
                  </w:txbxContent>
                </v:textbox>
                <w10:wrap anchorx="page" anchory="page"/>
              </v:shape>
            </w:pict>
          </mc:Fallback>
        </mc:AlternateContent>
      </w:r>
    </w:p>
    <w:p w14:paraId="4DFBBF8C" w14:textId="77777777" w:rsidR="00FE59C4" w:rsidRPr="00FE59C4" w:rsidRDefault="00FE59C4" w:rsidP="00FE59C4"/>
    <w:p w14:paraId="4DF03261" w14:textId="77777777" w:rsidR="00FE59C4" w:rsidRPr="00FE59C4" w:rsidRDefault="00FE59C4" w:rsidP="00FE59C4"/>
    <w:p w14:paraId="12C988E2" w14:textId="77777777" w:rsidR="00FE59C4" w:rsidRPr="00FE59C4" w:rsidRDefault="00423FAF" w:rsidP="00FE59C4">
      <w:r>
        <w:softHyphen/>
      </w:r>
      <w:r>
        <w:softHyphen/>
      </w:r>
      <w:r>
        <w:softHyphen/>
      </w:r>
      <w:r>
        <w:softHyphen/>
      </w:r>
      <w:r>
        <w:softHyphen/>
      </w:r>
    </w:p>
    <w:p w14:paraId="5895112E" w14:textId="77777777" w:rsidR="00FE59C4" w:rsidRPr="00FE59C4" w:rsidRDefault="00FE59C4" w:rsidP="00FE59C4"/>
    <w:p w14:paraId="69C0EBB3" w14:textId="77777777" w:rsidR="00FE59C4" w:rsidRPr="00FE59C4" w:rsidRDefault="00FE59C4" w:rsidP="00FE59C4"/>
    <w:p w14:paraId="291F11A3" w14:textId="77777777" w:rsidR="00FE59C4" w:rsidRPr="00FE59C4" w:rsidRDefault="00FE59C4" w:rsidP="00FE59C4"/>
    <w:p w14:paraId="27F46B5D" w14:textId="77777777" w:rsidR="00FE59C4" w:rsidRDefault="00FE59C4" w:rsidP="00FE59C4"/>
    <w:p w14:paraId="66C79DC2" w14:textId="77777777" w:rsidR="00FE59C4" w:rsidRDefault="00FE59C4" w:rsidP="00FE59C4">
      <w:pPr>
        <w:jc w:val="right"/>
      </w:pPr>
    </w:p>
    <w:p w14:paraId="12FC068D" w14:textId="77777777" w:rsidR="00FE59C4" w:rsidRDefault="00FE59C4" w:rsidP="00FE59C4"/>
    <w:p w14:paraId="6994185A" w14:textId="77777777" w:rsidR="00FE59C4" w:rsidRPr="00FE59C4" w:rsidRDefault="00FE59C4" w:rsidP="00FE59C4">
      <w:pPr>
        <w:sectPr w:rsidR="00FE59C4" w:rsidRPr="00FE59C4" w:rsidSect="00F5718C">
          <w:headerReference w:type="default" r:id="rId12"/>
          <w:footerReference w:type="default" r:id="rId13"/>
          <w:headerReference w:type="first" r:id="rId14"/>
          <w:footerReference w:type="first" r:id="rId15"/>
          <w:pgSz w:w="11906" w:h="16838"/>
          <w:pgMar w:top="1021" w:right="1021" w:bottom="1021" w:left="1021" w:header="454" w:footer="680" w:gutter="0"/>
          <w:cols w:space="708"/>
          <w:titlePg/>
          <w:docGrid w:linePitch="360"/>
        </w:sectPr>
      </w:pPr>
    </w:p>
    <w:tbl>
      <w:tblPr>
        <w:tblStyle w:val="TableGrid"/>
        <w:tblpPr w:leftFromText="180" w:rightFromText="180" w:vertAnchor="text" w:horzAnchor="margin" w:tblpY="1495"/>
        <w:tblW w:w="10080" w:type="dxa"/>
        <w:tblBorders>
          <w:top w:val="single" w:sz="4" w:space="0" w:color="829AAC" w:themeColor="accent6" w:themeTint="99"/>
          <w:left w:val="none" w:sz="0" w:space="0" w:color="auto"/>
          <w:bottom w:val="single" w:sz="4" w:space="0" w:color="829AAC" w:themeColor="accent6" w:themeTint="99"/>
          <w:right w:val="none" w:sz="0" w:space="0" w:color="auto"/>
          <w:insideH w:val="single" w:sz="4" w:space="0" w:color="829AAC"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BF56D7" w:rsidRPr="004027DD" w14:paraId="43114022" w14:textId="77777777" w:rsidTr="00446B5C">
        <w:tc>
          <w:tcPr>
            <w:tcW w:w="2660" w:type="dxa"/>
            <w:vAlign w:val="center"/>
          </w:tcPr>
          <w:p w14:paraId="082546EC" w14:textId="77777777" w:rsidR="00BF56D7" w:rsidRPr="004027DD" w:rsidRDefault="00BF56D7" w:rsidP="00446B5C">
            <w:r w:rsidRPr="004027DD">
              <w:lastRenderedPageBreak/>
              <w:t>Document filename:</w:t>
            </w:r>
          </w:p>
        </w:tc>
        <w:tc>
          <w:tcPr>
            <w:tcW w:w="7420" w:type="dxa"/>
            <w:gridSpan w:val="3"/>
            <w:vAlign w:val="center"/>
          </w:tcPr>
          <w:p w14:paraId="191E8642" w14:textId="2D6A2C33" w:rsidR="00BF56D7" w:rsidRPr="004027DD" w:rsidRDefault="00C5793B" w:rsidP="00446B5C">
            <w:pPr>
              <w:rPr>
                <w:b/>
              </w:rPr>
            </w:pPr>
            <w:r>
              <w:rPr>
                <w:b/>
              </w:rPr>
              <w:t>Solution Assurance Document</w:t>
            </w:r>
          </w:p>
        </w:tc>
      </w:tr>
      <w:tr w:rsidR="00BF56D7" w:rsidRPr="004027DD" w14:paraId="6837F878" w14:textId="77777777" w:rsidTr="00446B5C">
        <w:tc>
          <w:tcPr>
            <w:tcW w:w="2660" w:type="dxa"/>
            <w:vAlign w:val="center"/>
          </w:tcPr>
          <w:p w14:paraId="07D62E00" w14:textId="77777777" w:rsidR="00BF56D7" w:rsidRPr="004027DD" w:rsidRDefault="00BF56D7" w:rsidP="00446B5C">
            <w:r>
              <w:t>Project</w:t>
            </w:r>
            <w:r w:rsidRPr="004027DD">
              <w:t xml:space="preserve"> / Programme</w:t>
            </w:r>
          </w:p>
        </w:tc>
        <w:tc>
          <w:tcPr>
            <w:tcW w:w="7420" w:type="dxa"/>
            <w:gridSpan w:val="3"/>
            <w:vAlign w:val="center"/>
          </w:tcPr>
          <w:p w14:paraId="3EAF5AB7" w14:textId="77777777" w:rsidR="00BF56D7" w:rsidRPr="004027DD" w:rsidRDefault="00BF56D7" w:rsidP="00446B5C">
            <w:pPr>
              <w:rPr>
                <w:b/>
              </w:rPr>
            </w:pPr>
            <w:r>
              <w:rPr>
                <w:b/>
              </w:rPr>
              <w:t>GP Data for Planning and Research</w:t>
            </w:r>
          </w:p>
        </w:tc>
      </w:tr>
      <w:tr w:rsidR="00BF56D7" w:rsidRPr="004027DD" w14:paraId="1E1196BC" w14:textId="77777777" w:rsidTr="00B40304">
        <w:tc>
          <w:tcPr>
            <w:tcW w:w="2660" w:type="dxa"/>
            <w:shd w:val="clear" w:color="auto" w:fill="auto"/>
            <w:vAlign w:val="center"/>
          </w:tcPr>
          <w:p w14:paraId="4643F334" w14:textId="77777777" w:rsidR="00BF56D7" w:rsidRPr="00B40304" w:rsidRDefault="00BF56D7" w:rsidP="00446B5C">
            <w:r w:rsidRPr="00B40304">
              <w:t>Status</w:t>
            </w:r>
          </w:p>
        </w:tc>
        <w:sdt>
          <w:sdtPr>
            <w:rPr>
              <w:bCs/>
            </w:rPr>
            <w:alias w:val="Status"/>
            <w:tag w:val="status"/>
            <w:id w:val="-818336143"/>
            <w:placeholder>
              <w:docPart w:val="D289F70E42844598B3BE96FFE00ED1B0"/>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544" w:type="dxa"/>
                <w:tcBorders>
                  <w:right w:val="single" w:sz="4" w:space="0" w:color="829AAC" w:themeColor="accent6" w:themeTint="99"/>
                </w:tcBorders>
                <w:shd w:val="clear" w:color="auto" w:fill="auto"/>
                <w:vAlign w:val="center"/>
              </w:tcPr>
              <w:p w14:paraId="37D5E30A" w14:textId="11DD2CC5" w:rsidR="00BF56D7" w:rsidRPr="00B40304" w:rsidRDefault="00CA5B52" w:rsidP="00446B5C">
                <w:pPr>
                  <w:rPr>
                    <w:bCs/>
                  </w:rPr>
                </w:pPr>
                <w:r>
                  <w:rPr>
                    <w:bCs/>
                  </w:rPr>
                  <w:t>Final</w:t>
                </w:r>
              </w:p>
            </w:tc>
          </w:sdtContent>
        </w:sdt>
        <w:tc>
          <w:tcPr>
            <w:tcW w:w="1984" w:type="dxa"/>
            <w:tcBorders>
              <w:left w:val="single" w:sz="4" w:space="0" w:color="829AAC" w:themeColor="accent6" w:themeTint="99"/>
            </w:tcBorders>
            <w:vAlign w:val="center"/>
          </w:tcPr>
          <w:p w14:paraId="2373C59C" w14:textId="77777777" w:rsidR="00BF56D7" w:rsidRPr="004027DD" w:rsidRDefault="00BF56D7" w:rsidP="00446B5C">
            <w:r>
              <w:t>Version</w:t>
            </w:r>
          </w:p>
        </w:tc>
        <w:sdt>
          <w:sdtPr>
            <w:rPr>
              <w:b/>
            </w:rPr>
            <w:alias w:val="Category"/>
            <w:tag w:val="version"/>
            <w:id w:val="-1193150810"/>
            <w:placeholder>
              <w:docPart w:val="F68A9F37D1334368BBC32A7388227A1C"/>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2B70B662" w14:textId="0D74F6CA" w:rsidR="00BF56D7" w:rsidRPr="00320C3F" w:rsidRDefault="00F02551" w:rsidP="00446B5C">
                <w:pPr>
                  <w:rPr>
                    <w:b/>
                  </w:rPr>
                </w:pPr>
                <w:r>
                  <w:rPr>
                    <w:b/>
                  </w:rPr>
                  <w:t>1.0</w:t>
                </w:r>
              </w:p>
            </w:tc>
          </w:sdtContent>
        </w:sdt>
      </w:tr>
      <w:tr w:rsidR="00BF56D7" w:rsidRPr="004027DD" w14:paraId="1964AC7C" w14:textId="77777777" w:rsidTr="00B40304">
        <w:tc>
          <w:tcPr>
            <w:tcW w:w="2660" w:type="dxa"/>
            <w:shd w:val="clear" w:color="auto" w:fill="auto"/>
            <w:vAlign w:val="center"/>
          </w:tcPr>
          <w:p w14:paraId="23D06890" w14:textId="77777777" w:rsidR="00BF56D7" w:rsidRPr="00B40304" w:rsidRDefault="00BF56D7" w:rsidP="00446B5C">
            <w:r w:rsidRPr="00B40304">
              <w:t>Author</w:t>
            </w:r>
          </w:p>
        </w:tc>
        <w:tc>
          <w:tcPr>
            <w:tcW w:w="3544" w:type="dxa"/>
            <w:tcBorders>
              <w:right w:val="single" w:sz="4" w:space="0" w:color="829AAC" w:themeColor="accent6" w:themeTint="99"/>
            </w:tcBorders>
            <w:shd w:val="clear" w:color="auto" w:fill="auto"/>
            <w:vAlign w:val="center"/>
          </w:tcPr>
          <w:p w14:paraId="0D4833FB" w14:textId="2CCF8558" w:rsidR="00BF56D7" w:rsidRPr="00B40304" w:rsidRDefault="00B40304" w:rsidP="00446B5C">
            <w:pPr>
              <w:rPr>
                <w:bCs/>
              </w:rPr>
            </w:pPr>
            <w:r w:rsidRPr="00B40304">
              <w:rPr>
                <w:bCs/>
              </w:rPr>
              <w:t>Mandy Panesar</w:t>
            </w:r>
          </w:p>
        </w:tc>
        <w:tc>
          <w:tcPr>
            <w:tcW w:w="1984" w:type="dxa"/>
            <w:tcBorders>
              <w:left w:val="single" w:sz="4" w:space="0" w:color="829AAC" w:themeColor="accent6" w:themeTint="99"/>
            </w:tcBorders>
            <w:vAlign w:val="center"/>
          </w:tcPr>
          <w:p w14:paraId="25FEEB98" w14:textId="77777777" w:rsidR="00BF56D7" w:rsidRPr="004027DD" w:rsidRDefault="00BF56D7" w:rsidP="00446B5C">
            <w:r>
              <w:t>Version issue date</w:t>
            </w:r>
          </w:p>
        </w:tc>
        <w:sdt>
          <w:sdtPr>
            <w:rPr>
              <w:bCs/>
            </w:rPr>
            <w:alias w:val="Issue date"/>
            <w:tag w:val="Issue date"/>
            <w:id w:val="2012406304"/>
            <w:placeholder>
              <w:docPart w:val="3DC4CF7ADD1F463EAC508F815A0D192F"/>
            </w:placeholder>
            <w:dataBinding w:prefixMappings="xmlns:ns0='http://schemas.microsoft.com/office/2006/coverPageProps' " w:xpath="/ns0:CoverPageProperties[1]/ns0:PublishDate[1]" w:storeItemID="{55AF091B-3C7A-41E3-B477-F2FDAA23CFDA}"/>
            <w:date w:fullDate="2021-09-23T00:00:00Z">
              <w:dateFormat w:val="dd/MM/yyyy"/>
              <w:lid w:val="en-GB"/>
              <w:storeMappedDataAs w:val="dateTime"/>
              <w:calendar w:val="gregorian"/>
            </w:date>
          </w:sdtPr>
          <w:sdtEndPr/>
          <w:sdtContent>
            <w:tc>
              <w:tcPr>
                <w:tcW w:w="1892" w:type="dxa"/>
                <w:vAlign w:val="center"/>
              </w:tcPr>
              <w:p w14:paraId="3FA0DDAB" w14:textId="1E7103F9" w:rsidR="00BF56D7" w:rsidRPr="00320C3F" w:rsidRDefault="00AA0129" w:rsidP="00446B5C">
                <w:pPr>
                  <w:rPr>
                    <w:b/>
                  </w:rPr>
                </w:pPr>
                <w:r w:rsidRPr="007A01B9">
                  <w:rPr>
                    <w:bCs/>
                  </w:rPr>
                  <w:t>2</w:t>
                </w:r>
                <w:r>
                  <w:rPr>
                    <w:bCs/>
                  </w:rPr>
                  <w:t>3</w:t>
                </w:r>
                <w:r w:rsidRPr="007A01B9">
                  <w:rPr>
                    <w:bCs/>
                  </w:rPr>
                  <w:t>/09/2021</w:t>
                </w:r>
              </w:p>
            </w:tc>
          </w:sdtContent>
        </w:sdt>
      </w:tr>
    </w:tbl>
    <w:p w14:paraId="3C5E0A38" w14:textId="77777777" w:rsidR="00C37063" w:rsidRDefault="00C37063" w:rsidP="00E5704B">
      <w:pPr>
        <w:rPr>
          <w:b/>
          <w:color w:val="231F20"/>
          <w:sz w:val="42"/>
          <w:szCs w:val="42"/>
        </w:rPr>
      </w:pPr>
    </w:p>
    <w:p w14:paraId="7EBAE234" w14:textId="2DA1BF4A" w:rsidR="00C37063" w:rsidRDefault="00C37063" w:rsidP="00E5704B">
      <w:pPr>
        <w:rPr>
          <w:b/>
          <w:color w:val="231F20"/>
          <w:sz w:val="42"/>
          <w:szCs w:val="42"/>
        </w:rPr>
      </w:pPr>
    </w:p>
    <w:p w14:paraId="6284D941" w14:textId="77777777" w:rsidR="00C37063" w:rsidRDefault="00C37063" w:rsidP="00E5704B">
      <w:pPr>
        <w:rPr>
          <w:b/>
          <w:color w:val="231F20"/>
          <w:sz w:val="42"/>
          <w:szCs w:val="42"/>
        </w:rPr>
      </w:pPr>
    </w:p>
    <w:p w14:paraId="1D8F6FE7" w14:textId="77777777" w:rsidR="00C37063" w:rsidRDefault="00C37063" w:rsidP="00E5704B">
      <w:pPr>
        <w:rPr>
          <w:b/>
          <w:color w:val="231F20"/>
          <w:sz w:val="42"/>
          <w:szCs w:val="42"/>
        </w:rPr>
      </w:pPr>
    </w:p>
    <w:p w14:paraId="22C4A9DE" w14:textId="77777777" w:rsidR="00C37063" w:rsidRDefault="00C37063" w:rsidP="00E5704B">
      <w:pPr>
        <w:rPr>
          <w:b/>
          <w:color w:val="231F20"/>
          <w:sz w:val="42"/>
          <w:szCs w:val="42"/>
        </w:rPr>
      </w:pPr>
    </w:p>
    <w:p w14:paraId="6DB55EEC" w14:textId="77777777" w:rsidR="00C37063" w:rsidRDefault="00C37063" w:rsidP="00E5704B">
      <w:pPr>
        <w:rPr>
          <w:b/>
          <w:color w:val="231F20"/>
          <w:sz w:val="42"/>
          <w:szCs w:val="42"/>
        </w:rPr>
      </w:pPr>
    </w:p>
    <w:p w14:paraId="62076331" w14:textId="77777777" w:rsidR="00C37063" w:rsidRDefault="00C37063" w:rsidP="00E5704B">
      <w:pPr>
        <w:rPr>
          <w:b/>
          <w:color w:val="231F20"/>
          <w:sz w:val="42"/>
          <w:szCs w:val="42"/>
        </w:rPr>
      </w:pPr>
    </w:p>
    <w:p w14:paraId="50753886" w14:textId="77777777" w:rsidR="00C37063" w:rsidRDefault="00C37063" w:rsidP="00E5704B">
      <w:pPr>
        <w:rPr>
          <w:b/>
          <w:color w:val="231F20"/>
          <w:sz w:val="42"/>
          <w:szCs w:val="42"/>
        </w:rPr>
      </w:pPr>
    </w:p>
    <w:p w14:paraId="3C0651D5" w14:textId="77777777" w:rsidR="00C37063" w:rsidRDefault="00C37063">
      <w:pPr>
        <w:spacing w:after="0"/>
        <w:textboxTightWrap w:val="none"/>
        <w:rPr>
          <w:b/>
          <w:color w:val="231F20"/>
          <w:sz w:val="42"/>
          <w:szCs w:val="42"/>
        </w:rPr>
      </w:pPr>
      <w:r>
        <w:rPr>
          <w:b/>
          <w:color w:val="231F20"/>
          <w:sz w:val="42"/>
          <w:szCs w:val="42"/>
        </w:rPr>
        <w:br w:type="page"/>
      </w:r>
    </w:p>
    <w:p w14:paraId="0AC56E81" w14:textId="77777777" w:rsidR="005943C5" w:rsidRDefault="00A25094">
      <w:pPr>
        <w:pStyle w:val="TOC1"/>
        <w:tabs>
          <w:tab w:val="left" w:pos="660"/>
        </w:tabs>
        <w:rPr>
          <w:color w:val="auto"/>
          <w:sz w:val="42"/>
          <w:szCs w:val="42"/>
        </w:rPr>
      </w:pPr>
      <w:r w:rsidRPr="00AA6213">
        <w:rPr>
          <w:color w:val="auto"/>
          <w:sz w:val="42"/>
          <w:szCs w:val="42"/>
        </w:rPr>
        <w:lastRenderedPageBreak/>
        <w:t>Contents</w:t>
      </w:r>
    </w:p>
    <w:sdt>
      <w:sdtPr>
        <w:rPr>
          <w:rFonts w:ascii="Arial" w:eastAsia="Times New Roman" w:hAnsi="Arial" w:cs="Times New Roman"/>
          <w:b w:val="0"/>
          <w:bCs w:val="0"/>
          <w:color w:val="425563" w:themeColor="accent6"/>
          <w:spacing w:val="0"/>
          <w:sz w:val="24"/>
          <w:szCs w:val="24"/>
          <w:lang w:val="en-GB" w:eastAsia="en-US"/>
          <w14:ligatures w14:val="none"/>
        </w:rPr>
        <w:id w:val="-716275868"/>
        <w:docPartObj>
          <w:docPartGallery w:val="Table of Contents"/>
          <w:docPartUnique/>
        </w:docPartObj>
      </w:sdtPr>
      <w:sdtEndPr>
        <w:rPr>
          <w:noProof/>
        </w:rPr>
      </w:sdtEndPr>
      <w:sdtContent>
        <w:p w14:paraId="23104F2A" w14:textId="1825512C" w:rsidR="00EB2293" w:rsidRDefault="00EB2293">
          <w:pPr>
            <w:pStyle w:val="TOCHeading"/>
          </w:pPr>
          <w:r>
            <w:t>Contents</w:t>
          </w:r>
        </w:p>
        <w:p w14:paraId="79551F3F" w14:textId="551FD42D" w:rsidR="003121FD" w:rsidRDefault="00EB2293">
          <w:pPr>
            <w:pStyle w:val="TOC1"/>
            <w:tabs>
              <w:tab w:val="left" w:pos="660"/>
            </w:tabs>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hyperlink w:anchor="_Toc83282171" w:history="1">
            <w:r w:rsidR="003121FD" w:rsidRPr="00237F8B">
              <w:rPr>
                <w:rStyle w:val="Hyperlink"/>
              </w:rPr>
              <w:t>2.</w:t>
            </w:r>
            <w:r w:rsidR="003121FD">
              <w:rPr>
                <w:rFonts w:asciiTheme="minorHAnsi" w:eastAsiaTheme="minorEastAsia" w:hAnsiTheme="minorHAnsi" w:cstheme="minorBidi"/>
                <w:b w:val="0"/>
                <w:color w:val="auto"/>
                <w:sz w:val="22"/>
                <w:szCs w:val="22"/>
                <w:lang w:eastAsia="en-GB"/>
              </w:rPr>
              <w:tab/>
            </w:r>
            <w:r w:rsidR="003121FD" w:rsidRPr="00237F8B">
              <w:rPr>
                <w:rStyle w:val="Hyperlink"/>
              </w:rPr>
              <w:t>Overview</w:t>
            </w:r>
            <w:r w:rsidR="003121FD">
              <w:rPr>
                <w:webHidden/>
              </w:rPr>
              <w:tab/>
            </w:r>
            <w:r w:rsidR="003121FD">
              <w:rPr>
                <w:webHidden/>
              </w:rPr>
              <w:fldChar w:fldCharType="begin"/>
            </w:r>
            <w:r w:rsidR="003121FD">
              <w:rPr>
                <w:webHidden/>
              </w:rPr>
              <w:instrText xml:space="preserve"> PAGEREF _Toc83282171 \h </w:instrText>
            </w:r>
            <w:r w:rsidR="003121FD">
              <w:rPr>
                <w:webHidden/>
              </w:rPr>
            </w:r>
            <w:r w:rsidR="003121FD">
              <w:rPr>
                <w:webHidden/>
              </w:rPr>
              <w:fldChar w:fldCharType="separate"/>
            </w:r>
            <w:r w:rsidR="003121FD">
              <w:rPr>
                <w:webHidden/>
              </w:rPr>
              <w:t>4</w:t>
            </w:r>
            <w:r w:rsidR="003121FD">
              <w:rPr>
                <w:webHidden/>
              </w:rPr>
              <w:fldChar w:fldCharType="end"/>
            </w:r>
          </w:hyperlink>
        </w:p>
        <w:p w14:paraId="519CB36A" w14:textId="4F303653" w:rsidR="003121FD" w:rsidRDefault="00FD7123">
          <w:pPr>
            <w:pStyle w:val="TOC1"/>
            <w:tabs>
              <w:tab w:val="left" w:pos="660"/>
            </w:tabs>
            <w:rPr>
              <w:rFonts w:asciiTheme="minorHAnsi" w:eastAsiaTheme="minorEastAsia" w:hAnsiTheme="minorHAnsi" w:cstheme="minorBidi"/>
              <w:b w:val="0"/>
              <w:color w:val="auto"/>
              <w:sz w:val="22"/>
              <w:szCs w:val="22"/>
              <w:lang w:eastAsia="en-GB"/>
            </w:rPr>
          </w:pPr>
          <w:hyperlink w:anchor="_Toc83282172" w:history="1">
            <w:r w:rsidR="003121FD" w:rsidRPr="00237F8B">
              <w:rPr>
                <w:rStyle w:val="Hyperlink"/>
              </w:rPr>
              <w:t>3.</w:t>
            </w:r>
            <w:r w:rsidR="003121FD">
              <w:rPr>
                <w:rFonts w:asciiTheme="minorHAnsi" w:eastAsiaTheme="minorEastAsia" w:hAnsiTheme="minorHAnsi" w:cstheme="minorBidi"/>
                <w:b w:val="0"/>
                <w:color w:val="auto"/>
                <w:sz w:val="22"/>
                <w:szCs w:val="22"/>
                <w:lang w:eastAsia="en-GB"/>
              </w:rPr>
              <w:tab/>
            </w:r>
            <w:r w:rsidR="003121FD" w:rsidRPr="00237F8B">
              <w:rPr>
                <w:rStyle w:val="Hyperlink"/>
              </w:rPr>
              <w:t>Solution Assurance Output Report</w:t>
            </w:r>
            <w:r w:rsidR="003121FD">
              <w:rPr>
                <w:webHidden/>
              </w:rPr>
              <w:tab/>
            </w:r>
            <w:r w:rsidR="003121FD">
              <w:rPr>
                <w:webHidden/>
              </w:rPr>
              <w:fldChar w:fldCharType="begin"/>
            </w:r>
            <w:r w:rsidR="003121FD">
              <w:rPr>
                <w:webHidden/>
              </w:rPr>
              <w:instrText xml:space="preserve"> PAGEREF _Toc83282172 \h </w:instrText>
            </w:r>
            <w:r w:rsidR="003121FD">
              <w:rPr>
                <w:webHidden/>
              </w:rPr>
            </w:r>
            <w:r w:rsidR="003121FD">
              <w:rPr>
                <w:webHidden/>
              </w:rPr>
              <w:fldChar w:fldCharType="separate"/>
            </w:r>
            <w:r w:rsidR="003121FD">
              <w:rPr>
                <w:webHidden/>
              </w:rPr>
              <w:t>5</w:t>
            </w:r>
            <w:r w:rsidR="003121FD">
              <w:rPr>
                <w:webHidden/>
              </w:rPr>
              <w:fldChar w:fldCharType="end"/>
            </w:r>
          </w:hyperlink>
        </w:p>
        <w:p w14:paraId="039BC958" w14:textId="3F03DADA" w:rsidR="003121FD" w:rsidRDefault="00FD7123">
          <w:pPr>
            <w:pStyle w:val="TOC2"/>
            <w:tabs>
              <w:tab w:val="left" w:pos="880"/>
            </w:tabs>
            <w:rPr>
              <w:rFonts w:asciiTheme="minorHAnsi" w:eastAsiaTheme="minorEastAsia" w:hAnsiTheme="minorHAnsi" w:cstheme="minorBidi"/>
              <w:b w:val="0"/>
              <w:color w:val="auto"/>
              <w:sz w:val="22"/>
              <w:szCs w:val="22"/>
              <w:lang w:eastAsia="en-GB"/>
            </w:rPr>
          </w:pPr>
          <w:hyperlink w:anchor="_Toc83282173" w:history="1">
            <w:r w:rsidR="003121FD" w:rsidRPr="00237F8B">
              <w:rPr>
                <w:rStyle w:val="Hyperlink"/>
              </w:rPr>
              <w:t>a.</w:t>
            </w:r>
            <w:r w:rsidR="003121FD">
              <w:rPr>
                <w:rFonts w:asciiTheme="minorHAnsi" w:eastAsiaTheme="minorEastAsia" w:hAnsiTheme="minorHAnsi" w:cstheme="minorBidi"/>
                <w:b w:val="0"/>
                <w:color w:val="auto"/>
                <w:sz w:val="22"/>
                <w:szCs w:val="22"/>
                <w:lang w:eastAsia="en-GB"/>
              </w:rPr>
              <w:tab/>
            </w:r>
            <w:r w:rsidR="003121FD" w:rsidRPr="00237F8B">
              <w:rPr>
                <w:rStyle w:val="Hyperlink"/>
              </w:rPr>
              <w:t>Test Artefacts</w:t>
            </w:r>
            <w:r w:rsidR="003121FD">
              <w:rPr>
                <w:webHidden/>
              </w:rPr>
              <w:tab/>
            </w:r>
            <w:r w:rsidR="003121FD">
              <w:rPr>
                <w:webHidden/>
              </w:rPr>
              <w:fldChar w:fldCharType="begin"/>
            </w:r>
            <w:r w:rsidR="003121FD">
              <w:rPr>
                <w:webHidden/>
              </w:rPr>
              <w:instrText xml:space="preserve"> PAGEREF _Toc83282173 \h </w:instrText>
            </w:r>
            <w:r w:rsidR="003121FD">
              <w:rPr>
                <w:webHidden/>
              </w:rPr>
            </w:r>
            <w:r w:rsidR="003121FD">
              <w:rPr>
                <w:webHidden/>
              </w:rPr>
              <w:fldChar w:fldCharType="separate"/>
            </w:r>
            <w:r w:rsidR="003121FD">
              <w:rPr>
                <w:webHidden/>
              </w:rPr>
              <w:t>5</w:t>
            </w:r>
            <w:r w:rsidR="003121FD">
              <w:rPr>
                <w:webHidden/>
              </w:rPr>
              <w:fldChar w:fldCharType="end"/>
            </w:r>
          </w:hyperlink>
        </w:p>
        <w:p w14:paraId="0A87F4A9" w14:textId="1EB1A0D9" w:rsidR="003121FD" w:rsidRDefault="00FD7123">
          <w:pPr>
            <w:pStyle w:val="TOC2"/>
            <w:tabs>
              <w:tab w:val="left" w:pos="880"/>
            </w:tabs>
            <w:rPr>
              <w:rFonts w:asciiTheme="minorHAnsi" w:eastAsiaTheme="minorEastAsia" w:hAnsiTheme="minorHAnsi" w:cstheme="minorBidi"/>
              <w:b w:val="0"/>
              <w:color w:val="auto"/>
              <w:sz w:val="22"/>
              <w:szCs w:val="22"/>
              <w:lang w:eastAsia="en-GB"/>
            </w:rPr>
          </w:pPr>
          <w:hyperlink w:anchor="_Toc83282174" w:history="1">
            <w:r w:rsidR="003121FD" w:rsidRPr="00237F8B">
              <w:rPr>
                <w:rStyle w:val="Hyperlink"/>
              </w:rPr>
              <w:t>b.</w:t>
            </w:r>
            <w:r w:rsidR="003121FD">
              <w:rPr>
                <w:rFonts w:asciiTheme="minorHAnsi" w:eastAsiaTheme="minorEastAsia" w:hAnsiTheme="minorHAnsi" w:cstheme="minorBidi"/>
                <w:b w:val="0"/>
                <w:color w:val="auto"/>
                <w:sz w:val="22"/>
                <w:szCs w:val="22"/>
                <w:lang w:eastAsia="en-GB"/>
              </w:rPr>
              <w:tab/>
            </w:r>
            <w:r w:rsidR="003121FD" w:rsidRPr="00237F8B">
              <w:rPr>
                <w:rStyle w:val="Hyperlink"/>
              </w:rPr>
              <w:t>Test Plans</w:t>
            </w:r>
            <w:r w:rsidR="003121FD">
              <w:rPr>
                <w:webHidden/>
              </w:rPr>
              <w:tab/>
            </w:r>
            <w:r w:rsidR="003121FD">
              <w:rPr>
                <w:webHidden/>
              </w:rPr>
              <w:fldChar w:fldCharType="begin"/>
            </w:r>
            <w:r w:rsidR="003121FD">
              <w:rPr>
                <w:webHidden/>
              </w:rPr>
              <w:instrText xml:space="preserve"> PAGEREF _Toc83282174 \h </w:instrText>
            </w:r>
            <w:r w:rsidR="003121FD">
              <w:rPr>
                <w:webHidden/>
              </w:rPr>
            </w:r>
            <w:r w:rsidR="003121FD">
              <w:rPr>
                <w:webHidden/>
              </w:rPr>
              <w:fldChar w:fldCharType="separate"/>
            </w:r>
            <w:r w:rsidR="003121FD">
              <w:rPr>
                <w:webHidden/>
              </w:rPr>
              <w:t>7</w:t>
            </w:r>
            <w:r w:rsidR="003121FD">
              <w:rPr>
                <w:webHidden/>
              </w:rPr>
              <w:fldChar w:fldCharType="end"/>
            </w:r>
          </w:hyperlink>
        </w:p>
        <w:p w14:paraId="1CC1BA02" w14:textId="78055650" w:rsidR="003121FD" w:rsidRDefault="00FD7123">
          <w:pPr>
            <w:pStyle w:val="TOC3"/>
            <w:tabs>
              <w:tab w:val="left" w:pos="880"/>
              <w:tab w:val="right" w:pos="9854"/>
            </w:tabs>
            <w:rPr>
              <w:noProof/>
              <w:color w:val="auto"/>
              <w:sz w:val="22"/>
              <w:lang w:val="en-GB" w:eastAsia="en-GB"/>
            </w:rPr>
          </w:pPr>
          <w:hyperlink w:anchor="_Toc83282175" w:history="1">
            <w:r w:rsidR="003121FD" w:rsidRPr="00237F8B">
              <w:rPr>
                <w:rStyle w:val="Hyperlink"/>
                <w:noProof/>
              </w:rPr>
              <w:t>i.</w:t>
            </w:r>
            <w:r w:rsidR="003121FD">
              <w:rPr>
                <w:noProof/>
                <w:color w:val="auto"/>
                <w:sz w:val="22"/>
                <w:lang w:val="en-GB" w:eastAsia="en-GB"/>
              </w:rPr>
              <w:tab/>
            </w:r>
            <w:r w:rsidR="003121FD" w:rsidRPr="00237F8B">
              <w:rPr>
                <w:rStyle w:val="Hyperlink"/>
                <w:noProof/>
              </w:rPr>
              <w:t>Integration Testing</w:t>
            </w:r>
            <w:r w:rsidR="003121FD">
              <w:rPr>
                <w:noProof/>
                <w:webHidden/>
              </w:rPr>
              <w:tab/>
            </w:r>
            <w:r w:rsidR="003121FD">
              <w:rPr>
                <w:noProof/>
                <w:webHidden/>
              </w:rPr>
              <w:fldChar w:fldCharType="begin"/>
            </w:r>
            <w:r w:rsidR="003121FD">
              <w:rPr>
                <w:noProof/>
                <w:webHidden/>
              </w:rPr>
              <w:instrText xml:space="preserve"> PAGEREF _Toc83282175 \h </w:instrText>
            </w:r>
            <w:r w:rsidR="003121FD">
              <w:rPr>
                <w:noProof/>
                <w:webHidden/>
              </w:rPr>
            </w:r>
            <w:r w:rsidR="003121FD">
              <w:rPr>
                <w:noProof/>
                <w:webHidden/>
              </w:rPr>
              <w:fldChar w:fldCharType="separate"/>
            </w:r>
            <w:r w:rsidR="003121FD">
              <w:rPr>
                <w:noProof/>
                <w:webHidden/>
              </w:rPr>
              <w:t>7</w:t>
            </w:r>
            <w:r w:rsidR="003121FD">
              <w:rPr>
                <w:noProof/>
                <w:webHidden/>
              </w:rPr>
              <w:fldChar w:fldCharType="end"/>
            </w:r>
          </w:hyperlink>
        </w:p>
        <w:p w14:paraId="4F09A48F" w14:textId="2C3818D9" w:rsidR="003121FD" w:rsidRDefault="00FD7123">
          <w:pPr>
            <w:pStyle w:val="TOC3"/>
            <w:tabs>
              <w:tab w:val="left" w:pos="880"/>
              <w:tab w:val="right" w:pos="9854"/>
            </w:tabs>
            <w:rPr>
              <w:noProof/>
              <w:color w:val="auto"/>
              <w:sz w:val="22"/>
              <w:lang w:val="en-GB" w:eastAsia="en-GB"/>
            </w:rPr>
          </w:pPr>
          <w:hyperlink w:anchor="_Toc83282176" w:history="1">
            <w:r w:rsidR="003121FD" w:rsidRPr="00237F8B">
              <w:rPr>
                <w:rStyle w:val="Hyperlink"/>
                <w:noProof/>
              </w:rPr>
              <w:t>ii.</w:t>
            </w:r>
            <w:r w:rsidR="003121FD">
              <w:rPr>
                <w:noProof/>
                <w:color w:val="auto"/>
                <w:sz w:val="22"/>
                <w:lang w:val="en-GB" w:eastAsia="en-GB"/>
              </w:rPr>
              <w:tab/>
            </w:r>
            <w:r w:rsidR="003121FD" w:rsidRPr="00237F8B">
              <w:rPr>
                <w:rStyle w:val="Hyperlink"/>
                <w:noProof/>
              </w:rPr>
              <w:t>Functional Testing</w:t>
            </w:r>
            <w:r w:rsidR="003121FD">
              <w:rPr>
                <w:noProof/>
                <w:webHidden/>
              </w:rPr>
              <w:tab/>
            </w:r>
            <w:r w:rsidR="003121FD">
              <w:rPr>
                <w:noProof/>
                <w:webHidden/>
              </w:rPr>
              <w:fldChar w:fldCharType="begin"/>
            </w:r>
            <w:r w:rsidR="003121FD">
              <w:rPr>
                <w:noProof/>
                <w:webHidden/>
              </w:rPr>
              <w:instrText xml:space="preserve"> PAGEREF _Toc83282176 \h </w:instrText>
            </w:r>
            <w:r w:rsidR="003121FD">
              <w:rPr>
                <w:noProof/>
                <w:webHidden/>
              </w:rPr>
            </w:r>
            <w:r w:rsidR="003121FD">
              <w:rPr>
                <w:noProof/>
                <w:webHidden/>
              </w:rPr>
              <w:fldChar w:fldCharType="separate"/>
            </w:r>
            <w:r w:rsidR="003121FD">
              <w:rPr>
                <w:noProof/>
                <w:webHidden/>
              </w:rPr>
              <w:t>7</w:t>
            </w:r>
            <w:r w:rsidR="003121FD">
              <w:rPr>
                <w:noProof/>
                <w:webHidden/>
              </w:rPr>
              <w:fldChar w:fldCharType="end"/>
            </w:r>
          </w:hyperlink>
        </w:p>
        <w:p w14:paraId="3FFAE6E1" w14:textId="05E79A72" w:rsidR="003121FD" w:rsidRDefault="00FD7123">
          <w:pPr>
            <w:pStyle w:val="TOC3"/>
            <w:tabs>
              <w:tab w:val="left" w:pos="1100"/>
              <w:tab w:val="right" w:pos="9854"/>
            </w:tabs>
            <w:rPr>
              <w:noProof/>
              <w:color w:val="auto"/>
              <w:sz w:val="22"/>
              <w:lang w:val="en-GB" w:eastAsia="en-GB"/>
            </w:rPr>
          </w:pPr>
          <w:hyperlink w:anchor="_Toc83282177" w:history="1">
            <w:r w:rsidR="003121FD" w:rsidRPr="00237F8B">
              <w:rPr>
                <w:rStyle w:val="Hyperlink"/>
                <w:noProof/>
              </w:rPr>
              <w:t>iii.</w:t>
            </w:r>
            <w:r w:rsidR="003121FD">
              <w:rPr>
                <w:noProof/>
                <w:color w:val="auto"/>
                <w:sz w:val="22"/>
                <w:lang w:val="en-GB" w:eastAsia="en-GB"/>
              </w:rPr>
              <w:tab/>
            </w:r>
            <w:r w:rsidR="003121FD" w:rsidRPr="00237F8B">
              <w:rPr>
                <w:rStyle w:val="Hyperlink"/>
                <w:noProof/>
              </w:rPr>
              <w:t>Static Content Testing</w:t>
            </w:r>
            <w:r w:rsidR="003121FD">
              <w:rPr>
                <w:noProof/>
                <w:webHidden/>
              </w:rPr>
              <w:tab/>
            </w:r>
            <w:r w:rsidR="003121FD">
              <w:rPr>
                <w:noProof/>
                <w:webHidden/>
              </w:rPr>
              <w:fldChar w:fldCharType="begin"/>
            </w:r>
            <w:r w:rsidR="003121FD">
              <w:rPr>
                <w:noProof/>
                <w:webHidden/>
              </w:rPr>
              <w:instrText xml:space="preserve"> PAGEREF _Toc83282177 \h </w:instrText>
            </w:r>
            <w:r w:rsidR="003121FD">
              <w:rPr>
                <w:noProof/>
                <w:webHidden/>
              </w:rPr>
            </w:r>
            <w:r w:rsidR="003121FD">
              <w:rPr>
                <w:noProof/>
                <w:webHidden/>
              </w:rPr>
              <w:fldChar w:fldCharType="separate"/>
            </w:r>
            <w:r w:rsidR="003121FD">
              <w:rPr>
                <w:noProof/>
                <w:webHidden/>
              </w:rPr>
              <w:t>8</w:t>
            </w:r>
            <w:r w:rsidR="003121FD">
              <w:rPr>
                <w:noProof/>
                <w:webHidden/>
              </w:rPr>
              <w:fldChar w:fldCharType="end"/>
            </w:r>
          </w:hyperlink>
        </w:p>
        <w:p w14:paraId="177812EB" w14:textId="30B6421B" w:rsidR="003121FD" w:rsidRDefault="00FD7123">
          <w:pPr>
            <w:pStyle w:val="TOC3"/>
            <w:tabs>
              <w:tab w:val="left" w:pos="1100"/>
              <w:tab w:val="right" w:pos="9854"/>
            </w:tabs>
            <w:rPr>
              <w:noProof/>
              <w:color w:val="auto"/>
              <w:sz w:val="22"/>
              <w:lang w:val="en-GB" w:eastAsia="en-GB"/>
            </w:rPr>
          </w:pPr>
          <w:hyperlink w:anchor="_Toc83282178" w:history="1">
            <w:r w:rsidR="003121FD" w:rsidRPr="00237F8B">
              <w:rPr>
                <w:rStyle w:val="Hyperlink"/>
                <w:noProof/>
              </w:rPr>
              <w:t>iv.</w:t>
            </w:r>
            <w:r w:rsidR="003121FD">
              <w:rPr>
                <w:noProof/>
                <w:color w:val="auto"/>
                <w:sz w:val="22"/>
                <w:lang w:val="en-GB" w:eastAsia="en-GB"/>
              </w:rPr>
              <w:tab/>
            </w:r>
            <w:r w:rsidR="003121FD" w:rsidRPr="00237F8B">
              <w:rPr>
                <w:rStyle w:val="Hyperlink"/>
                <w:noProof/>
              </w:rPr>
              <w:t>Appointments Testing</w:t>
            </w:r>
            <w:r w:rsidR="003121FD">
              <w:rPr>
                <w:noProof/>
                <w:webHidden/>
              </w:rPr>
              <w:tab/>
            </w:r>
            <w:r w:rsidR="003121FD">
              <w:rPr>
                <w:noProof/>
                <w:webHidden/>
              </w:rPr>
              <w:fldChar w:fldCharType="begin"/>
            </w:r>
            <w:r w:rsidR="003121FD">
              <w:rPr>
                <w:noProof/>
                <w:webHidden/>
              </w:rPr>
              <w:instrText xml:space="preserve"> PAGEREF _Toc83282178 \h </w:instrText>
            </w:r>
            <w:r w:rsidR="003121FD">
              <w:rPr>
                <w:noProof/>
                <w:webHidden/>
              </w:rPr>
            </w:r>
            <w:r w:rsidR="003121FD">
              <w:rPr>
                <w:noProof/>
                <w:webHidden/>
              </w:rPr>
              <w:fldChar w:fldCharType="separate"/>
            </w:r>
            <w:r w:rsidR="003121FD">
              <w:rPr>
                <w:noProof/>
                <w:webHidden/>
              </w:rPr>
              <w:t>8</w:t>
            </w:r>
            <w:r w:rsidR="003121FD">
              <w:rPr>
                <w:noProof/>
                <w:webHidden/>
              </w:rPr>
              <w:fldChar w:fldCharType="end"/>
            </w:r>
          </w:hyperlink>
        </w:p>
        <w:p w14:paraId="747A784A" w14:textId="48C299D3" w:rsidR="003121FD" w:rsidRDefault="00FD7123">
          <w:pPr>
            <w:pStyle w:val="TOC3"/>
            <w:tabs>
              <w:tab w:val="left" w:pos="880"/>
              <w:tab w:val="right" w:pos="9854"/>
            </w:tabs>
            <w:rPr>
              <w:noProof/>
              <w:color w:val="auto"/>
              <w:sz w:val="22"/>
              <w:lang w:val="en-GB" w:eastAsia="en-GB"/>
            </w:rPr>
          </w:pPr>
          <w:hyperlink w:anchor="_Toc83282179" w:history="1">
            <w:r w:rsidR="003121FD" w:rsidRPr="00237F8B">
              <w:rPr>
                <w:rStyle w:val="Hyperlink"/>
                <w:noProof/>
              </w:rPr>
              <w:t>v.</w:t>
            </w:r>
            <w:r w:rsidR="003121FD">
              <w:rPr>
                <w:noProof/>
                <w:color w:val="auto"/>
                <w:sz w:val="22"/>
                <w:lang w:val="en-GB" w:eastAsia="en-GB"/>
              </w:rPr>
              <w:tab/>
            </w:r>
            <w:r w:rsidR="003121FD" w:rsidRPr="00237F8B">
              <w:rPr>
                <w:rStyle w:val="Hyperlink"/>
                <w:noProof/>
              </w:rPr>
              <w:t>Data Minimisation Testing</w:t>
            </w:r>
            <w:r w:rsidR="003121FD">
              <w:rPr>
                <w:noProof/>
                <w:webHidden/>
              </w:rPr>
              <w:tab/>
            </w:r>
            <w:r w:rsidR="003121FD">
              <w:rPr>
                <w:noProof/>
                <w:webHidden/>
              </w:rPr>
              <w:fldChar w:fldCharType="begin"/>
            </w:r>
            <w:r w:rsidR="003121FD">
              <w:rPr>
                <w:noProof/>
                <w:webHidden/>
              </w:rPr>
              <w:instrText xml:space="preserve"> PAGEREF _Toc83282179 \h </w:instrText>
            </w:r>
            <w:r w:rsidR="003121FD">
              <w:rPr>
                <w:noProof/>
                <w:webHidden/>
              </w:rPr>
            </w:r>
            <w:r w:rsidR="003121FD">
              <w:rPr>
                <w:noProof/>
                <w:webHidden/>
              </w:rPr>
              <w:fldChar w:fldCharType="separate"/>
            </w:r>
            <w:r w:rsidR="003121FD">
              <w:rPr>
                <w:noProof/>
                <w:webHidden/>
              </w:rPr>
              <w:t>9</w:t>
            </w:r>
            <w:r w:rsidR="003121FD">
              <w:rPr>
                <w:noProof/>
                <w:webHidden/>
              </w:rPr>
              <w:fldChar w:fldCharType="end"/>
            </w:r>
          </w:hyperlink>
        </w:p>
        <w:p w14:paraId="1965B48F" w14:textId="65FE8BD0" w:rsidR="003121FD" w:rsidRDefault="00FD7123">
          <w:pPr>
            <w:pStyle w:val="TOC1"/>
            <w:tabs>
              <w:tab w:val="left" w:pos="660"/>
            </w:tabs>
            <w:rPr>
              <w:rFonts w:asciiTheme="minorHAnsi" w:eastAsiaTheme="minorEastAsia" w:hAnsiTheme="minorHAnsi" w:cstheme="minorBidi"/>
              <w:b w:val="0"/>
              <w:color w:val="auto"/>
              <w:sz w:val="22"/>
              <w:szCs w:val="22"/>
              <w:lang w:eastAsia="en-GB"/>
            </w:rPr>
          </w:pPr>
          <w:hyperlink w:anchor="_Toc83282180" w:history="1">
            <w:r w:rsidR="003121FD" w:rsidRPr="00237F8B">
              <w:rPr>
                <w:rStyle w:val="Hyperlink"/>
              </w:rPr>
              <w:t>4.</w:t>
            </w:r>
            <w:r w:rsidR="003121FD">
              <w:rPr>
                <w:rFonts w:asciiTheme="minorHAnsi" w:eastAsiaTheme="minorEastAsia" w:hAnsiTheme="minorHAnsi" w:cstheme="minorBidi"/>
                <w:b w:val="0"/>
                <w:color w:val="auto"/>
                <w:sz w:val="22"/>
                <w:szCs w:val="22"/>
                <w:lang w:eastAsia="en-GB"/>
              </w:rPr>
              <w:tab/>
            </w:r>
            <w:r w:rsidR="003121FD" w:rsidRPr="00237F8B">
              <w:rPr>
                <w:rStyle w:val="Hyperlink"/>
              </w:rPr>
              <w:t>Static Content and Appointments Testing Strategy</w:t>
            </w:r>
            <w:r w:rsidR="003121FD">
              <w:rPr>
                <w:webHidden/>
              </w:rPr>
              <w:tab/>
            </w:r>
            <w:r w:rsidR="003121FD">
              <w:rPr>
                <w:webHidden/>
              </w:rPr>
              <w:fldChar w:fldCharType="begin"/>
            </w:r>
            <w:r w:rsidR="003121FD">
              <w:rPr>
                <w:webHidden/>
              </w:rPr>
              <w:instrText xml:space="preserve"> PAGEREF _Toc83282180 \h </w:instrText>
            </w:r>
            <w:r w:rsidR="003121FD">
              <w:rPr>
                <w:webHidden/>
              </w:rPr>
            </w:r>
            <w:r w:rsidR="003121FD">
              <w:rPr>
                <w:webHidden/>
              </w:rPr>
              <w:fldChar w:fldCharType="separate"/>
            </w:r>
            <w:r w:rsidR="003121FD">
              <w:rPr>
                <w:webHidden/>
              </w:rPr>
              <w:t>10</w:t>
            </w:r>
            <w:r w:rsidR="003121FD">
              <w:rPr>
                <w:webHidden/>
              </w:rPr>
              <w:fldChar w:fldCharType="end"/>
            </w:r>
          </w:hyperlink>
        </w:p>
        <w:p w14:paraId="6DCC8739" w14:textId="589190E1" w:rsidR="003121FD" w:rsidRDefault="00FD7123">
          <w:pPr>
            <w:pStyle w:val="TOC2"/>
            <w:tabs>
              <w:tab w:val="left" w:pos="880"/>
            </w:tabs>
            <w:rPr>
              <w:rFonts w:asciiTheme="minorHAnsi" w:eastAsiaTheme="minorEastAsia" w:hAnsiTheme="minorHAnsi" w:cstheme="minorBidi"/>
              <w:b w:val="0"/>
              <w:color w:val="auto"/>
              <w:sz w:val="22"/>
              <w:szCs w:val="22"/>
              <w:lang w:eastAsia="en-GB"/>
            </w:rPr>
          </w:pPr>
          <w:hyperlink w:anchor="_Toc83282181" w:history="1">
            <w:r w:rsidR="003121FD" w:rsidRPr="00237F8B">
              <w:rPr>
                <w:rStyle w:val="Hyperlink"/>
              </w:rPr>
              <w:t>a.</w:t>
            </w:r>
            <w:r w:rsidR="003121FD">
              <w:rPr>
                <w:rFonts w:asciiTheme="minorHAnsi" w:eastAsiaTheme="minorEastAsia" w:hAnsiTheme="minorHAnsi" w:cstheme="minorBidi"/>
                <w:b w:val="0"/>
                <w:color w:val="auto"/>
                <w:sz w:val="22"/>
                <w:szCs w:val="22"/>
                <w:lang w:eastAsia="en-GB"/>
              </w:rPr>
              <w:tab/>
            </w:r>
            <w:r w:rsidR="003121FD" w:rsidRPr="00237F8B">
              <w:rPr>
                <w:rStyle w:val="Hyperlink"/>
              </w:rPr>
              <w:t>Overview</w:t>
            </w:r>
            <w:r w:rsidR="003121FD">
              <w:rPr>
                <w:webHidden/>
              </w:rPr>
              <w:tab/>
            </w:r>
            <w:r w:rsidR="003121FD">
              <w:rPr>
                <w:webHidden/>
              </w:rPr>
              <w:fldChar w:fldCharType="begin"/>
            </w:r>
            <w:r w:rsidR="003121FD">
              <w:rPr>
                <w:webHidden/>
              </w:rPr>
              <w:instrText xml:space="preserve"> PAGEREF _Toc83282181 \h </w:instrText>
            </w:r>
            <w:r w:rsidR="003121FD">
              <w:rPr>
                <w:webHidden/>
              </w:rPr>
            </w:r>
            <w:r w:rsidR="003121FD">
              <w:rPr>
                <w:webHidden/>
              </w:rPr>
              <w:fldChar w:fldCharType="separate"/>
            </w:r>
            <w:r w:rsidR="003121FD">
              <w:rPr>
                <w:webHidden/>
              </w:rPr>
              <w:t>10</w:t>
            </w:r>
            <w:r w:rsidR="003121FD">
              <w:rPr>
                <w:webHidden/>
              </w:rPr>
              <w:fldChar w:fldCharType="end"/>
            </w:r>
          </w:hyperlink>
        </w:p>
        <w:p w14:paraId="5A6C752A" w14:textId="1F9C51CD" w:rsidR="003121FD" w:rsidRDefault="00FD7123">
          <w:pPr>
            <w:pStyle w:val="TOC2"/>
            <w:tabs>
              <w:tab w:val="left" w:pos="880"/>
            </w:tabs>
            <w:rPr>
              <w:rFonts w:asciiTheme="minorHAnsi" w:eastAsiaTheme="minorEastAsia" w:hAnsiTheme="minorHAnsi" w:cstheme="minorBidi"/>
              <w:b w:val="0"/>
              <w:color w:val="auto"/>
              <w:sz w:val="22"/>
              <w:szCs w:val="22"/>
              <w:lang w:eastAsia="en-GB"/>
            </w:rPr>
          </w:pPr>
          <w:hyperlink w:anchor="_Toc83282182" w:history="1">
            <w:r w:rsidR="003121FD" w:rsidRPr="00237F8B">
              <w:rPr>
                <w:rStyle w:val="Hyperlink"/>
              </w:rPr>
              <w:t>b.</w:t>
            </w:r>
            <w:r w:rsidR="003121FD">
              <w:rPr>
                <w:rFonts w:asciiTheme="minorHAnsi" w:eastAsiaTheme="minorEastAsia" w:hAnsiTheme="minorHAnsi" w:cstheme="minorBidi"/>
                <w:b w:val="0"/>
                <w:color w:val="auto"/>
                <w:sz w:val="22"/>
                <w:szCs w:val="22"/>
                <w:lang w:eastAsia="en-GB"/>
              </w:rPr>
              <w:tab/>
            </w:r>
            <w:r w:rsidR="003121FD" w:rsidRPr="00237F8B">
              <w:rPr>
                <w:rStyle w:val="Hyperlink"/>
              </w:rPr>
              <w:t>Approach</w:t>
            </w:r>
            <w:r w:rsidR="003121FD">
              <w:rPr>
                <w:webHidden/>
              </w:rPr>
              <w:tab/>
            </w:r>
            <w:r w:rsidR="003121FD">
              <w:rPr>
                <w:webHidden/>
              </w:rPr>
              <w:fldChar w:fldCharType="begin"/>
            </w:r>
            <w:r w:rsidR="003121FD">
              <w:rPr>
                <w:webHidden/>
              </w:rPr>
              <w:instrText xml:space="preserve"> PAGEREF _Toc83282182 \h </w:instrText>
            </w:r>
            <w:r w:rsidR="003121FD">
              <w:rPr>
                <w:webHidden/>
              </w:rPr>
            </w:r>
            <w:r w:rsidR="003121FD">
              <w:rPr>
                <w:webHidden/>
              </w:rPr>
              <w:fldChar w:fldCharType="separate"/>
            </w:r>
            <w:r w:rsidR="003121FD">
              <w:rPr>
                <w:webHidden/>
              </w:rPr>
              <w:t>10</w:t>
            </w:r>
            <w:r w:rsidR="003121FD">
              <w:rPr>
                <w:webHidden/>
              </w:rPr>
              <w:fldChar w:fldCharType="end"/>
            </w:r>
          </w:hyperlink>
        </w:p>
        <w:p w14:paraId="0DD7B5FC" w14:textId="5FA3EE06" w:rsidR="003121FD" w:rsidRDefault="00FD7123">
          <w:pPr>
            <w:pStyle w:val="TOC3"/>
            <w:tabs>
              <w:tab w:val="left" w:pos="880"/>
              <w:tab w:val="right" w:pos="9854"/>
            </w:tabs>
            <w:rPr>
              <w:noProof/>
              <w:color w:val="auto"/>
              <w:sz w:val="22"/>
              <w:lang w:val="en-GB" w:eastAsia="en-GB"/>
            </w:rPr>
          </w:pPr>
          <w:hyperlink w:anchor="_Toc83282183" w:history="1">
            <w:r w:rsidR="003121FD" w:rsidRPr="00237F8B">
              <w:rPr>
                <w:rStyle w:val="Hyperlink"/>
                <w:noProof/>
              </w:rPr>
              <w:t>i.</w:t>
            </w:r>
            <w:r w:rsidR="003121FD">
              <w:rPr>
                <w:noProof/>
                <w:color w:val="auto"/>
                <w:sz w:val="22"/>
                <w:lang w:val="en-GB" w:eastAsia="en-GB"/>
              </w:rPr>
              <w:tab/>
            </w:r>
            <w:r w:rsidR="003121FD" w:rsidRPr="00237F8B">
              <w:rPr>
                <w:rStyle w:val="Hyperlink"/>
                <w:noProof/>
              </w:rPr>
              <w:t>Static Content Testing</w:t>
            </w:r>
            <w:r w:rsidR="003121FD">
              <w:rPr>
                <w:noProof/>
                <w:webHidden/>
              </w:rPr>
              <w:tab/>
            </w:r>
            <w:r w:rsidR="003121FD">
              <w:rPr>
                <w:noProof/>
                <w:webHidden/>
              </w:rPr>
              <w:fldChar w:fldCharType="begin"/>
            </w:r>
            <w:r w:rsidR="003121FD">
              <w:rPr>
                <w:noProof/>
                <w:webHidden/>
              </w:rPr>
              <w:instrText xml:space="preserve"> PAGEREF _Toc83282183 \h </w:instrText>
            </w:r>
            <w:r w:rsidR="003121FD">
              <w:rPr>
                <w:noProof/>
                <w:webHidden/>
              </w:rPr>
            </w:r>
            <w:r w:rsidR="003121FD">
              <w:rPr>
                <w:noProof/>
                <w:webHidden/>
              </w:rPr>
              <w:fldChar w:fldCharType="separate"/>
            </w:r>
            <w:r w:rsidR="003121FD">
              <w:rPr>
                <w:noProof/>
                <w:webHidden/>
              </w:rPr>
              <w:t>11</w:t>
            </w:r>
            <w:r w:rsidR="003121FD">
              <w:rPr>
                <w:noProof/>
                <w:webHidden/>
              </w:rPr>
              <w:fldChar w:fldCharType="end"/>
            </w:r>
          </w:hyperlink>
        </w:p>
        <w:p w14:paraId="276D4357" w14:textId="3D397D38" w:rsidR="003121FD" w:rsidRDefault="00FD7123">
          <w:pPr>
            <w:pStyle w:val="TOC3"/>
            <w:tabs>
              <w:tab w:val="left" w:pos="880"/>
              <w:tab w:val="right" w:pos="9854"/>
            </w:tabs>
            <w:rPr>
              <w:noProof/>
              <w:color w:val="auto"/>
              <w:sz w:val="22"/>
              <w:lang w:val="en-GB" w:eastAsia="en-GB"/>
            </w:rPr>
          </w:pPr>
          <w:hyperlink w:anchor="_Toc83282184" w:history="1">
            <w:r w:rsidR="003121FD" w:rsidRPr="00237F8B">
              <w:rPr>
                <w:rStyle w:val="Hyperlink"/>
                <w:noProof/>
              </w:rPr>
              <w:t>ii.</w:t>
            </w:r>
            <w:r w:rsidR="003121FD">
              <w:rPr>
                <w:noProof/>
                <w:color w:val="auto"/>
                <w:sz w:val="22"/>
                <w:lang w:val="en-GB" w:eastAsia="en-GB"/>
              </w:rPr>
              <w:tab/>
            </w:r>
            <w:r w:rsidR="003121FD" w:rsidRPr="00237F8B">
              <w:rPr>
                <w:rStyle w:val="Hyperlink"/>
                <w:noProof/>
              </w:rPr>
              <w:t>Appointments Testing</w:t>
            </w:r>
            <w:r w:rsidR="003121FD">
              <w:rPr>
                <w:noProof/>
                <w:webHidden/>
              </w:rPr>
              <w:tab/>
            </w:r>
            <w:r w:rsidR="003121FD">
              <w:rPr>
                <w:noProof/>
                <w:webHidden/>
              </w:rPr>
              <w:fldChar w:fldCharType="begin"/>
            </w:r>
            <w:r w:rsidR="003121FD">
              <w:rPr>
                <w:noProof/>
                <w:webHidden/>
              </w:rPr>
              <w:instrText xml:space="preserve"> PAGEREF _Toc83282184 \h </w:instrText>
            </w:r>
            <w:r w:rsidR="003121FD">
              <w:rPr>
                <w:noProof/>
                <w:webHidden/>
              </w:rPr>
            </w:r>
            <w:r w:rsidR="003121FD">
              <w:rPr>
                <w:noProof/>
                <w:webHidden/>
              </w:rPr>
              <w:fldChar w:fldCharType="separate"/>
            </w:r>
            <w:r w:rsidR="003121FD">
              <w:rPr>
                <w:noProof/>
                <w:webHidden/>
              </w:rPr>
              <w:t>12</w:t>
            </w:r>
            <w:r w:rsidR="003121FD">
              <w:rPr>
                <w:noProof/>
                <w:webHidden/>
              </w:rPr>
              <w:fldChar w:fldCharType="end"/>
            </w:r>
          </w:hyperlink>
        </w:p>
        <w:p w14:paraId="25BD1C53" w14:textId="6140E4B1" w:rsidR="003121FD" w:rsidRDefault="00FD7123">
          <w:pPr>
            <w:pStyle w:val="TOC3"/>
            <w:tabs>
              <w:tab w:val="left" w:pos="1100"/>
              <w:tab w:val="right" w:pos="9854"/>
            </w:tabs>
            <w:rPr>
              <w:noProof/>
              <w:color w:val="auto"/>
              <w:sz w:val="22"/>
              <w:lang w:val="en-GB" w:eastAsia="en-GB"/>
            </w:rPr>
          </w:pPr>
          <w:hyperlink w:anchor="_Toc83282185" w:history="1">
            <w:r w:rsidR="003121FD" w:rsidRPr="00237F8B">
              <w:rPr>
                <w:rStyle w:val="Hyperlink"/>
                <w:noProof/>
              </w:rPr>
              <w:t>iii.</w:t>
            </w:r>
            <w:r w:rsidR="003121FD">
              <w:rPr>
                <w:noProof/>
                <w:color w:val="auto"/>
                <w:sz w:val="22"/>
                <w:lang w:val="en-GB" w:eastAsia="en-GB"/>
              </w:rPr>
              <w:tab/>
            </w:r>
            <w:r w:rsidR="003121FD" w:rsidRPr="00237F8B">
              <w:rPr>
                <w:rStyle w:val="Hyperlink"/>
                <w:noProof/>
              </w:rPr>
              <w:t>Test Data Principles</w:t>
            </w:r>
            <w:r w:rsidR="003121FD">
              <w:rPr>
                <w:noProof/>
                <w:webHidden/>
              </w:rPr>
              <w:tab/>
            </w:r>
            <w:r w:rsidR="003121FD">
              <w:rPr>
                <w:noProof/>
                <w:webHidden/>
              </w:rPr>
              <w:fldChar w:fldCharType="begin"/>
            </w:r>
            <w:r w:rsidR="003121FD">
              <w:rPr>
                <w:noProof/>
                <w:webHidden/>
              </w:rPr>
              <w:instrText xml:space="preserve"> PAGEREF _Toc83282185 \h </w:instrText>
            </w:r>
            <w:r w:rsidR="003121FD">
              <w:rPr>
                <w:noProof/>
                <w:webHidden/>
              </w:rPr>
            </w:r>
            <w:r w:rsidR="003121FD">
              <w:rPr>
                <w:noProof/>
                <w:webHidden/>
              </w:rPr>
              <w:fldChar w:fldCharType="separate"/>
            </w:r>
            <w:r w:rsidR="003121FD">
              <w:rPr>
                <w:noProof/>
                <w:webHidden/>
              </w:rPr>
              <w:t>12</w:t>
            </w:r>
            <w:r w:rsidR="003121FD">
              <w:rPr>
                <w:noProof/>
                <w:webHidden/>
              </w:rPr>
              <w:fldChar w:fldCharType="end"/>
            </w:r>
          </w:hyperlink>
        </w:p>
        <w:p w14:paraId="62F46D13" w14:textId="6E107047" w:rsidR="003121FD" w:rsidRDefault="00FD7123">
          <w:pPr>
            <w:pStyle w:val="TOC3"/>
            <w:tabs>
              <w:tab w:val="left" w:pos="1100"/>
              <w:tab w:val="right" w:pos="9854"/>
            </w:tabs>
            <w:rPr>
              <w:noProof/>
              <w:color w:val="auto"/>
              <w:sz w:val="22"/>
              <w:lang w:val="en-GB" w:eastAsia="en-GB"/>
            </w:rPr>
          </w:pPr>
          <w:hyperlink w:anchor="_Toc83282186" w:history="1">
            <w:r w:rsidR="003121FD" w:rsidRPr="00237F8B">
              <w:rPr>
                <w:rStyle w:val="Hyperlink"/>
                <w:noProof/>
              </w:rPr>
              <w:t>iv.</w:t>
            </w:r>
            <w:r w:rsidR="003121FD">
              <w:rPr>
                <w:noProof/>
                <w:color w:val="auto"/>
                <w:sz w:val="22"/>
                <w:lang w:val="en-GB" w:eastAsia="en-GB"/>
              </w:rPr>
              <w:tab/>
            </w:r>
            <w:r w:rsidR="003121FD" w:rsidRPr="00237F8B">
              <w:rPr>
                <w:rStyle w:val="Hyperlink"/>
                <w:noProof/>
              </w:rPr>
              <w:t>Test Data Outline</w:t>
            </w:r>
            <w:r w:rsidR="003121FD">
              <w:rPr>
                <w:noProof/>
                <w:webHidden/>
              </w:rPr>
              <w:tab/>
            </w:r>
            <w:r w:rsidR="003121FD">
              <w:rPr>
                <w:noProof/>
                <w:webHidden/>
              </w:rPr>
              <w:fldChar w:fldCharType="begin"/>
            </w:r>
            <w:r w:rsidR="003121FD">
              <w:rPr>
                <w:noProof/>
                <w:webHidden/>
              </w:rPr>
              <w:instrText xml:space="preserve"> PAGEREF _Toc83282186 \h </w:instrText>
            </w:r>
            <w:r w:rsidR="003121FD">
              <w:rPr>
                <w:noProof/>
                <w:webHidden/>
              </w:rPr>
            </w:r>
            <w:r w:rsidR="003121FD">
              <w:rPr>
                <w:noProof/>
                <w:webHidden/>
              </w:rPr>
              <w:fldChar w:fldCharType="separate"/>
            </w:r>
            <w:r w:rsidR="003121FD">
              <w:rPr>
                <w:noProof/>
                <w:webHidden/>
              </w:rPr>
              <w:t>13</w:t>
            </w:r>
            <w:r w:rsidR="003121FD">
              <w:rPr>
                <w:noProof/>
                <w:webHidden/>
              </w:rPr>
              <w:fldChar w:fldCharType="end"/>
            </w:r>
          </w:hyperlink>
        </w:p>
        <w:p w14:paraId="56095256" w14:textId="79223B71" w:rsidR="003121FD" w:rsidRDefault="00FD7123">
          <w:pPr>
            <w:pStyle w:val="TOC3"/>
            <w:tabs>
              <w:tab w:val="left" w:pos="880"/>
              <w:tab w:val="right" w:pos="9854"/>
            </w:tabs>
            <w:rPr>
              <w:noProof/>
              <w:color w:val="auto"/>
              <w:sz w:val="22"/>
              <w:lang w:val="en-GB" w:eastAsia="en-GB"/>
            </w:rPr>
          </w:pPr>
          <w:hyperlink w:anchor="_Toc83282187" w:history="1">
            <w:r w:rsidR="003121FD" w:rsidRPr="00237F8B">
              <w:rPr>
                <w:rStyle w:val="Hyperlink"/>
                <w:noProof/>
              </w:rPr>
              <w:t>v.</w:t>
            </w:r>
            <w:r w:rsidR="003121FD">
              <w:rPr>
                <w:noProof/>
                <w:color w:val="auto"/>
                <w:sz w:val="22"/>
                <w:lang w:val="en-GB" w:eastAsia="en-GB"/>
              </w:rPr>
              <w:tab/>
            </w:r>
            <w:r w:rsidR="003121FD" w:rsidRPr="00237F8B">
              <w:rPr>
                <w:rStyle w:val="Hyperlink"/>
                <w:noProof/>
              </w:rPr>
              <w:t>Annotated Technical Output Specification</w:t>
            </w:r>
            <w:r w:rsidR="003121FD">
              <w:rPr>
                <w:noProof/>
                <w:webHidden/>
              </w:rPr>
              <w:tab/>
            </w:r>
            <w:r w:rsidR="003121FD">
              <w:rPr>
                <w:noProof/>
                <w:webHidden/>
              </w:rPr>
              <w:fldChar w:fldCharType="begin"/>
            </w:r>
            <w:r w:rsidR="003121FD">
              <w:rPr>
                <w:noProof/>
                <w:webHidden/>
              </w:rPr>
              <w:instrText xml:space="preserve"> PAGEREF _Toc83282187 \h </w:instrText>
            </w:r>
            <w:r w:rsidR="003121FD">
              <w:rPr>
                <w:noProof/>
                <w:webHidden/>
              </w:rPr>
            </w:r>
            <w:r w:rsidR="003121FD">
              <w:rPr>
                <w:noProof/>
                <w:webHidden/>
              </w:rPr>
              <w:fldChar w:fldCharType="separate"/>
            </w:r>
            <w:r w:rsidR="003121FD">
              <w:rPr>
                <w:noProof/>
                <w:webHidden/>
              </w:rPr>
              <w:t>14</w:t>
            </w:r>
            <w:r w:rsidR="003121FD">
              <w:rPr>
                <w:noProof/>
                <w:webHidden/>
              </w:rPr>
              <w:fldChar w:fldCharType="end"/>
            </w:r>
          </w:hyperlink>
        </w:p>
        <w:p w14:paraId="3EA87E51" w14:textId="3FE7C5AD" w:rsidR="003121FD" w:rsidRDefault="00FD7123">
          <w:pPr>
            <w:pStyle w:val="TOC3"/>
            <w:tabs>
              <w:tab w:val="left" w:pos="1100"/>
              <w:tab w:val="right" w:pos="9854"/>
            </w:tabs>
            <w:rPr>
              <w:noProof/>
              <w:color w:val="auto"/>
              <w:sz w:val="22"/>
              <w:lang w:val="en-GB" w:eastAsia="en-GB"/>
            </w:rPr>
          </w:pPr>
          <w:hyperlink w:anchor="_Toc83282188" w:history="1">
            <w:r w:rsidR="003121FD" w:rsidRPr="00237F8B">
              <w:rPr>
                <w:rStyle w:val="Hyperlink"/>
                <w:noProof/>
              </w:rPr>
              <w:t>vi.</w:t>
            </w:r>
            <w:r w:rsidR="003121FD">
              <w:rPr>
                <w:noProof/>
                <w:color w:val="auto"/>
                <w:sz w:val="22"/>
                <w:lang w:val="en-GB" w:eastAsia="en-GB"/>
              </w:rPr>
              <w:tab/>
            </w:r>
            <w:r w:rsidR="003121FD" w:rsidRPr="00237F8B">
              <w:rPr>
                <w:rStyle w:val="Hyperlink"/>
                <w:noProof/>
              </w:rPr>
              <w:t>Differencing/Regression/Techniques</w:t>
            </w:r>
            <w:r w:rsidR="003121FD">
              <w:rPr>
                <w:noProof/>
                <w:webHidden/>
              </w:rPr>
              <w:tab/>
            </w:r>
            <w:r w:rsidR="003121FD">
              <w:rPr>
                <w:noProof/>
                <w:webHidden/>
              </w:rPr>
              <w:fldChar w:fldCharType="begin"/>
            </w:r>
            <w:r w:rsidR="003121FD">
              <w:rPr>
                <w:noProof/>
                <w:webHidden/>
              </w:rPr>
              <w:instrText xml:space="preserve"> PAGEREF _Toc83282188 \h </w:instrText>
            </w:r>
            <w:r w:rsidR="003121FD">
              <w:rPr>
                <w:noProof/>
                <w:webHidden/>
              </w:rPr>
            </w:r>
            <w:r w:rsidR="003121FD">
              <w:rPr>
                <w:noProof/>
                <w:webHidden/>
              </w:rPr>
              <w:fldChar w:fldCharType="separate"/>
            </w:r>
            <w:r w:rsidR="003121FD">
              <w:rPr>
                <w:noProof/>
                <w:webHidden/>
              </w:rPr>
              <w:t>14</w:t>
            </w:r>
            <w:r w:rsidR="003121FD">
              <w:rPr>
                <w:noProof/>
                <w:webHidden/>
              </w:rPr>
              <w:fldChar w:fldCharType="end"/>
            </w:r>
          </w:hyperlink>
        </w:p>
        <w:p w14:paraId="6102B16E" w14:textId="2E1626D7" w:rsidR="003121FD" w:rsidRDefault="00FD7123">
          <w:pPr>
            <w:pStyle w:val="TOC3"/>
            <w:tabs>
              <w:tab w:val="left" w:pos="1100"/>
              <w:tab w:val="right" w:pos="9854"/>
            </w:tabs>
            <w:rPr>
              <w:noProof/>
              <w:color w:val="auto"/>
              <w:sz w:val="22"/>
              <w:lang w:val="en-GB" w:eastAsia="en-GB"/>
            </w:rPr>
          </w:pPr>
          <w:hyperlink w:anchor="_Toc83282189" w:history="1">
            <w:r w:rsidR="003121FD" w:rsidRPr="00237F8B">
              <w:rPr>
                <w:rStyle w:val="Hyperlink"/>
                <w:noProof/>
              </w:rPr>
              <w:t>vii.</w:t>
            </w:r>
            <w:r w:rsidR="003121FD">
              <w:rPr>
                <w:noProof/>
                <w:color w:val="auto"/>
                <w:sz w:val="22"/>
                <w:lang w:val="en-GB" w:eastAsia="en-GB"/>
              </w:rPr>
              <w:tab/>
            </w:r>
            <w:r w:rsidR="003121FD" w:rsidRPr="00237F8B">
              <w:rPr>
                <w:rStyle w:val="Hyperlink"/>
                <w:noProof/>
              </w:rPr>
              <w:t>Jira Logging</w:t>
            </w:r>
            <w:r w:rsidR="003121FD">
              <w:rPr>
                <w:noProof/>
                <w:webHidden/>
              </w:rPr>
              <w:tab/>
            </w:r>
            <w:r w:rsidR="003121FD">
              <w:rPr>
                <w:noProof/>
                <w:webHidden/>
              </w:rPr>
              <w:fldChar w:fldCharType="begin"/>
            </w:r>
            <w:r w:rsidR="003121FD">
              <w:rPr>
                <w:noProof/>
                <w:webHidden/>
              </w:rPr>
              <w:instrText xml:space="preserve"> PAGEREF _Toc83282189 \h </w:instrText>
            </w:r>
            <w:r w:rsidR="003121FD">
              <w:rPr>
                <w:noProof/>
                <w:webHidden/>
              </w:rPr>
            </w:r>
            <w:r w:rsidR="003121FD">
              <w:rPr>
                <w:noProof/>
                <w:webHidden/>
              </w:rPr>
              <w:fldChar w:fldCharType="separate"/>
            </w:r>
            <w:r w:rsidR="003121FD">
              <w:rPr>
                <w:noProof/>
                <w:webHidden/>
              </w:rPr>
              <w:t>16</w:t>
            </w:r>
            <w:r w:rsidR="003121FD">
              <w:rPr>
                <w:noProof/>
                <w:webHidden/>
              </w:rPr>
              <w:fldChar w:fldCharType="end"/>
            </w:r>
          </w:hyperlink>
        </w:p>
        <w:p w14:paraId="3F5DB828" w14:textId="262DA032" w:rsidR="003121FD" w:rsidRDefault="00FD7123">
          <w:pPr>
            <w:pStyle w:val="TOC1"/>
            <w:tabs>
              <w:tab w:val="left" w:pos="660"/>
            </w:tabs>
            <w:rPr>
              <w:rFonts w:asciiTheme="minorHAnsi" w:eastAsiaTheme="minorEastAsia" w:hAnsiTheme="minorHAnsi" w:cstheme="minorBidi"/>
              <w:b w:val="0"/>
              <w:color w:val="auto"/>
              <w:sz w:val="22"/>
              <w:szCs w:val="22"/>
              <w:lang w:eastAsia="en-GB"/>
            </w:rPr>
          </w:pPr>
          <w:hyperlink w:anchor="_Toc83282190" w:history="1">
            <w:r w:rsidR="003121FD" w:rsidRPr="00237F8B">
              <w:rPr>
                <w:rStyle w:val="Hyperlink"/>
              </w:rPr>
              <w:t>5.</w:t>
            </w:r>
            <w:r w:rsidR="003121FD">
              <w:rPr>
                <w:rFonts w:asciiTheme="minorHAnsi" w:eastAsiaTheme="minorEastAsia" w:hAnsiTheme="minorHAnsi" w:cstheme="minorBidi"/>
                <w:b w:val="0"/>
                <w:color w:val="auto"/>
                <w:sz w:val="22"/>
                <w:szCs w:val="22"/>
                <w:lang w:eastAsia="en-GB"/>
              </w:rPr>
              <w:tab/>
            </w:r>
            <w:r w:rsidR="003121FD" w:rsidRPr="00237F8B">
              <w:rPr>
                <w:rStyle w:val="Hyperlink"/>
              </w:rPr>
              <w:t>Appendix A</w:t>
            </w:r>
            <w:r w:rsidR="003121FD">
              <w:rPr>
                <w:webHidden/>
              </w:rPr>
              <w:tab/>
            </w:r>
            <w:r w:rsidR="003121FD">
              <w:rPr>
                <w:webHidden/>
              </w:rPr>
              <w:fldChar w:fldCharType="begin"/>
            </w:r>
            <w:r w:rsidR="003121FD">
              <w:rPr>
                <w:webHidden/>
              </w:rPr>
              <w:instrText xml:space="preserve"> PAGEREF _Toc83282190 \h </w:instrText>
            </w:r>
            <w:r w:rsidR="003121FD">
              <w:rPr>
                <w:webHidden/>
              </w:rPr>
            </w:r>
            <w:r w:rsidR="003121FD">
              <w:rPr>
                <w:webHidden/>
              </w:rPr>
              <w:fldChar w:fldCharType="separate"/>
            </w:r>
            <w:r w:rsidR="003121FD">
              <w:rPr>
                <w:webHidden/>
              </w:rPr>
              <w:t>18</w:t>
            </w:r>
            <w:r w:rsidR="003121FD">
              <w:rPr>
                <w:webHidden/>
              </w:rPr>
              <w:fldChar w:fldCharType="end"/>
            </w:r>
          </w:hyperlink>
        </w:p>
        <w:p w14:paraId="43B9C07F" w14:textId="096E9F4A" w:rsidR="00EB2293" w:rsidRDefault="00EB2293">
          <w:r>
            <w:rPr>
              <w:b/>
              <w:bCs/>
              <w:noProof/>
            </w:rPr>
            <w:fldChar w:fldCharType="end"/>
          </w:r>
        </w:p>
      </w:sdtContent>
    </w:sdt>
    <w:p w14:paraId="72AC6101" w14:textId="4B5B7A6D" w:rsidR="001D243C" w:rsidRDefault="001D243C" w:rsidP="00A25094"/>
    <w:p w14:paraId="5A12528E" w14:textId="4E72DA1C" w:rsidR="001D243C" w:rsidRDefault="001D243C">
      <w:pPr>
        <w:spacing w:after="0"/>
        <w:textboxTightWrap w:val="none"/>
      </w:pPr>
      <w:r>
        <w:br w:type="page"/>
      </w:r>
    </w:p>
    <w:p w14:paraId="136B6F04" w14:textId="77777777" w:rsidR="008E683A" w:rsidRPr="00135034" w:rsidRDefault="008E683A" w:rsidP="004C1B88">
      <w:pPr>
        <w:pStyle w:val="Heading1"/>
      </w:pPr>
      <w:bookmarkStart w:id="0" w:name="_Toc72252822"/>
      <w:bookmarkStart w:id="1" w:name="_Toc83221031"/>
      <w:bookmarkStart w:id="2" w:name="_Toc83282171"/>
      <w:bookmarkStart w:id="3" w:name="_Toc350174611"/>
      <w:r w:rsidRPr="00135034">
        <w:lastRenderedPageBreak/>
        <w:t>Overview</w:t>
      </w:r>
      <w:bookmarkEnd w:id="0"/>
      <w:bookmarkEnd w:id="1"/>
      <w:bookmarkEnd w:id="2"/>
    </w:p>
    <w:p w14:paraId="1B8EB968" w14:textId="5F34255B" w:rsidR="008E683A" w:rsidRPr="000551DC" w:rsidRDefault="008E683A" w:rsidP="008E683A">
      <w:pPr>
        <w:rPr>
          <w:rFonts w:cs="Arial"/>
          <w:color w:val="auto"/>
        </w:rPr>
      </w:pPr>
      <w:r w:rsidRPr="000551DC">
        <w:rPr>
          <w:color w:val="auto"/>
        </w:rPr>
        <w:t xml:space="preserve">GP Data for Planning and Research </w:t>
      </w:r>
      <w:r w:rsidR="00C73A86">
        <w:rPr>
          <w:color w:val="auto"/>
        </w:rPr>
        <w:t xml:space="preserve">(GPDPR) </w:t>
      </w:r>
      <w:r w:rsidRPr="000551DC">
        <w:rPr>
          <w:rFonts w:cs="Arial"/>
          <w:color w:val="auto"/>
        </w:rPr>
        <w:t xml:space="preserve">establishes a new technical approach for the extraction, transfer, and controlled utilisation of GP data for secondary uses. </w:t>
      </w:r>
    </w:p>
    <w:p w14:paraId="4D6B9329" w14:textId="1C6A66DF" w:rsidR="008E683A" w:rsidRDefault="008E683A" w:rsidP="008E683A">
      <w:pPr>
        <w:rPr>
          <w:rFonts w:cs="Arial"/>
          <w:color w:val="auto"/>
        </w:rPr>
      </w:pPr>
      <w:r w:rsidRPr="000551DC">
        <w:rPr>
          <w:rFonts w:cs="Arial"/>
          <w:color w:val="auto"/>
        </w:rPr>
        <w:t xml:space="preserve">The </w:t>
      </w:r>
      <w:r w:rsidR="00CF1124" w:rsidRPr="000551DC">
        <w:rPr>
          <w:rFonts w:cs="Arial"/>
          <w:color w:val="auto"/>
        </w:rPr>
        <w:t>GPDPR</w:t>
      </w:r>
      <w:r w:rsidRPr="000551DC">
        <w:rPr>
          <w:rFonts w:cs="Arial"/>
          <w:color w:val="auto"/>
        </w:rPr>
        <w:t xml:space="preserve"> supplier requirements</w:t>
      </w:r>
      <w:r w:rsidR="003539E8">
        <w:rPr>
          <w:rFonts w:cs="Arial"/>
          <w:color w:val="auto"/>
        </w:rPr>
        <w:t xml:space="preserve"> pack </w:t>
      </w:r>
      <w:r w:rsidR="00507D83">
        <w:rPr>
          <w:rFonts w:cs="Arial"/>
          <w:color w:val="auto"/>
        </w:rPr>
        <w:t>specifie</w:t>
      </w:r>
      <w:r w:rsidR="003E5E40">
        <w:rPr>
          <w:rFonts w:cs="Arial"/>
          <w:color w:val="auto"/>
        </w:rPr>
        <w:t>s</w:t>
      </w:r>
      <w:r w:rsidR="00507D83">
        <w:rPr>
          <w:rFonts w:cs="Arial"/>
          <w:color w:val="auto"/>
        </w:rPr>
        <w:t xml:space="preserve"> the</w:t>
      </w:r>
      <w:r w:rsidR="003539E8">
        <w:rPr>
          <w:rFonts w:cs="Arial"/>
          <w:color w:val="auto"/>
        </w:rPr>
        <w:t xml:space="preserve"> </w:t>
      </w:r>
      <w:r w:rsidRPr="000551DC">
        <w:rPr>
          <w:rFonts w:cs="Arial"/>
          <w:color w:val="auto"/>
        </w:rPr>
        <w:t>functional and non-functional requirements</w:t>
      </w:r>
      <w:r w:rsidR="003539E8">
        <w:rPr>
          <w:rFonts w:cs="Arial"/>
          <w:color w:val="auto"/>
        </w:rPr>
        <w:t xml:space="preserve"> to be met</w:t>
      </w:r>
      <w:r w:rsidR="00E23955">
        <w:rPr>
          <w:rFonts w:cs="Arial"/>
          <w:color w:val="auto"/>
        </w:rPr>
        <w:t xml:space="preserve"> by clinical systems suppliers</w:t>
      </w:r>
      <w:r w:rsidRPr="000551DC">
        <w:rPr>
          <w:rFonts w:cs="Arial"/>
          <w:color w:val="auto"/>
        </w:rPr>
        <w:t>.</w:t>
      </w:r>
      <w:r w:rsidR="0055355B">
        <w:rPr>
          <w:rFonts w:cs="Arial"/>
          <w:color w:val="auto"/>
        </w:rPr>
        <w:t xml:space="preserve"> It details the data feeds required</w:t>
      </w:r>
      <w:r w:rsidR="00507D83">
        <w:rPr>
          <w:rFonts w:cs="Arial"/>
          <w:color w:val="auto"/>
        </w:rPr>
        <w:t xml:space="preserve"> to </w:t>
      </w:r>
      <w:r w:rsidR="003E5E40">
        <w:rPr>
          <w:rFonts w:cs="Arial"/>
          <w:color w:val="auto"/>
        </w:rPr>
        <w:t xml:space="preserve">be developed to </w:t>
      </w:r>
      <w:r w:rsidR="00507D83">
        <w:rPr>
          <w:rFonts w:cs="Arial"/>
          <w:color w:val="auto"/>
        </w:rPr>
        <w:t xml:space="preserve">meet the GPDPR Capability. </w:t>
      </w:r>
    </w:p>
    <w:p w14:paraId="38F92DE9" w14:textId="1479018D" w:rsidR="00405E65" w:rsidRPr="000551DC" w:rsidRDefault="00405E65" w:rsidP="008E683A">
      <w:pPr>
        <w:rPr>
          <w:rFonts w:cs="Arial"/>
          <w:color w:val="auto"/>
        </w:rPr>
      </w:pPr>
      <w:r>
        <w:rPr>
          <w:rFonts w:cs="Arial"/>
          <w:color w:val="auto"/>
        </w:rPr>
        <w:t xml:space="preserve">In summary, the data feeds </w:t>
      </w:r>
      <w:r w:rsidR="00215BF1">
        <w:rPr>
          <w:rFonts w:cs="Arial"/>
          <w:color w:val="auto"/>
        </w:rPr>
        <w:t xml:space="preserve">and reporting </w:t>
      </w:r>
      <w:r>
        <w:rPr>
          <w:rFonts w:cs="Arial"/>
          <w:color w:val="auto"/>
        </w:rPr>
        <w:t>required for GPDPR are as follows:</w:t>
      </w:r>
    </w:p>
    <w:p w14:paraId="276CD031" w14:textId="07B86104" w:rsidR="008E683A" w:rsidRPr="000551DC" w:rsidRDefault="008E683A" w:rsidP="00977B06">
      <w:pPr>
        <w:pStyle w:val="ListParagraph"/>
        <w:numPr>
          <w:ilvl w:val="0"/>
          <w:numId w:val="10"/>
        </w:numPr>
        <w:rPr>
          <w:rFonts w:cs="Arial"/>
          <w:color w:val="auto"/>
        </w:rPr>
      </w:pPr>
      <w:r w:rsidRPr="000551DC">
        <w:rPr>
          <w:rFonts w:cs="Arial"/>
          <w:b/>
          <w:bCs/>
          <w:color w:val="auto"/>
        </w:rPr>
        <w:t>Patient Feed</w:t>
      </w:r>
      <w:r w:rsidRPr="000551DC">
        <w:rPr>
          <w:rFonts w:cs="Arial"/>
          <w:color w:val="auto"/>
        </w:rPr>
        <w:t xml:space="preserve"> –a de-identified extract of patient records</w:t>
      </w:r>
      <w:r w:rsidR="00507D83">
        <w:rPr>
          <w:rFonts w:cs="Arial"/>
          <w:color w:val="auto"/>
        </w:rPr>
        <w:t xml:space="preserve"> meeting the GPDPR schema. There are two </w:t>
      </w:r>
      <w:r w:rsidR="006F7A71">
        <w:rPr>
          <w:rFonts w:cs="Arial"/>
          <w:color w:val="auto"/>
        </w:rPr>
        <w:t>kinds of patient feed, both of which need to be delivered daily</w:t>
      </w:r>
      <w:r w:rsidR="00517B34">
        <w:rPr>
          <w:rFonts w:cs="Arial"/>
          <w:color w:val="auto"/>
        </w:rPr>
        <w:t xml:space="preserve"> for each GP practice serviced by the </w:t>
      </w:r>
      <w:r w:rsidR="0010525A">
        <w:rPr>
          <w:rFonts w:cs="Arial"/>
          <w:color w:val="auto"/>
        </w:rPr>
        <w:t>s</w:t>
      </w:r>
      <w:r w:rsidR="00517B34">
        <w:rPr>
          <w:rFonts w:cs="Arial"/>
          <w:color w:val="auto"/>
        </w:rPr>
        <w:t>upplier</w:t>
      </w:r>
      <w:r w:rsidR="006F7A71">
        <w:rPr>
          <w:rFonts w:cs="Arial"/>
          <w:color w:val="auto"/>
        </w:rPr>
        <w:t>:</w:t>
      </w:r>
    </w:p>
    <w:p w14:paraId="676DA887" w14:textId="125E693A" w:rsidR="008E683A" w:rsidRDefault="008E683A" w:rsidP="00977B06">
      <w:pPr>
        <w:pStyle w:val="ListParagraph"/>
        <w:numPr>
          <w:ilvl w:val="1"/>
          <w:numId w:val="10"/>
        </w:numPr>
        <w:rPr>
          <w:rFonts w:cs="Arial"/>
          <w:color w:val="auto"/>
        </w:rPr>
      </w:pPr>
      <w:r w:rsidRPr="000551DC">
        <w:rPr>
          <w:rFonts w:cs="Arial"/>
          <w:color w:val="auto"/>
        </w:rPr>
        <w:t xml:space="preserve">Patient Delta Feed: </w:t>
      </w:r>
      <w:r w:rsidR="006F7A71">
        <w:rPr>
          <w:rFonts w:cs="Arial"/>
          <w:color w:val="auto"/>
        </w:rPr>
        <w:t>T</w:t>
      </w:r>
      <w:r w:rsidRPr="000551DC">
        <w:rPr>
          <w:rFonts w:cs="Arial"/>
          <w:color w:val="auto"/>
        </w:rPr>
        <w:t xml:space="preserve">he full patient record for </w:t>
      </w:r>
      <w:r w:rsidR="00862A49">
        <w:rPr>
          <w:rFonts w:cs="Arial"/>
          <w:color w:val="auto"/>
        </w:rPr>
        <w:t>any</w:t>
      </w:r>
      <w:r w:rsidRPr="000551DC">
        <w:rPr>
          <w:rFonts w:cs="Arial"/>
          <w:color w:val="auto"/>
        </w:rPr>
        <w:t xml:space="preserve"> </w:t>
      </w:r>
      <w:r w:rsidR="00862A49">
        <w:rPr>
          <w:rFonts w:cs="Arial"/>
          <w:color w:val="auto"/>
        </w:rPr>
        <w:t>p</w:t>
      </w:r>
      <w:r w:rsidRPr="000551DC">
        <w:rPr>
          <w:rFonts w:cs="Arial"/>
          <w:color w:val="auto"/>
        </w:rPr>
        <w:t xml:space="preserve">atient </w:t>
      </w:r>
      <w:r w:rsidR="00862A49">
        <w:rPr>
          <w:rFonts w:cs="Arial"/>
          <w:color w:val="auto"/>
        </w:rPr>
        <w:t>where the patient record</w:t>
      </w:r>
      <w:r w:rsidRPr="000551DC">
        <w:rPr>
          <w:rFonts w:cs="Arial"/>
          <w:color w:val="auto"/>
        </w:rPr>
        <w:t xml:space="preserve"> has undergone </w:t>
      </w:r>
      <w:r w:rsidR="00862A49">
        <w:rPr>
          <w:rFonts w:cs="Arial"/>
          <w:color w:val="auto"/>
        </w:rPr>
        <w:t>a</w:t>
      </w:r>
      <w:r w:rsidRPr="000551DC">
        <w:rPr>
          <w:rFonts w:cs="Arial"/>
          <w:color w:val="auto"/>
        </w:rPr>
        <w:t xml:space="preserve"> change</w:t>
      </w:r>
    </w:p>
    <w:p w14:paraId="3A1B1693" w14:textId="27330D83" w:rsidR="00862A49" w:rsidRPr="00862A49" w:rsidRDefault="00862A49" w:rsidP="00862A49">
      <w:pPr>
        <w:pStyle w:val="ListParagraph"/>
        <w:numPr>
          <w:ilvl w:val="1"/>
          <w:numId w:val="10"/>
        </w:numPr>
        <w:rPr>
          <w:rFonts w:cs="Arial"/>
          <w:color w:val="auto"/>
        </w:rPr>
      </w:pPr>
      <w:r w:rsidRPr="000551DC">
        <w:rPr>
          <w:rFonts w:cs="Arial"/>
          <w:color w:val="auto"/>
        </w:rPr>
        <w:t xml:space="preserve">Patient Reconciliation Feed: The full patient record for a percentage of the remaining unchanged </w:t>
      </w:r>
      <w:r>
        <w:rPr>
          <w:rFonts w:cs="Arial"/>
          <w:color w:val="auto"/>
        </w:rPr>
        <w:t>p</w:t>
      </w:r>
      <w:r w:rsidRPr="000551DC">
        <w:rPr>
          <w:rFonts w:cs="Arial"/>
          <w:color w:val="auto"/>
        </w:rPr>
        <w:t xml:space="preserve">atients </w:t>
      </w:r>
      <w:r w:rsidR="00823E59">
        <w:rPr>
          <w:rFonts w:cs="Arial"/>
          <w:color w:val="auto"/>
        </w:rPr>
        <w:t>in each</w:t>
      </w:r>
      <w:r w:rsidRPr="000551DC">
        <w:rPr>
          <w:rFonts w:cs="Arial"/>
          <w:color w:val="auto"/>
        </w:rPr>
        <w:t xml:space="preserve"> </w:t>
      </w:r>
      <w:r>
        <w:rPr>
          <w:rFonts w:cs="Arial"/>
          <w:color w:val="auto"/>
        </w:rPr>
        <w:t>p</w:t>
      </w:r>
      <w:r w:rsidRPr="000551DC">
        <w:rPr>
          <w:rFonts w:cs="Arial"/>
          <w:color w:val="auto"/>
        </w:rPr>
        <w:t xml:space="preserve">ractice </w:t>
      </w:r>
    </w:p>
    <w:p w14:paraId="74E73B00" w14:textId="5F3D0793" w:rsidR="008E683A" w:rsidRPr="000551DC" w:rsidRDefault="008E683A" w:rsidP="00977B06">
      <w:pPr>
        <w:pStyle w:val="ListParagraph"/>
        <w:numPr>
          <w:ilvl w:val="0"/>
          <w:numId w:val="10"/>
        </w:numPr>
        <w:rPr>
          <w:rFonts w:cs="Arial"/>
          <w:color w:val="auto"/>
        </w:rPr>
      </w:pPr>
      <w:r w:rsidRPr="000551DC">
        <w:rPr>
          <w:rFonts w:cs="Arial"/>
          <w:b/>
          <w:bCs/>
          <w:color w:val="auto"/>
        </w:rPr>
        <w:t>Appointment Feed</w:t>
      </w:r>
      <w:r w:rsidRPr="000551DC">
        <w:rPr>
          <w:rFonts w:cs="Arial"/>
          <w:color w:val="auto"/>
        </w:rPr>
        <w:t xml:space="preserve"> – is an extract of appointment data</w:t>
      </w:r>
      <w:r w:rsidR="00DE36ED">
        <w:rPr>
          <w:rFonts w:cs="Arial"/>
          <w:color w:val="auto"/>
        </w:rPr>
        <w:t xml:space="preserve"> meeting the GPDPR schema</w:t>
      </w:r>
      <w:r w:rsidRPr="000551DC">
        <w:rPr>
          <w:rFonts w:cs="Arial"/>
          <w:color w:val="auto"/>
        </w:rPr>
        <w:t xml:space="preserve">, with de-identified patient linkage where applicable. </w:t>
      </w:r>
      <w:r w:rsidR="00DE36ED">
        <w:rPr>
          <w:rFonts w:cs="Arial"/>
          <w:color w:val="auto"/>
        </w:rPr>
        <w:t>There are two kinds of appointment feed</w:t>
      </w:r>
      <w:r w:rsidRPr="000551DC">
        <w:rPr>
          <w:rFonts w:cs="Arial"/>
          <w:color w:val="auto"/>
        </w:rPr>
        <w:t>:</w:t>
      </w:r>
    </w:p>
    <w:p w14:paraId="65CF67C8" w14:textId="412419F9" w:rsidR="008E683A" w:rsidRPr="000551DC" w:rsidRDefault="008E683A" w:rsidP="00977B06">
      <w:pPr>
        <w:pStyle w:val="ListParagraph"/>
        <w:numPr>
          <w:ilvl w:val="1"/>
          <w:numId w:val="10"/>
        </w:numPr>
        <w:rPr>
          <w:rFonts w:cs="Arial"/>
          <w:color w:val="auto"/>
        </w:rPr>
      </w:pPr>
      <w:r w:rsidRPr="000551DC">
        <w:rPr>
          <w:rFonts w:cs="Arial"/>
          <w:color w:val="auto"/>
        </w:rPr>
        <w:t xml:space="preserve">Appointment snapshot feed: </w:t>
      </w:r>
      <w:r w:rsidR="00CD4B70">
        <w:rPr>
          <w:rFonts w:cs="Arial"/>
          <w:color w:val="auto"/>
        </w:rPr>
        <w:t>The initial appointment extract for a practice</w:t>
      </w:r>
      <w:r w:rsidR="002022C9">
        <w:rPr>
          <w:rFonts w:cs="Arial"/>
          <w:color w:val="auto"/>
        </w:rPr>
        <w:t xml:space="preserve"> will be the snapshot, and will contain</w:t>
      </w:r>
      <w:r w:rsidRPr="000551DC">
        <w:rPr>
          <w:rFonts w:cs="Arial"/>
          <w:color w:val="auto"/>
        </w:rPr>
        <w:t xml:space="preserve"> all appointments</w:t>
      </w:r>
    </w:p>
    <w:p w14:paraId="60CD5C5D" w14:textId="05AACFB8" w:rsidR="008E683A" w:rsidRDefault="008E683A" w:rsidP="00977B06">
      <w:pPr>
        <w:pStyle w:val="ListParagraph"/>
        <w:numPr>
          <w:ilvl w:val="1"/>
          <w:numId w:val="10"/>
        </w:numPr>
        <w:rPr>
          <w:rFonts w:cs="Arial"/>
          <w:color w:val="auto"/>
        </w:rPr>
      </w:pPr>
      <w:r w:rsidRPr="000551DC">
        <w:rPr>
          <w:rFonts w:cs="Arial"/>
          <w:color w:val="auto"/>
        </w:rPr>
        <w:t xml:space="preserve">Appointment delta feed: </w:t>
      </w:r>
      <w:r w:rsidR="002022C9">
        <w:rPr>
          <w:rFonts w:cs="Arial"/>
          <w:color w:val="auto"/>
        </w:rPr>
        <w:t xml:space="preserve">All subsequent extracts for a practice will contain the appointment details for new and changed appointments </w:t>
      </w:r>
    </w:p>
    <w:p w14:paraId="04EF6EAF" w14:textId="5675A501" w:rsidR="00405E65" w:rsidRPr="000551DC" w:rsidRDefault="00F63985" w:rsidP="00405E65">
      <w:pPr>
        <w:pStyle w:val="ListParagraph"/>
        <w:numPr>
          <w:ilvl w:val="0"/>
          <w:numId w:val="10"/>
        </w:numPr>
        <w:rPr>
          <w:rFonts w:cs="Arial"/>
          <w:color w:val="auto"/>
        </w:rPr>
      </w:pPr>
      <w:r>
        <w:rPr>
          <w:rFonts w:cs="Arial"/>
          <w:b/>
          <w:bCs/>
          <w:color w:val="auto"/>
        </w:rPr>
        <w:t>Extract</w:t>
      </w:r>
      <w:r w:rsidR="00405E65" w:rsidRPr="00636BDB">
        <w:rPr>
          <w:rFonts w:cs="Arial"/>
          <w:b/>
          <w:bCs/>
          <w:color w:val="auto"/>
        </w:rPr>
        <w:t xml:space="preserve"> </w:t>
      </w:r>
      <w:r w:rsidR="00636BDB" w:rsidRPr="00636BDB">
        <w:rPr>
          <w:rFonts w:cs="Arial"/>
          <w:b/>
          <w:bCs/>
          <w:color w:val="auto"/>
        </w:rPr>
        <w:t>Report</w:t>
      </w:r>
      <w:r w:rsidR="00504FA5">
        <w:rPr>
          <w:rFonts w:cs="Arial"/>
          <w:b/>
          <w:bCs/>
          <w:color w:val="auto"/>
        </w:rPr>
        <w:t xml:space="preserve"> File</w:t>
      </w:r>
      <w:r w:rsidR="00636BDB">
        <w:rPr>
          <w:rFonts w:cs="Arial"/>
          <w:color w:val="auto"/>
        </w:rPr>
        <w:t xml:space="preserve"> </w:t>
      </w:r>
      <w:r w:rsidR="00504FA5">
        <w:rPr>
          <w:rFonts w:cs="Arial"/>
          <w:color w:val="auto"/>
        </w:rPr>
        <w:t>–</w:t>
      </w:r>
      <w:r w:rsidR="00636BDB">
        <w:rPr>
          <w:rFonts w:cs="Arial"/>
          <w:color w:val="auto"/>
        </w:rPr>
        <w:t xml:space="preserve"> </w:t>
      </w:r>
      <w:r w:rsidR="00504FA5">
        <w:rPr>
          <w:rFonts w:cs="Arial"/>
          <w:color w:val="auto"/>
        </w:rPr>
        <w:t xml:space="preserve">Also referred to as the </w:t>
      </w:r>
      <w:r>
        <w:rPr>
          <w:rFonts w:cs="Arial"/>
          <w:color w:val="auto"/>
        </w:rPr>
        <w:t>“</w:t>
      </w:r>
      <w:r w:rsidR="00504FA5">
        <w:rPr>
          <w:rFonts w:cs="Arial"/>
          <w:color w:val="auto"/>
        </w:rPr>
        <w:t xml:space="preserve">End of Submission </w:t>
      </w:r>
      <w:r>
        <w:rPr>
          <w:rFonts w:cs="Arial"/>
          <w:color w:val="auto"/>
        </w:rPr>
        <w:t>R</w:t>
      </w:r>
      <w:r w:rsidR="00504FA5">
        <w:rPr>
          <w:rFonts w:cs="Arial"/>
          <w:color w:val="auto"/>
        </w:rPr>
        <w:t>eport</w:t>
      </w:r>
      <w:r>
        <w:rPr>
          <w:rFonts w:cs="Arial"/>
          <w:color w:val="auto"/>
        </w:rPr>
        <w:t>”</w:t>
      </w:r>
      <w:r w:rsidR="00504FA5">
        <w:rPr>
          <w:rFonts w:cs="Arial"/>
          <w:color w:val="auto"/>
        </w:rPr>
        <w:t xml:space="preserve">, </w:t>
      </w:r>
      <w:r w:rsidR="004E2DF0">
        <w:rPr>
          <w:rFonts w:cs="Arial"/>
          <w:color w:val="auto"/>
        </w:rPr>
        <w:t>this is a</w:t>
      </w:r>
      <w:r w:rsidR="00504FA5">
        <w:rPr>
          <w:rFonts w:cs="Arial"/>
          <w:color w:val="auto"/>
        </w:rPr>
        <w:t xml:space="preserve"> daily report</w:t>
      </w:r>
      <w:r w:rsidR="004E2DF0">
        <w:rPr>
          <w:rFonts w:cs="Arial"/>
          <w:color w:val="auto"/>
        </w:rPr>
        <w:t xml:space="preserve"> per feed</w:t>
      </w:r>
      <w:r w:rsidR="00504FA5">
        <w:rPr>
          <w:rFonts w:cs="Arial"/>
          <w:color w:val="auto"/>
        </w:rPr>
        <w:t xml:space="preserve"> </w:t>
      </w:r>
      <w:r w:rsidR="004E2DF0">
        <w:rPr>
          <w:rFonts w:cs="Arial"/>
          <w:color w:val="auto"/>
        </w:rPr>
        <w:t>which shows</w:t>
      </w:r>
      <w:r w:rsidR="00504FA5">
        <w:rPr>
          <w:rFonts w:cs="Arial"/>
          <w:color w:val="auto"/>
        </w:rPr>
        <w:t xml:space="preserve"> </w:t>
      </w:r>
      <w:r w:rsidR="009319F2">
        <w:rPr>
          <w:rFonts w:cs="Arial"/>
          <w:color w:val="auto"/>
        </w:rPr>
        <w:t>expected vs. actual submissions for the GPDPR feeds</w:t>
      </w:r>
    </w:p>
    <w:p w14:paraId="291ECF25" w14:textId="77777777" w:rsidR="00AF6C95" w:rsidRDefault="00AF6C95" w:rsidP="0091467C">
      <w:pPr>
        <w:rPr>
          <w:rFonts w:cs="Arial"/>
          <w:color w:val="auto"/>
        </w:rPr>
      </w:pPr>
    </w:p>
    <w:p w14:paraId="45E4A424" w14:textId="49315DC7" w:rsidR="001B1E83" w:rsidRDefault="008E683A" w:rsidP="0091467C">
      <w:pPr>
        <w:rPr>
          <w:rFonts w:cs="Arial"/>
          <w:color w:val="auto"/>
        </w:rPr>
      </w:pPr>
      <w:r w:rsidRPr="000551DC">
        <w:rPr>
          <w:rFonts w:cs="Arial"/>
          <w:color w:val="auto"/>
        </w:rPr>
        <w:t>Th</w:t>
      </w:r>
      <w:r w:rsidR="00157D90">
        <w:rPr>
          <w:rFonts w:cs="Arial"/>
          <w:color w:val="auto"/>
        </w:rPr>
        <w:t xml:space="preserve">is </w:t>
      </w:r>
      <w:r w:rsidR="00454D1B">
        <w:rPr>
          <w:rFonts w:cs="Arial"/>
          <w:color w:val="auto"/>
        </w:rPr>
        <w:t xml:space="preserve">Solution Assurance Approach </w:t>
      </w:r>
      <w:r w:rsidRPr="000551DC">
        <w:rPr>
          <w:rFonts w:cs="Arial"/>
          <w:color w:val="auto"/>
        </w:rPr>
        <w:t xml:space="preserve">document </w:t>
      </w:r>
      <w:r w:rsidR="004428CD">
        <w:rPr>
          <w:rFonts w:cs="Arial"/>
          <w:color w:val="auto"/>
        </w:rPr>
        <w:t>describes</w:t>
      </w:r>
      <w:r w:rsidR="00A35E77">
        <w:rPr>
          <w:rFonts w:cs="Arial"/>
          <w:color w:val="auto"/>
        </w:rPr>
        <w:t xml:space="preserve"> how </w:t>
      </w:r>
      <w:r w:rsidR="00152C52">
        <w:rPr>
          <w:rFonts w:cs="Arial"/>
          <w:color w:val="auto"/>
        </w:rPr>
        <w:t>NHS Digital</w:t>
      </w:r>
      <w:r w:rsidR="001070CC">
        <w:rPr>
          <w:rFonts w:cs="Arial"/>
          <w:color w:val="auto"/>
        </w:rPr>
        <w:t xml:space="preserve"> (NHSD)</w:t>
      </w:r>
      <w:r w:rsidR="00152C52">
        <w:rPr>
          <w:rFonts w:cs="Arial"/>
          <w:color w:val="auto"/>
        </w:rPr>
        <w:t xml:space="preserve"> will evaluate supplier solutions </w:t>
      </w:r>
      <w:r w:rsidR="002022C9">
        <w:rPr>
          <w:rFonts w:cs="Arial"/>
          <w:color w:val="auto"/>
        </w:rPr>
        <w:t xml:space="preserve">against the </w:t>
      </w:r>
      <w:r w:rsidR="002022C9" w:rsidRPr="000551DC">
        <w:rPr>
          <w:rFonts w:cs="Arial"/>
          <w:color w:val="auto"/>
        </w:rPr>
        <w:t>GPDPR supplier requirements</w:t>
      </w:r>
      <w:r w:rsidR="002022C9">
        <w:rPr>
          <w:rFonts w:cs="Arial"/>
          <w:color w:val="auto"/>
        </w:rPr>
        <w:t xml:space="preserve"> pack</w:t>
      </w:r>
      <w:r w:rsidR="00AC73EE">
        <w:rPr>
          <w:rFonts w:cs="Arial"/>
          <w:color w:val="auto"/>
        </w:rPr>
        <w:t xml:space="preserve"> and record </w:t>
      </w:r>
      <w:r w:rsidR="001F5271">
        <w:rPr>
          <w:rFonts w:cs="Arial"/>
          <w:color w:val="auto"/>
        </w:rPr>
        <w:t xml:space="preserve">assurance outcomes in the </w:t>
      </w:r>
      <w:r w:rsidR="001F5271" w:rsidRPr="00EA6789">
        <w:rPr>
          <w:rFonts w:cs="Arial"/>
          <w:color w:val="auto"/>
        </w:rPr>
        <w:t>Solution Assurance Output Report</w:t>
      </w:r>
      <w:r w:rsidR="00AD1A2C">
        <w:rPr>
          <w:rFonts w:cs="Arial"/>
          <w:color w:val="auto"/>
        </w:rPr>
        <w:t xml:space="preserve"> (see </w:t>
      </w:r>
      <w:r w:rsidR="00430C2D">
        <w:rPr>
          <w:rFonts w:cs="Arial"/>
          <w:color w:val="auto"/>
        </w:rPr>
        <w:fldChar w:fldCharType="begin"/>
      </w:r>
      <w:r w:rsidR="00430C2D">
        <w:rPr>
          <w:rFonts w:cs="Arial"/>
          <w:color w:val="auto"/>
        </w:rPr>
        <w:instrText xml:space="preserve"> REF _Ref83222864 \h </w:instrText>
      </w:r>
      <w:r w:rsidR="00430C2D">
        <w:rPr>
          <w:rFonts w:cs="Arial"/>
          <w:color w:val="auto"/>
        </w:rPr>
      </w:r>
      <w:r w:rsidR="00430C2D">
        <w:rPr>
          <w:rFonts w:cs="Arial"/>
          <w:color w:val="auto"/>
        </w:rPr>
        <w:fldChar w:fldCharType="separate"/>
      </w:r>
      <w:r w:rsidR="00430C2D">
        <w:t>Appendix A</w:t>
      </w:r>
      <w:r w:rsidR="00430C2D">
        <w:rPr>
          <w:rFonts w:cs="Arial"/>
          <w:color w:val="auto"/>
        </w:rPr>
        <w:fldChar w:fldCharType="end"/>
      </w:r>
      <w:r w:rsidR="00430C2D">
        <w:rPr>
          <w:rFonts w:cs="Arial"/>
          <w:color w:val="auto"/>
        </w:rPr>
        <w:t xml:space="preserve"> </w:t>
      </w:r>
      <w:r w:rsidR="00AD1A2C">
        <w:rPr>
          <w:rFonts w:cs="Arial"/>
          <w:color w:val="auto"/>
        </w:rPr>
        <w:t>for template)</w:t>
      </w:r>
      <w:r w:rsidR="00152C52">
        <w:rPr>
          <w:rFonts w:cs="Arial"/>
          <w:color w:val="auto"/>
        </w:rPr>
        <w:t xml:space="preserve">. </w:t>
      </w:r>
    </w:p>
    <w:p w14:paraId="4E41C38D" w14:textId="552E080C" w:rsidR="00AF6C95" w:rsidRDefault="00AF6C95" w:rsidP="0091467C">
      <w:pPr>
        <w:rPr>
          <w:rFonts w:cs="Arial"/>
          <w:color w:val="auto"/>
        </w:rPr>
      </w:pPr>
      <w:r>
        <w:rPr>
          <w:rFonts w:cs="Arial"/>
          <w:color w:val="auto"/>
        </w:rPr>
        <w:t xml:space="preserve">Note that </w:t>
      </w:r>
      <w:r w:rsidR="00FD7C8F">
        <w:rPr>
          <w:rFonts w:cs="Arial"/>
          <w:color w:val="auto"/>
        </w:rPr>
        <w:t xml:space="preserve">assurance </w:t>
      </w:r>
      <w:r w:rsidR="007E6FD9">
        <w:rPr>
          <w:rFonts w:cs="Arial"/>
          <w:color w:val="auto"/>
        </w:rPr>
        <w:t>activity conducted with</w:t>
      </w:r>
      <w:r w:rsidR="00FD7C8F">
        <w:rPr>
          <w:rFonts w:cs="Arial"/>
          <w:color w:val="auto"/>
        </w:rPr>
        <w:t xml:space="preserve"> NHSD is supplemental to </w:t>
      </w:r>
      <w:r w:rsidR="00126394">
        <w:rPr>
          <w:rFonts w:cs="Arial"/>
          <w:color w:val="auto"/>
        </w:rPr>
        <w:t>internal</w:t>
      </w:r>
      <w:r w:rsidR="00742932">
        <w:rPr>
          <w:rFonts w:cs="Arial"/>
          <w:color w:val="auto"/>
        </w:rPr>
        <w:t xml:space="preserve"> testing carried out by the GP System Supplier</w:t>
      </w:r>
      <w:r w:rsidR="001070CC">
        <w:rPr>
          <w:rFonts w:cs="Arial"/>
          <w:color w:val="auto"/>
        </w:rPr>
        <w:t xml:space="preserve"> (GPSS)</w:t>
      </w:r>
      <w:r w:rsidR="00742932">
        <w:rPr>
          <w:rFonts w:cs="Arial"/>
          <w:color w:val="auto"/>
        </w:rPr>
        <w:t>.</w:t>
      </w:r>
    </w:p>
    <w:p w14:paraId="708E29D6" w14:textId="18E7DE12" w:rsidR="00B345ED" w:rsidRDefault="00B345ED" w:rsidP="008E683A">
      <w:pPr>
        <w:rPr>
          <w:rFonts w:ascii="Verdana" w:hAnsi="Verdana"/>
          <w:color w:val="555555"/>
          <w:sz w:val="18"/>
          <w:szCs w:val="18"/>
          <w:shd w:val="clear" w:color="auto" w:fill="FFFFFF"/>
        </w:rPr>
      </w:pPr>
    </w:p>
    <w:p w14:paraId="5D3750CD" w14:textId="2687DC0C" w:rsidR="00B345ED" w:rsidRDefault="00B345ED" w:rsidP="008E683A">
      <w:pPr>
        <w:rPr>
          <w:rFonts w:ascii="Verdana" w:hAnsi="Verdana"/>
          <w:color w:val="555555"/>
          <w:sz w:val="18"/>
          <w:szCs w:val="18"/>
          <w:shd w:val="clear" w:color="auto" w:fill="FFFFFF"/>
        </w:rPr>
      </w:pPr>
    </w:p>
    <w:p w14:paraId="45118EE7" w14:textId="4DA405E4" w:rsidR="00504E59" w:rsidRDefault="00504E59">
      <w:pPr>
        <w:spacing w:after="0"/>
        <w:textboxTightWrap w:val="none"/>
        <w:rPr>
          <w:rFonts w:ascii="Verdana" w:hAnsi="Verdana"/>
          <w:color w:val="555555"/>
          <w:sz w:val="18"/>
          <w:szCs w:val="18"/>
          <w:shd w:val="clear" w:color="auto" w:fill="FFFFFF"/>
        </w:rPr>
      </w:pPr>
      <w:r>
        <w:rPr>
          <w:rFonts w:ascii="Verdana" w:hAnsi="Verdana"/>
          <w:color w:val="555555"/>
          <w:sz w:val="18"/>
          <w:szCs w:val="18"/>
          <w:shd w:val="clear" w:color="auto" w:fill="FFFFFF"/>
        </w:rPr>
        <w:br w:type="page"/>
      </w:r>
    </w:p>
    <w:p w14:paraId="04B8BAA0" w14:textId="32AA0DB9" w:rsidR="008E683A" w:rsidRPr="00135034" w:rsidRDefault="003D3DE1" w:rsidP="004C1B88">
      <w:pPr>
        <w:pStyle w:val="Heading1"/>
      </w:pPr>
      <w:bookmarkStart w:id="4" w:name="_Toc83221032"/>
      <w:bookmarkStart w:id="5" w:name="_Toc83282172"/>
      <w:r w:rsidRPr="004C1B88">
        <w:lastRenderedPageBreak/>
        <w:t>Solution</w:t>
      </w:r>
      <w:r>
        <w:t xml:space="preserve"> Assurance Output Report</w:t>
      </w:r>
      <w:bookmarkEnd w:id="4"/>
      <w:bookmarkEnd w:id="5"/>
    </w:p>
    <w:p w14:paraId="3DDC3868" w14:textId="55754FE4" w:rsidR="008E683A" w:rsidRPr="00EA6789" w:rsidRDefault="00504E59" w:rsidP="008E683A">
      <w:pPr>
        <w:rPr>
          <w:rFonts w:cs="Arial"/>
          <w:color w:val="auto"/>
        </w:rPr>
      </w:pPr>
      <w:r>
        <w:rPr>
          <w:rFonts w:cs="Arial"/>
          <w:color w:val="auto"/>
        </w:rPr>
        <w:t xml:space="preserve">Assurance will be performed by a combination of </w:t>
      </w:r>
      <w:r w:rsidR="007D54F5">
        <w:rPr>
          <w:rFonts w:cs="Arial"/>
          <w:color w:val="auto"/>
        </w:rPr>
        <w:t>functional and integration testing</w:t>
      </w:r>
      <w:r w:rsidR="00291D1D">
        <w:rPr>
          <w:rFonts w:cs="Arial"/>
          <w:color w:val="auto"/>
        </w:rPr>
        <w:t xml:space="preserve"> alongside provision of self-certification evidence</w:t>
      </w:r>
      <w:r w:rsidR="00AF28A3" w:rsidRPr="00EA6789">
        <w:rPr>
          <w:rFonts w:cs="Arial"/>
          <w:color w:val="auto"/>
        </w:rPr>
        <w:t>.</w:t>
      </w:r>
      <w:r w:rsidR="003E08D7">
        <w:rPr>
          <w:rFonts w:cs="Arial"/>
          <w:color w:val="auto"/>
        </w:rPr>
        <w:t xml:space="preserve"> </w:t>
      </w:r>
      <w:r w:rsidR="003E08D7" w:rsidRPr="00EA6789">
        <w:rPr>
          <w:rFonts w:cs="Arial"/>
          <w:color w:val="auto"/>
        </w:rPr>
        <w:t xml:space="preserve">The Solution Assurance Output Report is a formal assurance document that will be maintained by NHSD during the solution assurance process. </w:t>
      </w:r>
      <w:r w:rsidR="005833BE" w:rsidRPr="00EA6789">
        <w:rPr>
          <w:rFonts w:cs="Arial"/>
          <w:color w:val="auto"/>
        </w:rPr>
        <w:t xml:space="preserve">Once assurance has been completed, </w:t>
      </w:r>
      <w:r w:rsidR="00BC5215" w:rsidRPr="00EA6789">
        <w:rPr>
          <w:rFonts w:cs="Arial"/>
          <w:color w:val="auto"/>
        </w:rPr>
        <w:t xml:space="preserve">NHSD will issue </w:t>
      </w:r>
      <w:r w:rsidR="00A10D70" w:rsidRPr="00EA6789">
        <w:rPr>
          <w:rFonts w:cs="Arial"/>
          <w:color w:val="auto"/>
        </w:rPr>
        <w:t>the completed document to the supplier.</w:t>
      </w:r>
      <w:r w:rsidR="008E683A" w:rsidRPr="00EA6789">
        <w:rPr>
          <w:rFonts w:cs="Arial"/>
          <w:color w:val="auto"/>
        </w:rPr>
        <w:t xml:space="preserve"> </w:t>
      </w:r>
    </w:p>
    <w:p w14:paraId="1E357949" w14:textId="68540180" w:rsidR="008E683A" w:rsidRDefault="00965CD8" w:rsidP="008E683A">
      <w:pPr>
        <w:rPr>
          <w:rFonts w:cs="Arial"/>
          <w:color w:val="auto"/>
        </w:rPr>
      </w:pPr>
      <w:r>
        <w:rPr>
          <w:rFonts w:cs="Arial"/>
          <w:color w:val="auto"/>
        </w:rPr>
        <w:t>A template for t</w:t>
      </w:r>
      <w:r w:rsidR="008E683A" w:rsidRPr="00EA6789">
        <w:rPr>
          <w:rFonts w:cs="Arial"/>
          <w:color w:val="auto"/>
        </w:rPr>
        <w:t xml:space="preserve">he </w:t>
      </w:r>
      <w:r w:rsidR="00A10D70" w:rsidRPr="00EA6789">
        <w:rPr>
          <w:rFonts w:cs="Arial"/>
          <w:color w:val="auto"/>
        </w:rPr>
        <w:t xml:space="preserve">Solution Assurance Output Report </w:t>
      </w:r>
      <w:r w:rsidR="008E683A" w:rsidRPr="00EA6789">
        <w:rPr>
          <w:rFonts w:cs="Arial"/>
          <w:color w:val="auto"/>
        </w:rPr>
        <w:t xml:space="preserve">has been embedded in </w:t>
      </w:r>
      <w:r w:rsidR="00DB3023" w:rsidRPr="00EA6789">
        <w:rPr>
          <w:rFonts w:cs="Arial"/>
          <w:color w:val="auto"/>
        </w:rPr>
        <w:t xml:space="preserve">Appendix A of </w:t>
      </w:r>
      <w:r w:rsidR="008E683A" w:rsidRPr="00EA6789">
        <w:rPr>
          <w:rFonts w:cs="Arial"/>
          <w:color w:val="auto"/>
        </w:rPr>
        <w:t xml:space="preserve">this document. </w:t>
      </w:r>
      <w:r w:rsidR="00A10D70" w:rsidRPr="00EA6789">
        <w:rPr>
          <w:rFonts w:cs="Arial"/>
          <w:color w:val="auto"/>
        </w:rPr>
        <w:t>It consists of the following worksheets, each of which covers one or more facets of the overall assurance process:</w:t>
      </w:r>
    </w:p>
    <w:p w14:paraId="61E26028" w14:textId="77777777" w:rsidR="004A3665" w:rsidRPr="00EA6789" w:rsidRDefault="004A3665" w:rsidP="008E683A">
      <w:pPr>
        <w:rPr>
          <w:rFonts w:cs="Arial"/>
          <w:color w:val="auto"/>
        </w:rPr>
      </w:pPr>
    </w:p>
    <w:p w14:paraId="047AB625" w14:textId="77777777" w:rsidR="008E683A" w:rsidRPr="00EA6789" w:rsidRDefault="008E683A" w:rsidP="00977B06">
      <w:pPr>
        <w:pStyle w:val="ListParagraph"/>
        <w:numPr>
          <w:ilvl w:val="0"/>
          <w:numId w:val="11"/>
        </w:numPr>
        <w:rPr>
          <w:rFonts w:cs="Arial"/>
          <w:color w:val="auto"/>
        </w:rPr>
      </w:pPr>
      <w:r w:rsidRPr="00EA6789">
        <w:rPr>
          <w:rFonts w:cs="Arial"/>
          <w:color w:val="auto"/>
        </w:rPr>
        <w:t>Test Artefacts:</w:t>
      </w:r>
    </w:p>
    <w:p w14:paraId="72AA6DFF" w14:textId="77777777" w:rsidR="008E683A" w:rsidRPr="00EA6789" w:rsidRDefault="008E683A" w:rsidP="00977B06">
      <w:pPr>
        <w:pStyle w:val="ListParagraph"/>
        <w:numPr>
          <w:ilvl w:val="0"/>
          <w:numId w:val="25"/>
        </w:numPr>
        <w:rPr>
          <w:rFonts w:cs="Arial"/>
          <w:color w:val="auto"/>
        </w:rPr>
      </w:pPr>
      <w:r w:rsidRPr="00EA6789">
        <w:rPr>
          <w:rFonts w:cs="Arial"/>
          <w:color w:val="auto"/>
        </w:rPr>
        <w:t>Risk Assessment (RA)</w:t>
      </w:r>
    </w:p>
    <w:p w14:paraId="0F4AD78F" w14:textId="77777777" w:rsidR="008E683A" w:rsidRPr="00EA6789" w:rsidRDefault="008E683A" w:rsidP="00977B06">
      <w:pPr>
        <w:pStyle w:val="ListParagraph"/>
        <w:numPr>
          <w:ilvl w:val="0"/>
          <w:numId w:val="25"/>
        </w:numPr>
        <w:rPr>
          <w:rFonts w:cs="Arial"/>
          <w:color w:val="auto"/>
        </w:rPr>
      </w:pPr>
      <w:r w:rsidRPr="00EA6789">
        <w:rPr>
          <w:rFonts w:cs="Arial"/>
          <w:color w:val="auto"/>
        </w:rPr>
        <w:t>Requirements Traceability Matrix (RTM)</w:t>
      </w:r>
    </w:p>
    <w:p w14:paraId="453C4F9B" w14:textId="77777777" w:rsidR="008E683A" w:rsidRPr="00EA6789" w:rsidRDefault="008E683A" w:rsidP="00977B06">
      <w:pPr>
        <w:pStyle w:val="ListParagraph"/>
        <w:numPr>
          <w:ilvl w:val="0"/>
          <w:numId w:val="11"/>
        </w:numPr>
        <w:rPr>
          <w:rFonts w:cs="Arial"/>
          <w:color w:val="auto"/>
        </w:rPr>
      </w:pPr>
      <w:r w:rsidRPr="00EA6789">
        <w:rPr>
          <w:rFonts w:cs="Arial"/>
          <w:color w:val="auto"/>
        </w:rPr>
        <w:t>Test Plans:</w:t>
      </w:r>
    </w:p>
    <w:p w14:paraId="35C6D22A" w14:textId="77777777" w:rsidR="008E683A" w:rsidRPr="00EA6789" w:rsidRDefault="008E683A" w:rsidP="00977B06">
      <w:pPr>
        <w:pStyle w:val="ListParagraph"/>
        <w:numPr>
          <w:ilvl w:val="0"/>
          <w:numId w:val="24"/>
        </w:numPr>
        <w:rPr>
          <w:rFonts w:cs="Arial"/>
          <w:color w:val="auto"/>
        </w:rPr>
      </w:pPr>
      <w:r w:rsidRPr="00EA6789">
        <w:rPr>
          <w:rFonts w:cs="Arial"/>
          <w:color w:val="auto"/>
        </w:rPr>
        <w:t>Integration Testing</w:t>
      </w:r>
    </w:p>
    <w:p w14:paraId="27795B78" w14:textId="77777777" w:rsidR="008E683A" w:rsidRPr="00EA6789" w:rsidRDefault="008E683A" w:rsidP="00977B06">
      <w:pPr>
        <w:pStyle w:val="ListParagraph"/>
        <w:numPr>
          <w:ilvl w:val="0"/>
          <w:numId w:val="24"/>
        </w:numPr>
        <w:rPr>
          <w:rFonts w:cs="Arial"/>
          <w:color w:val="auto"/>
        </w:rPr>
      </w:pPr>
      <w:r w:rsidRPr="00EA6789">
        <w:rPr>
          <w:rFonts w:cs="Arial"/>
          <w:color w:val="auto"/>
        </w:rPr>
        <w:t>Functional Testing</w:t>
      </w:r>
    </w:p>
    <w:p w14:paraId="75B6C5A2" w14:textId="77777777" w:rsidR="008E683A" w:rsidRPr="00EA6789" w:rsidRDefault="008E683A" w:rsidP="00977B06">
      <w:pPr>
        <w:pStyle w:val="ListParagraph"/>
        <w:numPr>
          <w:ilvl w:val="1"/>
          <w:numId w:val="24"/>
        </w:numPr>
        <w:rPr>
          <w:rFonts w:cs="Arial"/>
          <w:color w:val="auto"/>
        </w:rPr>
      </w:pPr>
      <w:r w:rsidRPr="00EA6789">
        <w:rPr>
          <w:rFonts w:cs="Arial"/>
          <w:color w:val="auto"/>
        </w:rPr>
        <w:t>Reconciliation Test Cases</w:t>
      </w:r>
    </w:p>
    <w:p w14:paraId="7FC8DD25" w14:textId="77777777" w:rsidR="008E683A" w:rsidRPr="00EA6789" w:rsidRDefault="008E683A" w:rsidP="00977B06">
      <w:pPr>
        <w:pStyle w:val="ListParagraph"/>
        <w:numPr>
          <w:ilvl w:val="1"/>
          <w:numId w:val="24"/>
        </w:numPr>
        <w:rPr>
          <w:rFonts w:cs="Arial"/>
          <w:color w:val="auto"/>
        </w:rPr>
      </w:pPr>
      <w:r w:rsidRPr="00EA6789">
        <w:rPr>
          <w:rFonts w:cs="Arial"/>
          <w:color w:val="auto"/>
        </w:rPr>
        <w:t>Delta Test Cases</w:t>
      </w:r>
    </w:p>
    <w:p w14:paraId="57D8DA0A" w14:textId="77777777" w:rsidR="008E683A" w:rsidRPr="00EA6789" w:rsidRDefault="008E683A" w:rsidP="00977B06">
      <w:pPr>
        <w:pStyle w:val="ListParagraph"/>
        <w:numPr>
          <w:ilvl w:val="0"/>
          <w:numId w:val="24"/>
        </w:numPr>
        <w:rPr>
          <w:rFonts w:cs="Arial"/>
          <w:color w:val="auto"/>
        </w:rPr>
      </w:pPr>
      <w:r w:rsidRPr="00EA6789">
        <w:rPr>
          <w:rFonts w:cs="Arial"/>
          <w:color w:val="auto"/>
        </w:rPr>
        <w:t>Static Content Test Cases</w:t>
      </w:r>
    </w:p>
    <w:p w14:paraId="35318661" w14:textId="77777777" w:rsidR="008E683A" w:rsidRPr="00EA6789" w:rsidRDefault="008E683A" w:rsidP="00977B06">
      <w:pPr>
        <w:pStyle w:val="ListParagraph"/>
        <w:numPr>
          <w:ilvl w:val="0"/>
          <w:numId w:val="24"/>
        </w:numPr>
        <w:rPr>
          <w:rFonts w:cs="Arial"/>
          <w:color w:val="auto"/>
        </w:rPr>
      </w:pPr>
      <w:r w:rsidRPr="00EA6789">
        <w:rPr>
          <w:rFonts w:cs="Arial"/>
          <w:color w:val="auto"/>
        </w:rPr>
        <w:t>Appointments Test Cases</w:t>
      </w:r>
    </w:p>
    <w:p w14:paraId="47FCFB6C" w14:textId="77777777" w:rsidR="008E683A" w:rsidRPr="00EA6789" w:rsidRDefault="008E683A" w:rsidP="00977B06">
      <w:pPr>
        <w:pStyle w:val="ListParagraph"/>
        <w:numPr>
          <w:ilvl w:val="0"/>
          <w:numId w:val="24"/>
        </w:numPr>
        <w:rPr>
          <w:rFonts w:cs="Arial"/>
          <w:color w:val="auto"/>
        </w:rPr>
      </w:pPr>
      <w:r w:rsidRPr="00EA6789">
        <w:rPr>
          <w:rFonts w:cs="Arial"/>
          <w:color w:val="auto"/>
        </w:rPr>
        <w:t>Data Minimisation Test cases</w:t>
      </w:r>
    </w:p>
    <w:p w14:paraId="1C7119A8" w14:textId="676DA2EB" w:rsidR="00BB7366" w:rsidRDefault="00BB7366" w:rsidP="008E683A">
      <w:pPr>
        <w:rPr>
          <w:rFonts w:cs="Arial"/>
          <w:color w:val="auto"/>
        </w:rPr>
      </w:pPr>
    </w:p>
    <w:p w14:paraId="741000A3" w14:textId="3F7810F9" w:rsidR="00C51BB3" w:rsidRPr="00EA6789" w:rsidRDefault="000F2E08" w:rsidP="008E683A">
      <w:pPr>
        <w:rPr>
          <w:rFonts w:cs="Arial"/>
          <w:color w:val="auto"/>
        </w:rPr>
      </w:pPr>
      <w:r w:rsidRPr="00EA6789">
        <w:rPr>
          <w:rFonts w:cs="Arial"/>
          <w:color w:val="auto"/>
        </w:rPr>
        <w:t>NHSD can be flexible to individual supplier solutions, and test plans can be modified to support varia</w:t>
      </w:r>
      <w:r w:rsidR="002E5A6B" w:rsidRPr="00EA6789">
        <w:rPr>
          <w:rFonts w:cs="Arial"/>
          <w:color w:val="auto"/>
        </w:rPr>
        <w:t>tion in the method</w:t>
      </w:r>
      <w:r w:rsidR="003C4C94" w:rsidRPr="00EA6789">
        <w:rPr>
          <w:rFonts w:cs="Arial"/>
          <w:color w:val="auto"/>
        </w:rPr>
        <w:t xml:space="preserve">s suppliers </w:t>
      </w:r>
      <w:r w:rsidR="00CB71CF" w:rsidRPr="00EA6789">
        <w:rPr>
          <w:rFonts w:cs="Arial"/>
          <w:color w:val="auto"/>
        </w:rPr>
        <w:t xml:space="preserve">may </w:t>
      </w:r>
      <w:r w:rsidR="003C4C94" w:rsidRPr="00EA6789">
        <w:rPr>
          <w:rFonts w:cs="Arial"/>
          <w:color w:val="auto"/>
        </w:rPr>
        <w:t>use to meet the</w:t>
      </w:r>
      <w:r w:rsidR="002E5A6B" w:rsidRPr="00EA6789">
        <w:rPr>
          <w:rFonts w:cs="Arial"/>
          <w:color w:val="auto"/>
        </w:rPr>
        <w:t xml:space="preserve"> requirements. Suppliers are to inform the NHSD Solution Assurance team during </w:t>
      </w:r>
      <w:r w:rsidR="00F14774" w:rsidRPr="00EA6789">
        <w:rPr>
          <w:rFonts w:cs="Arial"/>
          <w:color w:val="auto"/>
        </w:rPr>
        <w:t xml:space="preserve">the </w:t>
      </w:r>
      <w:r w:rsidR="000B7E6C" w:rsidRPr="00EA6789">
        <w:rPr>
          <w:rFonts w:cs="Arial"/>
          <w:color w:val="auto"/>
        </w:rPr>
        <w:t xml:space="preserve">development and assurance process </w:t>
      </w:r>
      <w:r w:rsidR="00A02000" w:rsidRPr="00EA6789">
        <w:rPr>
          <w:rFonts w:cs="Arial"/>
          <w:color w:val="auto"/>
        </w:rPr>
        <w:t>to agree any tailoring that may be necessary</w:t>
      </w:r>
      <w:r w:rsidR="000B7E6C" w:rsidRPr="00EA6789">
        <w:rPr>
          <w:rFonts w:cs="Arial"/>
          <w:color w:val="auto"/>
        </w:rPr>
        <w:t>.</w:t>
      </w:r>
      <w:r w:rsidR="002E5A6B" w:rsidRPr="00EA6789">
        <w:rPr>
          <w:rFonts w:cs="Arial"/>
          <w:color w:val="auto"/>
        </w:rPr>
        <w:t xml:space="preserve"> </w:t>
      </w:r>
    </w:p>
    <w:p w14:paraId="4F464350" w14:textId="7221F997" w:rsidR="008E683A" w:rsidRPr="00EA6789" w:rsidRDefault="008E683A" w:rsidP="008E683A">
      <w:pPr>
        <w:rPr>
          <w:rFonts w:cs="Arial"/>
          <w:i/>
          <w:iCs/>
          <w:color w:val="auto"/>
        </w:rPr>
      </w:pPr>
      <w:r w:rsidRPr="00EA6789">
        <w:rPr>
          <w:rFonts w:cs="Arial"/>
          <w:i/>
          <w:iCs/>
          <w:color w:val="auto"/>
        </w:rPr>
        <w:t xml:space="preserve">Note: Suppliers providing both Patient and Appointment Feeds will be required to complete all the assurance activities, whereas suppliers </w:t>
      </w:r>
      <w:r w:rsidR="002F2FEB" w:rsidRPr="00EA6789">
        <w:rPr>
          <w:rFonts w:cs="Arial"/>
          <w:i/>
          <w:iCs/>
          <w:color w:val="auto"/>
        </w:rPr>
        <w:t>only</w:t>
      </w:r>
      <w:r w:rsidRPr="00EA6789">
        <w:rPr>
          <w:rFonts w:cs="Arial"/>
          <w:i/>
          <w:iCs/>
          <w:color w:val="auto"/>
        </w:rPr>
        <w:t xml:space="preserve"> providing the Appointments Feeds will perform the assurance activities required for the Appointments Feeds only.</w:t>
      </w:r>
    </w:p>
    <w:p w14:paraId="40E9433F" w14:textId="77777777" w:rsidR="00D81DF3" w:rsidRDefault="00D81DF3" w:rsidP="00170638">
      <w:pPr>
        <w:pStyle w:val="ListParagraph"/>
        <w:ind w:left="360" w:firstLine="0"/>
        <w:jc w:val="both"/>
        <w:rPr>
          <w:rFonts w:cs="Arial"/>
          <w:b/>
          <w:bCs/>
          <w:color w:val="004689" w:themeColor="accent1" w:themeShade="BF"/>
        </w:rPr>
      </w:pPr>
    </w:p>
    <w:p w14:paraId="3D5FD176" w14:textId="52B50D55" w:rsidR="00540183" w:rsidRDefault="003D3DE1" w:rsidP="004C1B88">
      <w:pPr>
        <w:pStyle w:val="Heading2"/>
      </w:pPr>
      <w:bookmarkStart w:id="6" w:name="_Toc83221033"/>
      <w:bookmarkStart w:id="7" w:name="_Toc83282173"/>
      <w:r>
        <w:t>Test Artefacts</w:t>
      </w:r>
      <w:bookmarkEnd w:id="6"/>
      <w:bookmarkEnd w:id="7"/>
    </w:p>
    <w:p w14:paraId="40C142D4" w14:textId="2C85C620" w:rsidR="00A80B6E" w:rsidRPr="000551DC" w:rsidRDefault="00540183" w:rsidP="00540183">
      <w:pPr>
        <w:rPr>
          <w:rFonts w:cs="Arial"/>
          <w:color w:val="auto"/>
        </w:rPr>
      </w:pPr>
      <w:r w:rsidRPr="000551DC">
        <w:rPr>
          <w:rFonts w:cs="Arial"/>
          <w:color w:val="auto"/>
        </w:rPr>
        <w:t>The test artefact</w:t>
      </w:r>
      <w:r w:rsidR="00FA041F">
        <w:rPr>
          <w:rFonts w:cs="Arial"/>
          <w:color w:val="auto"/>
        </w:rPr>
        <w:t>s</w:t>
      </w:r>
      <w:r w:rsidRPr="000551DC">
        <w:rPr>
          <w:rFonts w:cs="Arial"/>
          <w:color w:val="auto"/>
        </w:rPr>
        <w:t xml:space="preserve"> </w:t>
      </w:r>
      <w:r w:rsidR="00111CA2" w:rsidRPr="000551DC">
        <w:rPr>
          <w:rFonts w:cs="Arial"/>
          <w:color w:val="auto"/>
        </w:rPr>
        <w:t>worksheets</w:t>
      </w:r>
      <w:r w:rsidR="00FC7643" w:rsidRPr="000551DC">
        <w:rPr>
          <w:rFonts w:cs="Arial"/>
          <w:color w:val="auto"/>
        </w:rPr>
        <w:t xml:space="preserve"> are used to </w:t>
      </w:r>
      <w:r w:rsidR="003B7A64">
        <w:rPr>
          <w:rFonts w:cs="Arial"/>
          <w:color w:val="auto"/>
        </w:rPr>
        <w:t>record</w:t>
      </w:r>
      <w:r w:rsidR="00FC7643" w:rsidRPr="000551DC">
        <w:rPr>
          <w:rFonts w:cs="Arial"/>
          <w:color w:val="auto"/>
        </w:rPr>
        <w:t xml:space="preserve"> </w:t>
      </w:r>
      <w:r w:rsidR="00111CA2" w:rsidRPr="000551DC">
        <w:rPr>
          <w:rFonts w:cs="Arial"/>
          <w:color w:val="auto"/>
        </w:rPr>
        <w:t xml:space="preserve">the </w:t>
      </w:r>
      <w:r w:rsidR="00644A2D" w:rsidRPr="000551DC">
        <w:rPr>
          <w:rFonts w:cs="Arial"/>
          <w:color w:val="auto"/>
        </w:rPr>
        <w:t xml:space="preserve">overall </w:t>
      </w:r>
      <w:r w:rsidR="00111CA2" w:rsidRPr="000551DC">
        <w:rPr>
          <w:rFonts w:cs="Arial"/>
          <w:color w:val="auto"/>
        </w:rPr>
        <w:t xml:space="preserve">status of </w:t>
      </w:r>
      <w:r w:rsidR="00FC7643" w:rsidRPr="000551DC">
        <w:rPr>
          <w:rFonts w:cs="Arial"/>
          <w:color w:val="auto"/>
        </w:rPr>
        <w:t>supplier assurance</w:t>
      </w:r>
      <w:r w:rsidR="00D417A1">
        <w:rPr>
          <w:rFonts w:cs="Arial"/>
          <w:color w:val="auto"/>
        </w:rPr>
        <w:t xml:space="preserve"> activity</w:t>
      </w:r>
      <w:r w:rsidR="00A80B6E" w:rsidRPr="000551DC">
        <w:rPr>
          <w:rFonts w:cs="Arial"/>
          <w:color w:val="auto"/>
        </w:rPr>
        <w:t>.</w:t>
      </w:r>
      <w:r w:rsidR="004F159A">
        <w:rPr>
          <w:rFonts w:cs="Arial"/>
          <w:color w:val="auto"/>
        </w:rPr>
        <w:t xml:space="preserve"> </w:t>
      </w:r>
      <w:r w:rsidR="003B7A64">
        <w:rPr>
          <w:rFonts w:cs="Arial"/>
          <w:color w:val="auto"/>
        </w:rPr>
        <w:t>The criteria for</w:t>
      </w:r>
      <w:r w:rsidR="0087270B">
        <w:rPr>
          <w:rFonts w:cs="Arial"/>
          <w:color w:val="auto"/>
        </w:rPr>
        <w:t xml:space="preserve"> assurance </w:t>
      </w:r>
      <w:r w:rsidR="003B7A64">
        <w:rPr>
          <w:rFonts w:cs="Arial"/>
          <w:color w:val="auto"/>
        </w:rPr>
        <w:t>are</w:t>
      </w:r>
      <w:r w:rsidR="0087270B">
        <w:rPr>
          <w:rFonts w:cs="Arial"/>
          <w:color w:val="auto"/>
        </w:rPr>
        <w:t xml:space="preserve"> based on a </w:t>
      </w:r>
      <w:r w:rsidR="00BB4A6A">
        <w:rPr>
          <w:rFonts w:cs="Arial"/>
          <w:color w:val="auto"/>
        </w:rPr>
        <w:t>matrix</w:t>
      </w:r>
      <w:r w:rsidR="0087270B">
        <w:rPr>
          <w:rFonts w:cs="Arial"/>
          <w:color w:val="auto"/>
        </w:rPr>
        <w:t xml:space="preserve"> of risk-based assurance alongside </w:t>
      </w:r>
      <w:r w:rsidR="00BB4A6A">
        <w:rPr>
          <w:rFonts w:cs="Arial"/>
          <w:color w:val="auto"/>
        </w:rPr>
        <w:t xml:space="preserve">assurance of the itemised </w:t>
      </w:r>
      <w:r w:rsidR="0087270B">
        <w:rPr>
          <w:rFonts w:cs="Arial"/>
          <w:color w:val="auto"/>
        </w:rPr>
        <w:t>requiremen</w:t>
      </w:r>
      <w:r w:rsidR="005E3CE5">
        <w:rPr>
          <w:rFonts w:cs="Arial"/>
          <w:color w:val="auto"/>
        </w:rPr>
        <w:t>ts</w:t>
      </w:r>
      <w:r w:rsidR="001E3ADE">
        <w:rPr>
          <w:rFonts w:cs="Arial"/>
          <w:color w:val="auto"/>
        </w:rPr>
        <w:t>.</w:t>
      </w:r>
    </w:p>
    <w:p w14:paraId="2C91E346" w14:textId="7C2FE8AF" w:rsidR="008D5254" w:rsidRPr="000551DC" w:rsidRDefault="00C95F37" w:rsidP="00540183">
      <w:pPr>
        <w:rPr>
          <w:rFonts w:cs="Arial"/>
          <w:color w:val="auto"/>
        </w:rPr>
      </w:pPr>
      <w:r>
        <w:rPr>
          <w:rFonts w:cs="Arial"/>
          <w:color w:val="auto"/>
        </w:rPr>
        <w:t>In each of the test artefact</w:t>
      </w:r>
      <w:r w:rsidR="001E3ADE">
        <w:rPr>
          <w:rFonts w:cs="Arial"/>
          <w:color w:val="auto"/>
        </w:rPr>
        <w:t xml:space="preserve"> </w:t>
      </w:r>
      <w:r>
        <w:rPr>
          <w:rFonts w:cs="Arial"/>
          <w:color w:val="auto"/>
        </w:rPr>
        <w:t>worksheets, t</w:t>
      </w:r>
      <w:r w:rsidR="00A668CC" w:rsidRPr="000551DC">
        <w:rPr>
          <w:rFonts w:cs="Arial"/>
          <w:color w:val="auto"/>
        </w:rPr>
        <w:t xml:space="preserve">he </w:t>
      </w:r>
      <w:r>
        <w:rPr>
          <w:rFonts w:cs="Arial"/>
          <w:color w:val="auto"/>
        </w:rPr>
        <w:t>S</w:t>
      </w:r>
      <w:r w:rsidR="00A668CC" w:rsidRPr="000551DC">
        <w:rPr>
          <w:rFonts w:cs="Arial"/>
          <w:color w:val="auto"/>
        </w:rPr>
        <w:t>upplier</w:t>
      </w:r>
      <w:r>
        <w:rPr>
          <w:rFonts w:cs="Arial"/>
          <w:color w:val="auto"/>
        </w:rPr>
        <w:t xml:space="preserve"> E</w:t>
      </w:r>
      <w:r w:rsidR="00A668CC" w:rsidRPr="000551DC">
        <w:rPr>
          <w:rFonts w:cs="Arial"/>
          <w:color w:val="auto"/>
        </w:rPr>
        <w:t>vidence column</w:t>
      </w:r>
      <w:r w:rsidR="002E5450" w:rsidRPr="000551DC">
        <w:rPr>
          <w:rFonts w:cs="Arial"/>
          <w:color w:val="auto"/>
        </w:rPr>
        <w:t xml:space="preserve"> </w:t>
      </w:r>
      <w:r w:rsidR="003F0E71" w:rsidRPr="000551DC">
        <w:rPr>
          <w:rFonts w:cs="Arial"/>
          <w:color w:val="auto"/>
        </w:rPr>
        <w:t>has been highlighted in purple</w:t>
      </w:r>
      <w:r w:rsidR="00D1210A" w:rsidRPr="000551DC">
        <w:rPr>
          <w:rFonts w:cs="Arial"/>
          <w:color w:val="auto"/>
        </w:rPr>
        <w:t xml:space="preserve">. </w:t>
      </w:r>
      <w:r w:rsidR="001B0985">
        <w:rPr>
          <w:rFonts w:cs="Arial"/>
          <w:color w:val="auto"/>
        </w:rPr>
        <w:t>Where appropriate, t</w:t>
      </w:r>
      <w:r w:rsidR="007D5276" w:rsidRPr="000551DC">
        <w:rPr>
          <w:rFonts w:cs="Arial"/>
          <w:color w:val="auto"/>
        </w:rPr>
        <w:t xml:space="preserve">he </w:t>
      </w:r>
      <w:r w:rsidR="001B0985">
        <w:rPr>
          <w:color w:val="auto"/>
        </w:rPr>
        <w:t xml:space="preserve">supplier </w:t>
      </w:r>
      <w:r w:rsidR="00823924" w:rsidRPr="000551DC">
        <w:rPr>
          <w:rFonts w:cs="Arial"/>
          <w:color w:val="auto"/>
        </w:rPr>
        <w:t xml:space="preserve">will be required to provide </w:t>
      </w:r>
      <w:r w:rsidR="001B0985">
        <w:rPr>
          <w:rFonts w:cs="Arial"/>
          <w:color w:val="auto"/>
        </w:rPr>
        <w:t xml:space="preserve">documentary </w:t>
      </w:r>
      <w:r w:rsidR="00A639E0" w:rsidRPr="000551DC">
        <w:rPr>
          <w:rFonts w:cs="Arial"/>
          <w:color w:val="auto"/>
        </w:rPr>
        <w:t xml:space="preserve">evidence </w:t>
      </w:r>
      <w:r w:rsidR="00CA769F">
        <w:rPr>
          <w:rFonts w:cs="Arial"/>
          <w:color w:val="auto"/>
        </w:rPr>
        <w:t xml:space="preserve">of </w:t>
      </w:r>
      <w:r w:rsidR="004F159A">
        <w:rPr>
          <w:rFonts w:cs="Arial"/>
          <w:color w:val="auto"/>
        </w:rPr>
        <w:t xml:space="preserve">their </w:t>
      </w:r>
      <w:r w:rsidR="00CA769F">
        <w:rPr>
          <w:rFonts w:cs="Arial"/>
          <w:color w:val="auto"/>
        </w:rPr>
        <w:t>conformance. This may consist of</w:t>
      </w:r>
      <w:r w:rsidR="00BF657E" w:rsidRPr="000551DC">
        <w:rPr>
          <w:rFonts w:cs="Arial"/>
          <w:color w:val="auto"/>
        </w:rPr>
        <w:t xml:space="preserve"> self-certification </w:t>
      </w:r>
      <w:r w:rsidR="002705A0" w:rsidRPr="000551DC">
        <w:rPr>
          <w:rFonts w:cs="Arial"/>
          <w:color w:val="auto"/>
        </w:rPr>
        <w:t>statements</w:t>
      </w:r>
      <w:r w:rsidR="00CA769F">
        <w:rPr>
          <w:rFonts w:cs="Arial"/>
          <w:color w:val="auto"/>
        </w:rPr>
        <w:t xml:space="preserve"> or</w:t>
      </w:r>
      <w:r w:rsidR="002705A0" w:rsidRPr="000551DC">
        <w:rPr>
          <w:rFonts w:cs="Arial"/>
          <w:color w:val="auto"/>
        </w:rPr>
        <w:t xml:space="preserve"> reference</w:t>
      </w:r>
      <w:r w:rsidR="00BF657E" w:rsidRPr="000551DC">
        <w:rPr>
          <w:rFonts w:cs="Arial"/>
          <w:color w:val="auto"/>
        </w:rPr>
        <w:t xml:space="preserve"> to supporting documents </w:t>
      </w:r>
      <w:r w:rsidR="00CA769F">
        <w:rPr>
          <w:rFonts w:cs="Arial"/>
          <w:color w:val="auto"/>
        </w:rPr>
        <w:t>(</w:t>
      </w:r>
      <w:proofErr w:type="gramStart"/>
      <w:r w:rsidR="00FE0F50" w:rsidRPr="000551DC">
        <w:rPr>
          <w:rFonts w:cs="Arial"/>
          <w:color w:val="auto"/>
        </w:rPr>
        <w:t>e.g.</w:t>
      </w:r>
      <w:proofErr w:type="gramEnd"/>
      <w:r w:rsidR="000C5021" w:rsidRPr="000551DC">
        <w:rPr>
          <w:rFonts w:cs="Arial"/>
          <w:color w:val="auto"/>
        </w:rPr>
        <w:t xml:space="preserve"> test</w:t>
      </w:r>
      <w:r w:rsidR="002C4ED1" w:rsidRPr="000551DC">
        <w:rPr>
          <w:rFonts w:cs="Arial"/>
          <w:color w:val="auto"/>
        </w:rPr>
        <w:t xml:space="preserve"> reports</w:t>
      </w:r>
      <w:r w:rsidR="00CA769F">
        <w:rPr>
          <w:rFonts w:cs="Arial"/>
          <w:color w:val="auto"/>
        </w:rPr>
        <w:t>)</w:t>
      </w:r>
      <w:r w:rsidR="0066376F" w:rsidRPr="000551DC">
        <w:rPr>
          <w:rFonts w:cs="Arial"/>
          <w:color w:val="auto"/>
        </w:rPr>
        <w:t>.</w:t>
      </w:r>
      <w:r w:rsidR="00561402" w:rsidRPr="000551DC">
        <w:rPr>
          <w:rFonts w:cs="Arial"/>
          <w:color w:val="auto"/>
        </w:rPr>
        <w:t xml:space="preserve"> </w:t>
      </w:r>
    </w:p>
    <w:p w14:paraId="6CD9D9C7" w14:textId="5638CFCB" w:rsidR="002C4ED1" w:rsidRPr="000551DC" w:rsidRDefault="00E82167" w:rsidP="00540183">
      <w:pPr>
        <w:rPr>
          <w:rFonts w:cs="Arial"/>
          <w:color w:val="auto"/>
        </w:rPr>
      </w:pPr>
      <w:r w:rsidRPr="000551DC">
        <w:rPr>
          <w:rFonts w:cs="Arial"/>
          <w:color w:val="auto"/>
        </w:rPr>
        <w:lastRenderedPageBreak/>
        <w:t>NHSD will capture a</w:t>
      </w:r>
      <w:r w:rsidR="002C4ED1" w:rsidRPr="000551DC">
        <w:rPr>
          <w:rFonts w:cs="Arial"/>
          <w:color w:val="auto"/>
        </w:rPr>
        <w:t>ny additional inf</w:t>
      </w:r>
      <w:r w:rsidR="00395FA8" w:rsidRPr="000551DC">
        <w:rPr>
          <w:rFonts w:cs="Arial"/>
          <w:color w:val="auto"/>
        </w:rPr>
        <w:t xml:space="preserve">ormation </w:t>
      </w:r>
      <w:r w:rsidR="0053541E" w:rsidRPr="000551DC">
        <w:rPr>
          <w:rFonts w:cs="Arial"/>
          <w:color w:val="auto"/>
        </w:rPr>
        <w:t>supporting</w:t>
      </w:r>
      <w:r w:rsidRPr="000551DC">
        <w:rPr>
          <w:rFonts w:cs="Arial"/>
          <w:color w:val="auto"/>
        </w:rPr>
        <w:t xml:space="preserve"> the test </w:t>
      </w:r>
      <w:r w:rsidR="0050255F" w:rsidRPr="000551DC">
        <w:rPr>
          <w:rFonts w:cs="Arial"/>
          <w:color w:val="auto"/>
        </w:rPr>
        <w:t xml:space="preserve">outcomes </w:t>
      </w:r>
      <w:r w:rsidR="008C09FA" w:rsidRPr="000551DC">
        <w:rPr>
          <w:rFonts w:cs="Arial"/>
          <w:color w:val="auto"/>
        </w:rPr>
        <w:t xml:space="preserve">in the assurance notes </w:t>
      </w:r>
      <w:r w:rsidR="00C735E2" w:rsidRPr="000551DC">
        <w:rPr>
          <w:rFonts w:cs="Arial"/>
          <w:color w:val="auto"/>
        </w:rPr>
        <w:t>column.</w:t>
      </w:r>
    </w:p>
    <w:p w14:paraId="1DA35665" w14:textId="77777777" w:rsidR="00212082" w:rsidRDefault="00212082" w:rsidP="00540183">
      <w:pPr>
        <w:rPr>
          <w:rFonts w:cs="Arial"/>
          <w:color w:val="FF0000"/>
        </w:rPr>
      </w:pPr>
    </w:p>
    <w:p w14:paraId="48BB2A63" w14:textId="2A4BA265" w:rsidR="008E683A" w:rsidRPr="001E556D" w:rsidRDefault="003D3DE1" w:rsidP="00977B06">
      <w:pPr>
        <w:pStyle w:val="ListParagraph"/>
        <w:numPr>
          <w:ilvl w:val="0"/>
          <w:numId w:val="21"/>
        </w:numPr>
        <w:rPr>
          <w:rFonts w:cs="Arial"/>
          <w:b/>
          <w:bCs/>
          <w:color w:val="3B9FFF" w:themeColor="accent1" w:themeTint="99"/>
        </w:rPr>
      </w:pPr>
      <w:r>
        <w:rPr>
          <w:rFonts w:cs="Arial"/>
          <w:b/>
          <w:bCs/>
          <w:color w:val="3B9FFF" w:themeColor="accent1" w:themeTint="99"/>
        </w:rPr>
        <w:t>Risk Assessment</w:t>
      </w:r>
      <w:r w:rsidR="008E683A" w:rsidRPr="001E556D">
        <w:rPr>
          <w:rFonts w:cs="Arial"/>
          <w:b/>
          <w:bCs/>
          <w:color w:val="3B9FFF" w:themeColor="accent1" w:themeTint="99"/>
        </w:rPr>
        <w:t xml:space="preserve"> (RA)</w:t>
      </w:r>
    </w:p>
    <w:p w14:paraId="4F55EC8F" w14:textId="14B933AB" w:rsidR="008E683A" w:rsidRPr="00EA6789" w:rsidRDefault="008E683A" w:rsidP="008E683A">
      <w:pPr>
        <w:pStyle w:val="ListParagraph"/>
        <w:ind w:left="720" w:firstLine="0"/>
        <w:rPr>
          <w:rFonts w:cs="Arial"/>
          <w:color w:val="auto"/>
        </w:rPr>
      </w:pPr>
      <w:r w:rsidRPr="00EA6789">
        <w:rPr>
          <w:rFonts w:cs="Arial"/>
          <w:color w:val="auto"/>
        </w:rPr>
        <w:t xml:space="preserve">The risk assessment forms the basis of the risk-based approach which </w:t>
      </w:r>
      <w:r w:rsidR="001169ED" w:rsidRPr="00EA6789">
        <w:rPr>
          <w:rFonts w:cs="Arial"/>
          <w:color w:val="auto"/>
        </w:rPr>
        <w:t xml:space="preserve">enables </w:t>
      </w:r>
      <w:r w:rsidR="004558F0" w:rsidRPr="00EA6789">
        <w:rPr>
          <w:rFonts w:cs="Arial"/>
          <w:color w:val="auto"/>
        </w:rPr>
        <w:t xml:space="preserve">assurance effort to </w:t>
      </w:r>
      <w:r w:rsidRPr="00EA6789">
        <w:rPr>
          <w:rFonts w:cs="Arial"/>
          <w:color w:val="auto"/>
        </w:rPr>
        <w:t xml:space="preserve">focus on high </w:t>
      </w:r>
      <w:r w:rsidR="002C0C61" w:rsidRPr="00EA6789">
        <w:rPr>
          <w:rFonts w:cs="Arial"/>
          <w:color w:val="auto"/>
        </w:rPr>
        <w:t>impact</w:t>
      </w:r>
      <w:r w:rsidRPr="00EA6789">
        <w:rPr>
          <w:rFonts w:cs="Arial"/>
          <w:color w:val="auto"/>
        </w:rPr>
        <w:t xml:space="preserve">, complex and known problem areas.  </w:t>
      </w:r>
      <w:r w:rsidR="00D62EA5" w:rsidRPr="00EA6789">
        <w:rPr>
          <w:rFonts w:cs="Arial"/>
          <w:color w:val="auto"/>
        </w:rPr>
        <w:t xml:space="preserve">Assurance methods are influenced by the </w:t>
      </w:r>
      <w:r w:rsidR="001E3ADE">
        <w:rPr>
          <w:rFonts w:cs="Arial"/>
          <w:color w:val="auto"/>
        </w:rPr>
        <w:t xml:space="preserve">severity of the </w:t>
      </w:r>
      <w:r w:rsidR="00D62EA5" w:rsidRPr="00EA6789">
        <w:rPr>
          <w:rFonts w:cs="Arial"/>
          <w:color w:val="auto"/>
        </w:rPr>
        <w:t>identified risks, with high-risk areas requiring more involved assurance.</w:t>
      </w:r>
    </w:p>
    <w:p w14:paraId="2E610690" w14:textId="51084762" w:rsidR="008E683A" w:rsidRPr="00EA6789" w:rsidRDefault="008E683A" w:rsidP="008E683A">
      <w:pPr>
        <w:pStyle w:val="ListParagraph"/>
        <w:ind w:left="720" w:firstLine="0"/>
        <w:rPr>
          <w:rFonts w:cs="Arial"/>
          <w:color w:val="auto"/>
        </w:rPr>
      </w:pPr>
      <w:r w:rsidRPr="00EA6789">
        <w:rPr>
          <w:rFonts w:cs="Arial"/>
          <w:color w:val="auto"/>
        </w:rPr>
        <w:t xml:space="preserve">The following areas have been identified as high delivery risk areas of the solution </w:t>
      </w:r>
      <w:r w:rsidR="001444D0" w:rsidRPr="00EA6789">
        <w:rPr>
          <w:rFonts w:cs="Arial"/>
          <w:color w:val="auto"/>
        </w:rPr>
        <w:t xml:space="preserve">and </w:t>
      </w:r>
      <w:r w:rsidRPr="00EA6789">
        <w:rPr>
          <w:rFonts w:cs="Arial"/>
          <w:color w:val="auto"/>
        </w:rPr>
        <w:t>will therefore form the basis and driver for key testing and assurance areas:</w:t>
      </w:r>
    </w:p>
    <w:p w14:paraId="5B458945" w14:textId="435AFA51" w:rsidR="008E683A" w:rsidRPr="00EA6789" w:rsidRDefault="008E683A" w:rsidP="00977B06">
      <w:pPr>
        <w:pStyle w:val="ListParagraph"/>
        <w:numPr>
          <w:ilvl w:val="0"/>
          <w:numId w:val="18"/>
        </w:numPr>
        <w:rPr>
          <w:rFonts w:cs="Arial"/>
          <w:color w:val="auto"/>
        </w:rPr>
      </w:pPr>
      <w:r w:rsidRPr="00EA6789">
        <w:rPr>
          <w:color w:val="auto"/>
        </w:rPr>
        <w:t>GPSS Data Extraction, which includes the upholding of patient objections and adherence to the schema.</w:t>
      </w:r>
      <w:r w:rsidRPr="00EA6789">
        <w:rPr>
          <w:rFonts w:cs="Arial"/>
          <w:color w:val="auto"/>
        </w:rPr>
        <w:t xml:space="preserve"> </w:t>
      </w:r>
    </w:p>
    <w:p w14:paraId="15AFF66F" w14:textId="0548F7E9" w:rsidR="008E683A" w:rsidRPr="00EA6789" w:rsidRDefault="008E683A" w:rsidP="00977B06">
      <w:pPr>
        <w:pStyle w:val="ListParagraph"/>
        <w:numPr>
          <w:ilvl w:val="0"/>
          <w:numId w:val="18"/>
        </w:numPr>
        <w:rPr>
          <w:rFonts w:cs="Arial"/>
          <w:color w:val="auto"/>
        </w:rPr>
      </w:pPr>
      <w:r w:rsidRPr="00EA6789">
        <w:rPr>
          <w:rFonts w:cs="Arial"/>
          <w:color w:val="auto"/>
        </w:rPr>
        <w:t xml:space="preserve">De-Identification of Data, and the supplier implementation of </w:t>
      </w:r>
      <w:r w:rsidR="00880043" w:rsidRPr="00EA6789">
        <w:rPr>
          <w:rFonts w:cs="Arial"/>
          <w:color w:val="auto"/>
        </w:rPr>
        <w:t>Privitar</w:t>
      </w:r>
      <w:r w:rsidRPr="00EA6789">
        <w:rPr>
          <w:rFonts w:cs="Arial"/>
          <w:color w:val="auto"/>
        </w:rPr>
        <w:t>, with the subsequent tokenisation and re-id stages on the Data Processing Service (DPS) side</w:t>
      </w:r>
    </w:p>
    <w:p w14:paraId="1A8DB60D" w14:textId="71147DDB" w:rsidR="008E683A" w:rsidRPr="00EA6789" w:rsidRDefault="008E683A" w:rsidP="00977B06">
      <w:pPr>
        <w:pStyle w:val="ListParagraph"/>
        <w:numPr>
          <w:ilvl w:val="0"/>
          <w:numId w:val="18"/>
        </w:numPr>
        <w:rPr>
          <w:rFonts w:cs="Arial"/>
          <w:color w:val="auto"/>
        </w:rPr>
      </w:pPr>
      <w:r w:rsidRPr="00EA6789">
        <w:rPr>
          <w:rFonts w:cs="Arial"/>
          <w:color w:val="auto"/>
        </w:rPr>
        <w:t xml:space="preserve">Data transfer to NHSD, which will include </w:t>
      </w:r>
      <w:r w:rsidR="001E4BA2" w:rsidRPr="00EA6789">
        <w:rPr>
          <w:rFonts w:cs="Arial"/>
          <w:color w:val="auto"/>
        </w:rPr>
        <w:t xml:space="preserve">the suppliers use of </w:t>
      </w:r>
      <w:r w:rsidRPr="00EA6789">
        <w:rPr>
          <w:rFonts w:cs="Arial"/>
          <w:color w:val="auto"/>
        </w:rPr>
        <w:t>MESH or secure cloud to cloud</w:t>
      </w:r>
      <w:r w:rsidR="001E4BA2" w:rsidRPr="00EA6789">
        <w:rPr>
          <w:rFonts w:cs="Arial"/>
          <w:color w:val="auto"/>
        </w:rPr>
        <w:t xml:space="preserve"> as the data </w:t>
      </w:r>
      <w:r w:rsidR="00F87C6B" w:rsidRPr="00EA6789">
        <w:rPr>
          <w:rFonts w:cs="Arial"/>
          <w:color w:val="auto"/>
        </w:rPr>
        <w:t>transfer mechanism</w:t>
      </w:r>
      <w:r w:rsidRPr="00EA6789">
        <w:rPr>
          <w:rFonts w:cs="Arial"/>
          <w:color w:val="auto"/>
        </w:rPr>
        <w:t>.</w:t>
      </w:r>
    </w:p>
    <w:p w14:paraId="7CED10D1" w14:textId="3A2D2BC7" w:rsidR="000431BE" w:rsidRPr="00EA6789" w:rsidRDefault="008E683A" w:rsidP="00977B06">
      <w:pPr>
        <w:pStyle w:val="ListParagraph"/>
        <w:numPr>
          <w:ilvl w:val="0"/>
          <w:numId w:val="18"/>
        </w:numPr>
        <w:rPr>
          <w:rFonts w:cs="Arial"/>
          <w:color w:val="auto"/>
        </w:rPr>
      </w:pPr>
      <w:r w:rsidRPr="00EA6789">
        <w:rPr>
          <w:rFonts w:cs="Arial"/>
          <w:color w:val="auto"/>
        </w:rPr>
        <w:t xml:space="preserve">Data </w:t>
      </w:r>
      <w:r w:rsidR="001357E2" w:rsidRPr="00EA6789">
        <w:rPr>
          <w:rFonts w:cs="Arial"/>
          <w:color w:val="auto"/>
        </w:rPr>
        <w:t>submission to NHSD</w:t>
      </w:r>
      <w:r w:rsidRPr="00EA6789">
        <w:rPr>
          <w:rFonts w:cs="Arial"/>
          <w:color w:val="auto"/>
        </w:rPr>
        <w:t xml:space="preserve">, schema validation and acknowledgements. </w:t>
      </w:r>
    </w:p>
    <w:p w14:paraId="0BCDF711" w14:textId="6EDE9D35" w:rsidR="000431BE" w:rsidRPr="00EA6789" w:rsidRDefault="000431BE" w:rsidP="000431BE">
      <w:pPr>
        <w:ind w:left="720"/>
        <w:rPr>
          <w:rFonts w:cs="Arial"/>
          <w:color w:val="auto"/>
        </w:rPr>
      </w:pPr>
      <w:r w:rsidRPr="00EA6789">
        <w:rPr>
          <w:rFonts w:cs="Arial"/>
          <w:color w:val="auto"/>
        </w:rPr>
        <w:br/>
        <w:t>Content:</w:t>
      </w:r>
    </w:p>
    <w:p w14:paraId="631714C7" w14:textId="218B94EE" w:rsidR="00801B11" w:rsidRPr="00EA6789" w:rsidRDefault="00BE4652" w:rsidP="00977B06">
      <w:pPr>
        <w:pStyle w:val="ListParagraph"/>
        <w:numPr>
          <w:ilvl w:val="0"/>
          <w:numId w:val="31"/>
        </w:numPr>
        <w:rPr>
          <w:rFonts w:cs="Arial"/>
          <w:color w:val="auto"/>
        </w:rPr>
      </w:pPr>
      <w:r w:rsidRPr="00EA6789">
        <w:rPr>
          <w:rFonts w:cs="Arial"/>
          <w:color w:val="auto"/>
        </w:rPr>
        <w:t>An</w:t>
      </w:r>
      <w:r w:rsidR="008E683A" w:rsidRPr="00EA6789">
        <w:rPr>
          <w:rFonts w:cs="Arial"/>
          <w:color w:val="auto"/>
        </w:rPr>
        <w:t xml:space="preserve"> overall risk score has been calculated</w:t>
      </w:r>
      <w:r w:rsidRPr="00EA6789">
        <w:rPr>
          <w:rFonts w:cs="Arial"/>
          <w:color w:val="auto"/>
        </w:rPr>
        <w:t xml:space="preserve"> for each risk identified and c</w:t>
      </w:r>
      <w:r w:rsidR="008E683A" w:rsidRPr="00EA6789">
        <w:rPr>
          <w:rFonts w:cs="Arial"/>
          <w:color w:val="auto"/>
        </w:rPr>
        <w:t>ategorising the</w:t>
      </w:r>
      <w:r w:rsidRPr="00EA6789">
        <w:rPr>
          <w:rFonts w:cs="Arial"/>
          <w:color w:val="auto"/>
        </w:rPr>
        <w:t>m</w:t>
      </w:r>
      <w:r w:rsidR="008E683A" w:rsidRPr="00EA6789">
        <w:rPr>
          <w:rFonts w:cs="Arial"/>
          <w:color w:val="auto"/>
        </w:rPr>
        <w:t xml:space="preserve"> into high, medium, and low RAG status.</w:t>
      </w:r>
    </w:p>
    <w:p w14:paraId="662E0880" w14:textId="77777777" w:rsidR="004E3A67" w:rsidRPr="00EA6789" w:rsidRDefault="008E683A" w:rsidP="00977B06">
      <w:pPr>
        <w:pStyle w:val="ListParagraph"/>
        <w:numPr>
          <w:ilvl w:val="0"/>
          <w:numId w:val="31"/>
        </w:numPr>
        <w:rPr>
          <w:rFonts w:cs="Arial"/>
          <w:color w:val="auto"/>
        </w:rPr>
      </w:pPr>
      <w:r w:rsidRPr="00EA6789">
        <w:rPr>
          <w:rFonts w:cs="Arial"/>
          <w:color w:val="auto"/>
        </w:rPr>
        <w:t>The RAG status classifies the type of assurance to be performed</w:t>
      </w:r>
      <w:r w:rsidR="004E3A67" w:rsidRPr="00EA6789">
        <w:rPr>
          <w:rFonts w:cs="Arial"/>
          <w:color w:val="auto"/>
        </w:rPr>
        <w:t>:</w:t>
      </w:r>
    </w:p>
    <w:p w14:paraId="21205F32" w14:textId="1479303F" w:rsidR="00277E83" w:rsidRPr="00EA6789" w:rsidRDefault="00DB3023" w:rsidP="00977B06">
      <w:pPr>
        <w:pStyle w:val="ListParagraph"/>
        <w:numPr>
          <w:ilvl w:val="1"/>
          <w:numId w:val="31"/>
        </w:numPr>
        <w:rPr>
          <w:rFonts w:cs="Arial"/>
          <w:color w:val="auto"/>
        </w:rPr>
      </w:pPr>
      <w:r w:rsidRPr="00EA6789">
        <w:rPr>
          <w:rFonts w:cs="Arial"/>
          <w:color w:val="auto"/>
        </w:rPr>
        <w:t>L</w:t>
      </w:r>
      <w:r w:rsidR="008E683A" w:rsidRPr="00EA6789">
        <w:rPr>
          <w:rFonts w:cs="Arial"/>
          <w:color w:val="auto"/>
        </w:rPr>
        <w:t xml:space="preserve">ow (Green) – </w:t>
      </w:r>
      <w:r w:rsidRPr="00EA6789">
        <w:rPr>
          <w:rFonts w:cs="Arial"/>
          <w:color w:val="auto"/>
        </w:rPr>
        <w:t>S</w:t>
      </w:r>
      <w:r w:rsidR="008E683A" w:rsidRPr="00EA6789">
        <w:rPr>
          <w:rFonts w:cs="Arial"/>
          <w:color w:val="auto"/>
        </w:rPr>
        <w:t>upplier will provide a statement of self-certification</w:t>
      </w:r>
      <w:r w:rsidR="003506E3" w:rsidRPr="00EA6789">
        <w:rPr>
          <w:rFonts w:cs="Arial"/>
          <w:color w:val="auto"/>
        </w:rPr>
        <w:t>.</w:t>
      </w:r>
    </w:p>
    <w:p w14:paraId="3054D122" w14:textId="0C8CA113" w:rsidR="008E683A" w:rsidRPr="00EA6789" w:rsidRDefault="00DB3023" w:rsidP="00977B06">
      <w:pPr>
        <w:pStyle w:val="ListParagraph"/>
        <w:numPr>
          <w:ilvl w:val="1"/>
          <w:numId w:val="31"/>
        </w:numPr>
        <w:rPr>
          <w:rFonts w:cs="Arial"/>
          <w:color w:val="auto"/>
        </w:rPr>
      </w:pPr>
      <w:r w:rsidRPr="00EA6789">
        <w:rPr>
          <w:rFonts w:cs="Arial"/>
          <w:color w:val="auto"/>
        </w:rPr>
        <w:t>H</w:t>
      </w:r>
      <w:r w:rsidR="008E683A" w:rsidRPr="00EA6789">
        <w:rPr>
          <w:rFonts w:cs="Arial"/>
          <w:color w:val="auto"/>
        </w:rPr>
        <w:t xml:space="preserve">igh (red) and medium (amber) </w:t>
      </w:r>
      <w:r w:rsidR="00E46760" w:rsidRPr="00EA6789">
        <w:rPr>
          <w:rFonts w:cs="Arial"/>
          <w:color w:val="auto"/>
        </w:rPr>
        <w:t>–</w:t>
      </w:r>
      <w:r w:rsidRPr="00EA6789">
        <w:rPr>
          <w:rFonts w:cs="Arial"/>
          <w:color w:val="auto"/>
        </w:rPr>
        <w:t xml:space="preserve"> </w:t>
      </w:r>
      <w:r w:rsidR="00E46760" w:rsidRPr="00EA6789">
        <w:rPr>
          <w:rFonts w:cs="Arial"/>
          <w:color w:val="auto"/>
        </w:rPr>
        <w:t xml:space="preserve">Both NHSD and the </w:t>
      </w:r>
      <w:r w:rsidR="004E3A67" w:rsidRPr="00EA6789">
        <w:rPr>
          <w:rFonts w:cs="Arial"/>
          <w:color w:val="auto"/>
        </w:rPr>
        <w:t>S</w:t>
      </w:r>
      <w:r w:rsidR="008E683A" w:rsidRPr="00EA6789">
        <w:rPr>
          <w:rFonts w:cs="Arial"/>
          <w:color w:val="auto"/>
        </w:rPr>
        <w:t>upplier will perform the assurance</w:t>
      </w:r>
      <w:r w:rsidR="00266276" w:rsidRPr="00EA6789">
        <w:rPr>
          <w:rFonts w:cs="Arial"/>
          <w:color w:val="auto"/>
        </w:rPr>
        <w:t xml:space="preserve"> activities </w:t>
      </w:r>
      <w:r w:rsidRPr="00EA6789">
        <w:rPr>
          <w:rFonts w:cs="Arial"/>
          <w:color w:val="auto"/>
        </w:rPr>
        <w:t xml:space="preserve">outlined </w:t>
      </w:r>
      <w:r w:rsidR="008E683A" w:rsidRPr="00EA6789">
        <w:rPr>
          <w:rFonts w:cs="Arial"/>
          <w:color w:val="auto"/>
        </w:rPr>
        <w:t xml:space="preserve">in Column “K” </w:t>
      </w:r>
      <w:r w:rsidRPr="00EA6789">
        <w:rPr>
          <w:rFonts w:cs="Arial"/>
          <w:color w:val="auto"/>
        </w:rPr>
        <w:t xml:space="preserve">of </w:t>
      </w:r>
      <w:r w:rsidR="008E683A" w:rsidRPr="00EA6789">
        <w:rPr>
          <w:rFonts w:cs="Arial"/>
          <w:color w:val="auto"/>
        </w:rPr>
        <w:t xml:space="preserve">the test report (Risk Assessment worksheet). </w:t>
      </w:r>
    </w:p>
    <w:p w14:paraId="5E69F8A2" w14:textId="1441BF4F" w:rsidR="003E7310" w:rsidRPr="00EA6789" w:rsidRDefault="000A1B00" w:rsidP="00977B06">
      <w:pPr>
        <w:pStyle w:val="ListParagraph"/>
        <w:numPr>
          <w:ilvl w:val="0"/>
          <w:numId w:val="19"/>
        </w:numPr>
        <w:rPr>
          <w:rFonts w:cs="Arial"/>
          <w:color w:val="auto"/>
        </w:rPr>
      </w:pPr>
      <w:r w:rsidRPr="00EA6789">
        <w:rPr>
          <w:rFonts w:cs="Arial"/>
          <w:color w:val="auto"/>
        </w:rPr>
        <w:t>E</w:t>
      </w:r>
      <w:r w:rsidR="003E7310" w:rsidRPr="00EA6789">
        <w:rPr>
          <w:rFonts w:cs="Arial"/>
          <w:color w:val="auto"/>
        </w:rPr>
        <w:t>vidence provided by the GP</w:t>
      </w:r>
      <w:r w:rsidR="001070CC">
        <w:rPr>
          <w:rFonts w:cs="Arial"/>
          <w:color w:val="auto"/>
        </w:rPr>
        <w:t>SS</w:t>
      </w:r>
      <w:r w:rsidR="003E7310" w:rsidRPr="00EA6789">
        <w:rPr>
          <w:rFonts w:cs="Arial"/>
          <w:color w:val="auto"/>
        </w:rPr>
        <w:t xml:space="preserve"> during the assurance process will be </w:t>
      </w:r>
      <w:r w:rsidRPr="00EA6789">
        <w:rPr>
          <w:rFonts w:cs="Arial"/>
          <w:color w:val="auto"/>
        </w:rPr>
        <w:t>included</w:t>
      </w:r>
      <w:r w:rsidR="003E7310" w:rsidRPr="00EA6789">
        <w:rPr>
          <w:rFonts w:cs="Arial"/>
          <w:color w:val="auto"/>
        </w:rPr>
        <w:t xml:space="preserve"> </w:t>
      </w:r>
      <w:r w:rsidR="00FC65C5" w:rsidRPr="00EA6789">
        <w:rPr>
          <w:rFonts w:cs="Arial"/>
          <w:color w:val="auto"/>
        </w:rPr>
        <w:t xml:space="preserve">in </w:t>
      </w:r>
      <w:r w:rsidR="003E7310" w:rsidRPr="00EA6789">
        <w:rPr>
          <w:rFonts w:cs="Arial"/>
          <w:color w:val="auto"/>
        </w:rPr>
        <w:t>the SUPPLIER EVIDENCE column “O” of the worksheet</w:t>
      </w:r>
      <w:r w:rsidR="00FC65C5" w:rsidRPr="00EA6789">
        <w:rPr>
          <w:rFonts w:cs="Arial"/>
          <w:color w:val="auto"/>
        </w:rPr>
        <w:t xml:space="preserve"> by NHSD</w:t>
      </w:r>
      <w:r w:rsidR="003E7310" w:rsidRPr="00EA6789">
        <w:rPr>
          <w:rFonts w:cs="Arial"/>
          <w:color w:val="auto"/>
        </w:rPr>
        <w:t xml:space="preserve">. This information must be reflective of the </w:t>
      </w:r>
      <w:r w:rsidR="005F6C92" w:rsidRPr="00EA6789">
        <w:rPr>
          <w:rFonts w:cs="Arial"/>
          <w:color w:val="auto"/>
        </w:rPr>
        <w:t xml:space="preserve">expected </w:t>
      </w:r>
      <w:r w:rsidR="003E7310" w:rsidRPr="00EA6789">
        <w:rPr>
          <w:rFonts w:cs="Arial"/>
          <w:color w:val="auto"/>
        </w:rPr>
        <w:t>evidence (as outlined in EVIDENCE column “K”)</w:t>
      </w:r>
    </w:p>
    <w:p w14:paraId="43C0B3EC" w14:textId="3371D577" w:rsidR="003E7310" w:rsidRPr="00EA6789" w:rsidRDefault="003E7310" w:rsidP="00977B06">
      <w:pPr>
        <w:pStyle w:val="ListParagraph"/>
        <w:numPr>
          <w:ilvl w:val="0"/>
          <w:numId w:val="19"/>
        </w:numPr>
        <w:rPr>
          <w:rFonts w:cs="Arial"/>
          <w:color w:val="auto"/>
        </w:rPr>
      </w:pPr>
      <w:r w:rsidRPr="00EA6789">
        <w:rPr>
          <w:rFonts w:cs="Arial"/>
          <w:color w:val="auto"/>
        </w:rPr>
        <w:t xml:space="preserve">During the assurance process, NHSD </w:t>
      </w:r>
      <w:r w:rsidR="00E07BD0" w:rsidRPr="00EA6789">
        <w:rPr>
          <w:rFonts w:cs="Arial"/>
          <w:color w:val="auto"/>
        </w:rPr>
        <w:t>Solution Assurance</w:t>
      </w:r>
      <w:r w:rsidR="00B56321" w:rsidRPr="00EA6789">
        <w:rPr>
          <w:rFonts w:cs="Arial"/>
          <w:color w:val="auto"/>
        </w:rPr>
        <w:t xml:space="preserve"> </w:t>
      </w:r>
      <w:r w:rsidR="00557E78" w:rsidRPr="00EA6789">
        <w:rPr>
          <w:rFonts w:cs="Arial"/>
          <w:color w:val="auto"/>
        </w:rPr>
        <w:t xml:space="preserve">Team </w:t>
      </w:r>
      <w:r w:rsidRPr="00EA6789">
        <w:rPr>
          <w:rFonts w:cs="Arial"/>
          <w:color w:val="auto"/>
        </w:rPr>
        <w:t>will update</w:t>
      </w:r>
      <w:r w:rsidR="00645803" w:rsidRPr="00EA6789">
        <w:rPr>
          <w:rFonts w:cs="Arial"/>
          <w:color w:val="auto"/>
        </w:rPr>
        <w:t xml:space="preserve"> the</w:t>
      </w:r>
      <w:r w:rsidRPr="00EA6789">
        <w:rPr>
          <w:rFonts w:cs="Arial"/>
          <w:color w:val="auto"/>
        </w:rPr>
        <w:t xml:space="preserve"> RISK TEST STATUS column “N” to reflect the assurance status of each risk.</w:t>
      </w:r>
    </w:p>
    <w:p w14:paraId="17AFABE7" w14:textId="77777777" w:rsidR="008E683A" w:rsidRPr="003D3C0C" w:rsidRDefault="008E683A" w:rsidP="008E683A">
      <w:pPr>
        <w:pStyle w:val="ListParagraph"/>
        <w:ind w:left="1440" w:firstLine="0"/>
        <w:rPr>
          <w:rFonts w:cs="Arial"/>
          <w:color w:val="auto"/>
        </w:rPr>
      </w:pPr>
    </w:p>
    <w:p w14:paraId="496273EA" w14:textId="1F0B2B20" w:rsidR="008E683A" w:rsidRPr="001E556D" w:rsidRDefault="003D3DE1" w:rsidP="00977B06">
      <w:pPr>
        <w:pStyle w:val="ListParagraph"/>
        <w:numPr>
          <w:ilvl w:val="0"/>
          <w:numId w:val="21"/>
        </w:numPr>
        <w:rPr>
          <w:rFonts w:cs="Arial"/>
          <w:b/>
          <w:bCs/>
          <w:color w:val="3B9FFF" w:themeColor="accent1" w:themeTint="99"/>
        </w:rPr>
      </w:pPr>
      <w:r>
        <w:rPr>
          <w:rFonts w:cs="Arial"/>
          <w:b/>
          <w:bCs/>
          <w:color w:val="3B9FFF" w:themeColor="accent1" w:themeTint="99"/>
        </w:rPr>
        <w:t>Requirements Traceability Matrix</w:t>
      </w:r>
      <w:r w:rsidR="008E683A" w:rsidRPr="001E556D">
        <w:rPr>
          <w:rFonts w:cs="Arial"/>
          <w:b/>
          <w:bCs/>
          <w:color w:val="3B9FFF" w:themeColor="accent1" w:themeTint="99"/>
        </w:rPr>
        <w:t xml:space="preserve"> (RTM)</w:t>
      </w:r>
    </w:p>
    <w:p w14:paraId="1E2D3FD6" w14:textId="100F2C16" w:rsidR="00EC3FE0" w:rsidRPr="00EA6789" w:rsidRDefault="008E683A" w:rsidP="00EC3FE0">
      <w:pPr>
        <w:ind w:left="720"/>
        <w:rPr>
          <w:rFonts w:cs="Arial"/>
          <w:color w:val="auto"/>
        </w:rPr>
      </w:pPr>
      <w:r w:rsidRPr="00EA6789">
        <w:rPr>
          <w:rFonts w:cs="Arial"/>
          <w:color w:val="auto"/>
        </w:rPr>
        <w:t xml:space="preserve">The RTM lists all the supplier requirements from the </w:t>
      </w:r>
      <w:r w:rsidR="004A7615">
        <w:rPr>
          <w:rFonts w:cs="Arial"/>
          <w:color w:val="auto"/>
        </w:rPr>
        <w:t xml:space="preserve">GPDPR </w:t>
      </w:r>
      <w:r w:rsidRPr="00EA6789">
        <w:rPr>
          <w:rFonts w:cs="Arial"/>
          <w:color w:val="auto"/>
        </w:rPr>
        <w:t xml:space="preserve">supplier specification </w:t>
      </w:r>
      <w:r w:rsidR="004A7615">
        <w:rPr>
          <w:rFonts w:cs="Arial"/>
          <w:color w:val="auto"/>
        </w:rPr>
        <w:t xml:space="preserve">pack </w:t>
      </w:r>
      <w:r w:rsidRPr="00EA6789">
        <w:rPr>
          <w:rFonts w:cs="Arial"/>
          <w:color w:val="auto"/>
        </w:rPr>
        <w:t>v1.5</w:t>
      </w:r>
      <w:r w:rsidR="00FE5AAC" w:rsidRPr="00EA6789">
        <w:rPr>
          <w:rFonts w:cs="Arial"/>
          <w:color w:val="auto"/>
        </w:rPr>
        <w:t>,</w:t>
      </w:r>
      <w:r w:rsidRPr="00EA6789">
        <w:rPr>
          <w:rFonts w:cs="Arial"/>
          <w:color w:val="auto"/>
        </w:rPr>
        <w:t xml:space="preserve"> </w:t>
      </w:r>
      <w:r w:rsidR="00F2167B">
        <w:rPr>
          <w:rFonts w:cs="Arial"/>
          <w:color w:val="auto"/>
        </w:rPr>
        <w:t xml:space="preserve">where possible </w:t>
      </w:r>
      <w:r w:rsidRPr="00EA6789">
        <w:rPr>
          <w:rFonts w:cs="Arial"/>
          <w:color w:val="auto"/>
        </w:rPr>
        <w:t>mapp</w:t>
      </w:r>
      <w:r w:rsidR="00F2167B">
        <w:rPr>
          <w:rFonts w:cs="Arial"/>
          <w:color w:val="auto"/>
        </w:rPr>
        <w:t>ed</w:t>
      </w:r>
      <w:r w:rsidRPr="00EA6789">
        <w:rPr>
          <w:rFonts w:cs="Arial"/>
          <w:color w:val="auto"/>
        </w:rPr>
        <w:t xml:space="preserve"> to the risk IDs from the risk assessment document.</w:t>
      </w:r>
    </w:p>
    <w:p w14:paraId="31998542" w14:textId="5C071D43" w:rsidR="004C5912" w:rsidRPr="00EA6789" w:rsidRDefault="00E61674" w:rsidP="00EC3FE0">
      <w:pPr>
        <w:ind w:left="720"/>
        <w:rPr>
          <w:rFonts w:cs="Arial"/>
          <w:color w:val="auto"/>
        </w:rPr>
      </w:pPr>
      <w:r w:rsidRPr="00EA6789">
        <w:rPr>
          <w:rFonts w:cs="Arial"/>
          <w:color w:val="auto"/>
        </w:rPr>
        <w:t xml:space="preserve">During the assurance process, NHSD </w:t>
      </w:r>
      <w:r w:rsidR="003C48F5" w:rsidRPr="00EA6789">
        <w:rPr>
          <w:rFonts w:cs="Arial"/>
          <w:color w:val="auto"/>
        </w:rPr>
        <w:t xml:space="preserve">Solution Assurance </w:t>
      </w:r>
      <w:r w:rsidR="00B56321" w:rsidRPr="00EA6789">
        <w:rPr>
          <w:rFonts w:cs="Arial"/>
          <w:color w:val="auto"/>
        </w:rPr>
        <w:t>Team</w:t>
      </w:r>
      <w:r w:rsidRPr="00EA6789">
        <w:rPr>
          <w:rFonts w:cs="Arial"/>
          <w:color w:val="auto"/>
        </w:rPr>
        <w:t xml:space="preserve"> will document </w:t>
      </w:r>
      <w:r w:rsidR="009F331F" w:rsidRPr="00EA6789">
        <w:rPr>
          <w:rFonts w:cs="Arial"/>
          <w:color w:val="auto"/>
        </w:rPr>
        <w:t xml:space="preserve">the results of assurance activities </w:t>
      </w:r>
      <w:r w:rsidR="00C943BD" w:rsidRPr="00EA6789">
        <w:rPr>
          <w:rFonts w:cs="Arial"/>
          <w:color w:val="auto"/>
        </w:rPr>
        <w:t>for</w:t>
      </w:r>
      <w:r w:rsidR="009F331F" w:rsidRPr="00EA6789">
        <w:rPr>
          <w:rFonts w:cs="Arial"/>
          <w:color w:val="auto"/>
        </w:rPr>
        <w:t xml:space="preserve"> each requirement.</w:t>
      </w:r>
    </w:p>
    <w:p w14:paraId="6F568C76" w14:textId="77777777" w:rsidR="003A5FE6" w:rsidRDefault="003A5FE6" w:rsidP="00EC3FE0">
      <w:pPr>
        <w:ind w:left="720"/>
        <w:rPr>
          <w:rFonts w:cs="Arial"/>
          <w:color w:val="auto"/>
        </w:rPr>
      </w:pPr>
    </w:p>
    <w:p w14:paraId="3461CE09" w14:textId="4BB4BA29" w:rsidR="008E683A" w:rsidRPr="00EA6789" w:rsidRDefault="008E683A" w:rsidP="00EC3FE0">
      <w:pPr>
        <w:ind w:left="720"/>
        <w:rPr>
          <w:rFonts w:cs="Arial"/>
          <w:color w:val="auto"/>
        </w:rPr>
      </w:pPr>
      <w:r w:rsidRPr="004D3656">
        <w:rPr>
          <w:rFonts w:cs="Arial"/>
          <w:color w:val="auto"/>
        </w:rPr>
        <w:br/>
      </w:r>
      <w:r w:rsidRPr="00EA6789">
        <w:rPr>
          <w:rFonts w:cs="Arial"/>
          <w:color w:val="auto"/>
        </w:rPr>
        <w:t>Content:</w:t>
      </w:r>
    </w:p>
    <w:p w14:paraId="13923E80" w14:textId="296F8B0B" w:rsidR="008E683A" w:rsidRPr="00EA6789" w:rsidRDefault="008E683A" w:rsidP="00977B06">
      <w:pPr>
        <w:pStyle w:val="ListParagraph"/>
        <w:numPr>
          <w:ilvl w:val="0"/>
          <w:numId w:val="22"/>
        </w:numPr>
        <w:rPr>
          <w:rFonts w:cs="Arial"/>
          <w:color w:val="auto"/>
        </w:rPr>
      </w:pPr>
      <w:r w:rsidRPr="00EA6789">
        <w:rPr>
          <w:rFonts w:cs="Arial"/>
          <w:color w:val="auto"/>
        </w:rPr>
        <w:t>The supplier will be required to provide</w:t>
      </w:r>
      <w:r w:rsidR="00DB0C7A" w:rsidRPr="00EA6789">
        <w:rPr>
          <w:rFonts w:cs="Arial"/>
          <w:color w:val="auto"/>
        </w:rPr>
        <w:t xml:space="preserve"> supporting </w:t>
      </w:r>
      <w:r w:rsidRPr="00EA6789">
        <w:rPr>
          <w:rFonts w:cs="Arial"/>
          <w:color w:val="auto"/>
        </w:rPr>
        <w:t xml:space="preserve">assurance output documents </w:t>
      </w:r>
      <w:r w:rsidR="000C631E" w:rsidRPr="00EA6789">
        <w:rPr>
          <w:rFonts w:cs="Arial"/>
          <w:color w:val="auto"/>
        </w:rPr>
        <w:t xml:space="preserve">outlined </w:t>
      </w:r>
      <w:r w:rsidRPr="00EA6789">
        <w:rPr>
          <w:rFonts w:cs="Arial"/>
          <w:color w:val="auto"/>
        </w:rPr>
        <w:t>in column “</w:t>
      </w:r>
      <w:r w:rsidR="007C6612" w:rsidRPr="00EA6789">
        <w:rPr>
          <w:rFonts w:cs="Arial"/>
          <w:color w:val="auto"/>
        </w:rPr>
        <w:t>F</w:t>
      </w:r>
      <w:r w:rsidRPr="00EA6789">
        <w:rPr>
          <w:rFonts w:cs="Arial"/>
          <w:color w:val="auto"/>
        </w:rPr>
        <w:t>” and update column “</w:t>
      </w:r>
      <w:r w:rsidR="001B259D" w:rsidRPr="00EA6789">
        <w:rPr>
          <w:rFonts w:cs="Arial"/>
          <w:color w:val="auto"/>
        </w:rPr>
        <w:t>G</w:t>
      </w:r>
      <w:r w:rsidRPr="00EA6789">
        <w:rPr>
          <w:rFonts w:cs="Arial"/>
          <w:color w:val="auto"/>
        </w:rPr>
        <w:t xml:space="preserve">” with </w:t>
      </w:r>
      <w:r w:rsidR="00A37B9D" w:rsidRPr="00EA6789">
        <w:rPr>
          <w:rFonts w:cs="Arial"/>
          <w:color w:val="auto"/>
        </w:rPr>
        <w:t xml:space="preserve">supporting </w:t>
      </w:r>
      <w:r w:rsidRPr="00EA6789">
        <w:rPr>
          <w:rFonts w:cs="Arial"/>
          <w:color w:val="auto"/>
        </w:rPr>
        <w:t>evidence</w:t>
      </w:r>
      <w:r w:rsidR="00F9566B" w:rsidRPr="00EA6789">
        <w:rPr>
          <w:rFonts w:cs="Arial"/>
          <w:color w:val="auto"/>
        </w:rPr>
        <w:t>.</w:t>
      </w:r>
    </w:p>
    <w:p w14:paraId="4B0A595E" w14:textId="6F12055E" w:rsidR="008E683A" w:rsidRPr="00EA6789" w:rsidRDefault="008E683A" w:rsidP="00977B06">
      <w:pPr>
        <w:pStyle w:val="ListParagraph"/>
        <w:numPr>
          <w:ilvl w:val="0"/>
          <w:numId w:val="22"/>
        </w:numPr>
        <w:rPr>
          <w:rFonts w:cs="Arial"/>
          <w:color w:val="auto"/>
        </w:rPr>
      </w:pPr>
      <w:r w:rsidRPr="00EA6789">
        <w:rPr>
          <w:rFonts w:cs="Arial"/>
          <w:color w:val="auto"/>
        </w:rPr>
        <w:t>Assurance notes will be captured by NHSD in Column “</w:t>
      </w:r>
      <w:r w:rsidR="006E618F" w:rsidRPr="00EA6789">
        <w:rPr>
          <w:rFonts w:cs="Arial"/>
          <w:color w:val="auto"/>
        </w:rPr>
        <w:t>J</w:t>
      </w:r>
      <w:r w:rsidRPr="00EA6789">
        <w:rPr>
          <w:rFonts w:cs="Arial"/>
          <w:color w:val="auto"/>
        </w:rPr>
        <w:t>”.</w:t>
      </w:r>
    </w:p>
    <w:p w14:paraId="0DE8C380" w14:textId="3735F565" w:rsidR="003F0B26" w:rsidRPr="00EA6789" w:rsidRDefault="008E683A" w:rsidP="00977B06">
      <w:pPr>
        <w:pStyle w:val="ListParagraph"/>
        <w:numPr>
          <w:ilvl w:val="0"/>
          <w:numId w:val="22"/>
        </w:numPr>
        <w:rPr>
          <w:rFonts w:cs="Arial"/>
          <w:color w:val="auto"/>
        </w:rPr>
      </w:pPr>
      <w:r w:rsidRPr="00EA6789">
        <w:rPr>
          <w:rFonts w:cs="Arial"/>
          <w:color w:val="auto"/>
        </w:rPr>
        <w:t xml:space="preserve">On completion and approval of the assurance activities, NHSD will mark </w:t>
      </w:r>
      <w:r w:rsidR="00D65EA7" w:rsidRPr="00EA6789">
        <w:rPr>
          <w:rFonts w:cs="Arial"/>
          <w:color w:val="auto"/>
        </w:rPr>
        <w:t>the R</w:t>
      </w:r>
      <w:r w:rsidR="004C5912" w:rsidRPr="00EA6789">
        <w:rPr>
          <w:rFonts w:cs="Arial"/>
          <w:color w:val="auto"/>
        </w:rPr>
        <w:t>EQ TEST STATUS column</w:t>
      </w:r>
      <w:r w:rsidR="00D65EA7" w:rsidRPr="00EA6789">
        <w:rPr>
          <w:rFonts w:cs="Arial"/>
          <w:color w:val="auto"/>
        </w:rPr>
        <w:t xml:space="preserve"> </w:t>
      </w:r>
      <w:r w:rsidRPr="00EA6789">
        <w:rPr>
          <w:rFonts w:cs="Arial"/>
          <w:color w:val="auto"/>
        </w:rPr>
        <w:t>“</w:t>
      </w:r>
      <w:r w:rsidR="006E618F" w:rsidRPr="00EA6789">
        <w:rPr>
          <w:rFonts w:cs="Arial"/>
          <w:color w:val="auto"/>
        </w:rPr>
        <w:t>I</w:t>
      </w:r>
      <w:r w:rsidRPr="00EA6789">
        <w:rPr>
          <w:rFonts w:cs="Arial"/>
          <w:color w:val="auto"/>
        </w:rPr>
        <w:t xml:space="preserve">” as </w:t>
      </w:r>
      <w:r w:rsidR="0087350A" w:rsidRPr="00EA6789">
        <w:rPr>
          <w:rFonts w:cs="Arial"/>
          <w:color w:val="auto"/>
        </w:rPr>
        <w:t>P</w:t>
      </w:r>
      <w:r w:rsidRPr="00EA6789">
        <w:rPr>
          <w:rFonts w:cs="Arial"/>
          <w:color w:val="auto"/>
        </w:rPr>
        <w:t>ass</w:t>
      </w:r>
      <w:r w:rsidR="004C5912" w:rsidRPr="00EA6789">
        <w:rPr>
          <w:rFonts w:cs="Arial"/>
          <w:color w:val="auto"/>
        </w:rPr>
        <w:t>.</w:t>
      </w:r>
    </w:p>
    <w:p w14:paraId="6AF3DC71" w14:textId="77777777" w:rsidR="008E683A" w:rsidRPr="004E539A" w:rsidRDefault="008E683A" w:rsidP="008E683A">
      <w:pPr>
        <w:pStyle w:val="ListParagraph"/>
        <w:ind w:left="720" w:firstLine="0"/>
        <w:rPr>
          <w:rFonts w:cs="Arial"/>
          <w:color w:val="004689" w:themeColor="accent1" w:themeShade="BF"/>
        </w:rPr>
      </w:pPr>
    </w:p>
    <w:p w14:paraId="285CB857" w14:textId="7355E79A" w:rsidR="008E683A" w:rsidRPr="004E539A" w:rsidRDefault="003D3DE1" w:rsidP="00032A14">
      <w:pPr>
        <w:pStyle w:val="Heading2"/>
        <w:rPr>
          <w:bCs w:val="0"/>
        </w:rPr>
      </w:pPr>
      <w:bookmarkStart w:id="8" w:name="_Toc83221034"/>
      <w:bookmarkStart w:id="9" w:name="_Toc83282174"/>
      <w:r w:rsidRPr="00032A14">
        <w:t>Test</w:t>
      </w:r>
      <w:r>
        <w:t xml:space="preserve"> Plans</w:t>
      </w:r>
      <w:bookmarkEnd w:id="8"/>
      <w:bookmarkEnd w:id="9"/>
    </w:p>
    <w:p w14:paraId="4AA69B1B" w14:textId="460CE5E1" w:rsidR="006E6B72" w:rsidRPr="00EA6789" w:rsidRDefault="00A30469" w:rsidP="008E683A">
      <w:pPr>
        <w:rPr>
          <w:rFonts w:cs="Arial"/>
          <w:color w:val="auto"/>
        </w:rPr>
      </w:pPr>
      <w:r>
        <w:rPr>
          <w:rFonts w:cs="Arial"/>
          <w:color w:val="auto"/>
        </w:rPr>
        <w:t>GPDPR</w:t>
      </w:r>
      <w:r w:rsidR="008E683A" w:rsidRPr="00EA6789">
        <w:rPr>
          <w:rFonts w:cs="Arial"/>
          <w:color w:val="auto"/>
        </w:rPr>
        <w:t xml:space="preserve"> test plan</w:t>
      </w:r>
      <w:r>
        <w:rPr>
          <w:rFonts w:cs="Arial"/>
          <w:color w:val="auto"/>
        </w:rPr>
        <w:t xml:space="preserve">s are </w:t>
      </w:r>
      <w:r w:rsidR="008E683A" w:rsidRPr="00EA6789">
        <w:rPr>
          <w:rFonts w:cs="Arial"/>
          <w:color w:val="auto"/>
        </w:rPr>
        <w:t>documented set</w:t>
      </w:r>
      <w:r>
        <w:rPr>
          <w:rFonts w:cs="Arial"/>
          <w:color w:val="auto"/>
        </w:rPr>
        <w:t>s</w:t>
      </w:r>
      <w:r w:rsidR="008E683A" w:rsidRPr="00EA6789">
        <w:rPr>
          <w:rFonts w:cs="Arial"/>
          <w:color w:val="auto"/>
        </w:rPr>
        <w:t xml:space="preserve"> of pre-requisites, inputs and expected results which the </w:t>
      </w:r>
      <w:r w:rsidR="00820AA8" w:rsidRPr="00EA6789">
        <w:rPr>
          <w:rFonts w:cs="Arial"/>
          <w:color w:val="auto"/>
        </w:rPr>
        <w:t>NHSD S</w:t>
      </w:r>
      <w:r w:rsidR="008E683A" w:rsidRPr="00EA6789">
        <w:rPr>
          <w:rFonts w:cs="Arial"/>
          <w:color w:val="auto"/>
        </w:rPr>
        <w:t xml:space="preserve">olution </w:t>
      </w:r>
      <w:r w:rsidR="00820AA8" w:rsidRPr="00EA6789">
        <w:rPr>
          <w:rFonts w:cs="Arial"/>
          <w:color w:val="auto"/>
        </w:rPr>
        <w:t>A</w:t>
      </w:r>
      <w:r w:rsidR="008E683A" w:rsidRPr="00EA6789">
        <w:rPr>
          <w:rFonts w:cs="Arial"/>
          <w:color w:val="auto"/>
        </w:rPr>
        <w:t>ssurance lead will use to determine whether the system under test meets the requirements.</w:t>
      </w:r>
      <w:r w:rsidR="00A215D1" w:rsidRPr="00EA6789">
        <w:rPr>
          <w:rFonts w:cs="Arial"/>
          <w:color w:val="auto"/>
        </w:rPr>
        <w:t xml:space="preserve"> </w:t>
      </w:r>
      <w:r w:rsidR="006E6B72" w:rsidRPr="00EA6789">
        <w:rPr>
          <w:rFonts w:cs="Arial"/>
          <w:color w:val="auto"/>
        </w:rPr>
        <w:t xml:space="preserve">All assurance work will be carried out collaboratively with the supplier. </w:t>
      </w:r>
    </w:p>
    <w:p w14:paraId="50D11331" w14:textId="1EDFC305" w:rsidR="007538E8" w:rsidRPr="00EA6789" w:rsidRDefault="007538E8" w:rsidP="007538E8">
      <w:pPr>
        <w:rPr>
          <w:rFonts w:cs="Arial"/>
          <w:color w:val="auto"/>
        </w:rPr>
      </w:pPr>
      <w:r w:rsidRPr="00EA6789">
        <w:rPr>
          <w:rFonts w:cs="Arial"/>
          <w:color w:val="auto"/>
        </w:rPr>
        <w:t>For static content testing, the supplier will create patient records in the test environment that allows NHSD assurance to validat</w:t>
      </w:r>
      <w:r w:rsidR="00DB6BBD" w:rsidRPr="00EA6789">
        <w:rPr>
          <w:rFonts w:cs="Arial"/>
          <w:color w:val="auto"/>
        </w:rPr>
        <w:t>e</w:t>
      </w:r>
      <w:r w:rsidRPr="00EA6789">
        <w:rPr>
          <w:rFonts w:cs="Arial"/>
          <w:color w:val="auto"/>
        </w:rPr>
        <w:t xml:space="preserve"> the content</w:t>
      </w:r>
      <w:r w:rsidR="00D36AED" w:rsidRPr="00EA6789">
        <w:rPr>
          <w:rFonts w:cs="Arial"/>
          <w:color w:val="auto"/>
        </w:rPr>
        <w:t xml:space="preserve"> found</w:t>
      </w:r>
      <w:r w:rsidRPr="00EA6789">
        <w:rPr>
          <w:rFonts w:cs="Arial"/>
          <w:color w:val="auto"/>
        </w:rPr>
        <w:t xml:space="preserve"> in the cross-cutting concerns </w:t>
      </w:r>
      <w:r w:rsidR="00074CBD" w:rsidRPr="00EA6789">
        <w:rPr>
          <w:rFonts w:cs="Arial"/>
          <w:color w:val="auto"/>
        </w:rPr>
        <w:t xml:space="preserve">worksheet. The </w:t>
      </w:r>
      <w:r w:rsidRPr="00EA6789">
        <w:rPr>
          <w:rFonts w:cs="Arial"/>
          <w:color w:val="auto"/>
        </w:rPr>
        <w:t xml:space="preserve">output files will be emailed to NHSD by the </w:t>
      </w:r>
      <w:r w:rsidR="00074CBD" w:rsidRPr="00EA6789">
        <w:rPr>
          <w:rFonts w:cs="Arial"/>
          <w:color w:val="auto"/>
        </w:rPr>
        <w:t>GPSS</w:t>
      </w:r>
      <w:r w:rsidR="00A04CE2" w:rsidRPr="00EA6789">
        <w:rPr>
          <w:rFonts w:cs="Arial"/>
          <w:color w:val="auto"/>
        </w:rPr>
        <w:t xml:space="preserve"> </w:t>
      </w:r>
      <w:r w:rsidR="00CA6F26" w:rsidRPr="00EA6789">
        <w:rPr>
          <w:rFonts w:cs="Arial"/>
          <w:b/>
          <w:bCs/>
          <w:color w:val="auto"/>
          <w:u w:val="single"/>
        </w:rPr>
        <w:t>only</w:t>
      </w:r>
      <w:r w:rsidR="00CA6F26" w:rsidRPr="00EA6789">
        <w:rPr>
          <w:rFonts w:cs="Arial"/>
          <w:color w:val="auto"/>
        </w:rPr>
        <w:t xml:space="preserve"> if </w:t>
      </w:r>
      <w:r w:rsidR="005E4DF0">
        <w:rPr>
          <w:rFonts w:cs="Arial"/>
          <w:color w:val="auto"/>
        </w:rPr>
        <w:t xml:space="preserve">they are </w:t>
      </w:r>
      <w:r w:rsidR="00581E2D">
        <w:rPr>
          <w:rFonts w:cs="Arial"/>
          <w:color w:val="auto"/>
        </w:rPr>
        <w:t>using</w:t>
      </w:r>
      <w:r w:rsidR="005E4DF0">
        <w:rPr>
          <w:rFonts w:cs="Arial"/>
          <w:color w:val="auto"/>
        </w:rPr>
        <w:t xml:space="preserve"> the </w:t>
      </w:r>
      <w:r w:rsidR="005E4DF0" w:rsidRPr="00EA6789">
        <w:rPr>
          <w:rFonts w:cs="Arial"/>
          <w:color w:val="auto"/>
          <w:shd w:val="clear" w:color="auto" w:fill="FFFFFF"/>
        </w:rPr>
        <w:t>secure cloud to cloud</w:t>
      </w:r>
      <w:r w:rsidR="005E4DF0">
        <w:rPr>
          <w:rFonts w:cs="Arial"/>
          <w:color w:val="auto"/>
          <w:shd w:val="clear" w:color="auto" w:fill="FFFFFF"/>
        </w:rPr>
        <w:t xml:space="preserve"> (S3 bucket)</w:t>
      </w:r>
      <w:r w:rsidR="00CA6F26" w:rsidRPr="00EA6789">
        <w:rPr>
          <w:rFonts w:cs="Arial"/>
          <w:color w:val="auto"/>
        </w:rPr>
        <w:t xml:space="preserve"> transfer</w:t>
      </w:r>
      <w:r w:rsidR="005E4DF0">
        <w:rPr>
          <w:rFonts w:cs="Arial"/>
          <w:color w:val="auto"/>
        </w:rPr>
        <w:t xml:space="preserve"> method</w:t>
      </w:r>
      <w:r w:rsidR="00074CBD" w:rsidRPr="00EA6789">
        <w:rPr>
          <w:rFonts w:cs="Arial"/>
          <w:color w:val="auto"/>
        </w:rPr>
        <w:t>.</w:t>
      </w:r>
    </w:p>
    <w:p w14:paraId="7163603D" w14:textId="77777777" w:rsidR="009624B2" w:rsidRPr="003D3C0C" w:rsidRDefault="009624B2" w:rsidP="008E683A">
      <w:pPr>
        <w:rPr>
          <w:rFonts w:cs="Arial"/>
          <w:color w:val="auto"/>
        </w:rPr>
      </w:pPr>
    </w:p>
    <w:p w14:paraId="32F0CEBB" w14:textId="675F1AF1" w:rsidR="008E683A" w:rsidRPr="001E556D" w:rsidRDefault="005E0982" w:rsidP="004C1B88">
      <w:pPr>
        <w:pStyle w:val="Heading3"/>
      </w:pPr>
      <w:bookmarkStart w:id="10" w:name="_Toc83282175"/>
      <w:r w:rsidRPr="001E556D">
        <w:t>Integration Testing</w:t>
      </w:r>
      <w:bookmarkEnd w:id="10"/>
    </w:p>
    <w:p w14:paraId="5B37B745" w14:textId="04FC4850" w:rsidR="008E683A" w:rsidRPr="00EA6789" w:rsidRDefault="008E683A" w:rsidP="008E683A">
      <w:pPr>
        <w:spacing w:after="0"/>
        <w:textboxTightWrap w:val="none"/>
        <w:rPr>
          <w:rFonts w:cs="Arial"/>
          <w:color w:val="auto"/>
        </w:rPr>
      </w:pPr>
      <w:r w:rsidRPr="00EA6789">
        <w:rPr>
          <w:rFonts w:cs="Arial"/>
          <w:color w:val="auto"/>
        </w:rPr>
        <w:t xml:space="preserve">Integration testing will be conducted between </w:t>
      </w:r>
      <w:r w:rsidR="0050769E" w:rsidRPr="00EA6789">
        <w:rPr>
          <w:rFonts w:cs="Arial"/>
          <w:color w:val="auto"/>
        </w:rPr>
        <w:t xml:space="preserve">the </w:t>
      </w:r>
      <w:r w:rsidR="00581E2D">
        <w:rPr>
          <w:rFonts w:cs="Arial"/>
          <w:color w:val="auto"/>
        </w:rPr>
        <w:t>GPSS</w:t>
      </w:r>
      <w:r w:rsidRPr="00EA6789">
        <w:rPr>
          <w:rFonts w:cs="Arial"/>
          <w:color w:val="auto"/>
        </w:rPr>
        <w:t xml:space="preserve"> and NHSD to demonstrate that the chosen file transfer mechanism (</w:t>
      </w:r>
      <w:proofErr w:type="gramStart"/>
      <w:r w:rsidR="00532AA9" w:rsidRPr="00EA6789">
        <w:rPr>
          <w:rFonts w:cs="Arial"/>
          <w:color w:val="auto"/>
          <w:shd w:val="clear" w:color="auto" w:fill="FFFFFF"/>
        </w:rPr>
        <w:t>i.e.</w:t>
      </w:r>
      <w:proofErr w:type="gramEnd"/>
      <w:r w:rsidR="0050769E" w:rsidRPr="00EA6789">
        <w:rPr>
          <w:rFonts w:cs="Arial"/>
          <w:color w:val="auto"/>
          <w:shd w:val="clear" w:color="auto" w:fill="FFFFFF"/>
        </w:rPr>
        <w:t xml:space="preserve"> </w:t>
      </w:r>
      <w:r w:rsidR="00815174" w:rsidRPr="00EA6789">
        <w:rPr>
          <w:rFonts w:cs="Arial"/>
          <w:color w:val="auto"/>
          <w:shd w:val="clear" w:color="auto" w:fill="FFFFFF"/>
        </w:rPr>
        <w:t xml:space="preserve">MESH </w:t>
      </w:r>
      <w:r w:rsidR="00CE1DA8" w:rsidRPr="00EA6789">
        <w:rPr>
          <w:rFonts w:cs="Arial"/>
          <w:color w:val="auto"/>
          <w:shd w:val="clear" w:color="auto" w:fill="FFFFFF"/>
        </w:rPr>
        <w:t>or secure cloud to cloud</w:t>
      </w:r>
      <w:r w:rsidRPr="00EA6789">
        <w:rPr>
          <w:rFonts w:cs="Arial"/>
          <w:color w:val="auto"/>
        </w:rPr>
        <w:t>) is working as designed</w:t>
      </w:r>
      <w:r w:rsidR="008E7184" w:rsidRPr="00EA6789">
        <w:rPr>
          <w:rFonts w:cs="Arial"/>
          <w:color w:val="auto"/>
        </w:rPr>
        <w:t xml:space="preserve">. </w:t>
      </w:r>
      <w:r w:rsidR="00355E74" w:rsidRPr="00EA6789">
        <w:rPr>
          <w:rFonts w:cs="Arial"/>
          <w:color w:val="auto"/>
        </w:rPr>
        <w:t>It covers the following:</w:t>
      </w:r>
    </w:p>
    <w:p w14:paraId="037EBC05" w14:textId="77777777" w:rsidR="008E683A" w:rsidRPr="00EA6789" w:rsidRDefault="008E683A" w:rsidP="008E683A">
      <w:pPr>
        <w:spacing w:after="0"/>
        <w:textboxTightWrap w:val="none"/>
        <w:rPr>
          <w:rFonts w:cs="Arial"/>
          <w:color w:val="auto"/>
        </w:rPr>
      </w:pPr>
    </w:p>
    <w:p w14:paraId="23130ECC" w14:textId="77777777" w:rsidR="00C319B0" w:rsidRPr="00EA6789" w:rsidRDefault="00E955D8" w:rsidP="001B2294">
      <w:pPr>
        <w:pStyle w:val="ListParagraph"/>
        <w:numPr>
          <w:ilvl w:val="0"/>
          <w:numId w:val="12"/>
        </w:numPr>
        <w:spacing w:after="0"/>
        <w:textboxTightWrap w:val="none"/>
        <w:rPr>
          <w:rFonts w:cs="Arial"/>
          <w:color w:val="auto"/>
        </w:rPr>
      </w:pPr>
      <w:r w:rsidRPr="00EA6789">
        <w:rPr>
          <w:rFonts w:cs="Arial"/>
          <w:color w:val="auto"/>
        </w:rPr>
        <w:t>Schema</w:t>
      </w:r>
      <w:r w:rsidR="004E4CEB" w:rsidRPr="00EA6789">
        <w:rPr>
          <w:rFonts w:cs="Arial"/>
          <w:color w:val="auto"/>
        </w:rPr>
        <w:t xml:space="preserve"> </w:t>
      </w:r>
      <w:r w:rsidR="008E683A" w:rsidRPr="00EA6789">
        <w:rPr>
          <w:rFonts w:cs="Arial"/>
          <w:color w:val="auto"/>
        </w:rPr>
        <w:t>Validation</w:t>
      </w:r>
    </w:p>
    <w:p w14:paraId="2CD85949" w14:textId="177E06B9" w:rsidR="00531491" w:rsidRPr="00EA6789" w:rsidRDefault="00E955D8" w:rsidP="001B2294">
      <w:pPr>
        <w:pStyle w:val="ListParagraph"/>
        <w:numPr>
          <w:ilvl w:val="0"/>
          <w:numId w:val="12"/>
        </w:numPr>
        <w:spacing w:after="0"/>
        <w:textboxTightWrap w:val="none"/>
        <w:rPr>
          <w:rFonts w:cs="Arial"/>
          <w:color w:val="auto"/>
        </w:rPr>
      </w:pPr>
      <w:r w:rsidRPr="00EA6789">
        <w:rPr>
          <w:rFonts w:cs="Arial"/>
          <w:color w:val="auto"/>
        </w:rPr>
        <w:t>Acknowledgment processing</w:t>
      </w:r>
    </w:p>
    <w:p w14:paraId="58D4A579" w14:textId="77777777" w:rsidR="00D95BFC" w:rsidRPr="00EA6789" w:rsidRDefault="00D95BFC" w:rsidP="00D95BFC">
      <w:pPr>
        <w:pStyle w:val="ListParagraph"/>
        <w:spacing w:after="0"/>
        <w:ind w:left="1080" w:firstLine="0"/>
        <w:textboxTightWrap w:val="none"/>
        <w:rPr>
          <w:rFonts w:cs="Arial"/>
          <w:color w:val="auto"/>
        </w:rPr>
      </w:pPr>
    </w:p>
    <w:p w14:paraId="54A644A2" w14:textId="32DE0C2E" w:rsidR="00D95BFC" w:rsidRPr="00EA6789" w:rsidRDefault="00D95BFC" w:rsidP="00D95BFC">
      <w:pPr>
        <w:spacing w:after="0"/>
        <w:ind w:left="720"/>
        <w:textboxTightWrap w:val="none"/>
        <w:rPr>
          <w:rFonts w:cs="Arial"/>
          <w:color w:val="auto"/>
        </w:rPr>
      </w:pPr>
      <w:r w:rsidRPr="00EA6789">
        <w:rPr>
          <w:rFonts w:cs="Arial"/>
          <w:color w:val="auto"/>
        </w:rPr>
        <w:t>Content:</w:t>
      </w:r>
    </w:p>
    <w:p w14:paraId="09A3F031" w14:textId="0B86178E" w:rsidR="00D95BFC" w:rsidRPr="00EA6789" w:rsidRDefault="00D95BFC" w:rsidP="00D95BFC">
      <w:pPr>
        <w:spacing w:after="0"/>
        <w:ind w:left="720"/>
        <w:textboxTightWrap w:val="none"/>
        <w:rPr>
          <w:rFonts w:cs="Arial"/>
          <w:color w:val="auto"/>
        </w:rPr>
      </w:pPr>
    </w:p>
    <w:p w14:paraId="38E36795" w14:textId="07DD847F" w:rsidR="002A5CA8" w:rsidRPr="00EA6789" w:rsidRDefault="002A5CA8" w:rsidP="00D95BFC">
      <w:pPr>
        <w:pStyle w:val="ListParagraph"/>
        <w:numPr>
          <w:ilvl w:val="0"/>
          <w:numId w:val="12"/>
        </w:numPr>
        <w:spacing w:after="0"/>
        <w:textboxTightWrap w:val="none"/>
        <w:rPr>
          <w:rFonts w:cs="Arial"/>
          <w:color w:val="auto"/>
        </w:rPr>
      </w:pPr>
      <w:r w:rsidRPr="00EA6789">
        <w:rPr>
          <w:rFonts w:cs="Arial"/>
          <w:color w:val="auto"/>
        </w:rPr>
        <w:t xml:space="preserve">On completion and approval of the assurance activities, NHSD will mark the </w:t>
      </w:r>
      <w:r w:rsidR="0069083B" w:rsidRPr="00EA6789">
        <w:rPr>
          <w:rFonts w:cs="Arial"/>
          <w:color w:val="auto"/>
        </w:rPr>
        <w:t xml:space="preserve">INTEGRATION </w:t>
      </w:r>
      <w:r w:rsidRPr="00EA6789">
        <w:rPr>
          <w:rFonts w:cs="Arial"/>
          <w:color w:val="auto"/>
        </w:rPr>
        <w:t>STATUS column “</w:t>
      </w:r>
      <w:r w:rsidR="001221C6" w:rsidRPr="00EA6789">
        <w:rPr>
          <w:rFonts w:cs="Arial"/>
          <w:color w:val="auto"/>
        </w:rPr>
        <w:t>H</w:t>
      </w:r>
      <w:r w:rsidRPr="00EA6789">
        <w:rPr>
          <w:rFonts w:cs="Arial"/>
          <w:color w:val="auto"/>
        </w:rPr>
        <w:t>” as Pass for completion</w:t>
      </w:r>
      <w:r w:rsidR="00F23911" w:rsidRPr="00EA6789">
        <w:rPr>
          <w:rFonts w:cs="Arial"/>
          <w:color w:val="auto"/>
        </w:rPr>
        <w:t>.</w:t>
      </w:r>
    </w:p>
    <w:p w14:paraId="199D8C1E" w14:textId="77777777" w:rsidR="00627AFD" w:rsidRPr="00D95882" w:rsidRDefault="00627AFD" w:rsidP="0019399C">
      <w:pPr>
        <w:pStyle w:val="ListParagraph"/>
        <w:spacing w:after="0"/>
        <w:ind w:left="1440" w:firstLine="0"/>
        <w:textboxTightWrap w:val="none"/>
        <w:rPr>
          <w:rFonts w:cs="Arial"/>
          <w:color w:val="auto"/>
        </w:rPr>
      </w:pPr>
    </w:p>
    <w:p w14:paraId="33FDDF71" w14:textId="39D2346E" w:rsidR="008E683A" w:rsidRPr="00D95882" w:rsidRDefault="008E683A" w:rsidP="00D95882">
      <w:pPr>
        <w:pStyle w:val="ListParagraph"/>
        <w:spacing w:after="0"/>
        <w:ind w:left="1080" w:firstLine="0"/>
        <w:textboxTightWrap w:val="none"/>
        <w:rPr>
          <w:rFonts w:cs="Arial"/>
          <w:color w:val="auto"/>
        </w:rPr>
      </w:pPr>
    </w:p>
    <w:p w14:paraId="6D626228" w14:textId="0A38874B" w:rsidR="008E683A" w:rsidRPr="001E556D" w:rsidRDefault="005E0982" w:rsidP="004C1B88">
      <w:pPr>
        <w:pStyle w:val="Heading3"/>
      </w:pPr>
      <w:bookmarkStart w:id="11" w:name="_Toc83282176"/>
      <w:r w:rsidRPr="001E556D">
        <w:t>Functional Testing</w:t>
      </w:r>
      <w:bookmarkEnd w:id="11"/>
    </w:p>
    <w:p w14:paraId="725C88FF" w14:textId="1EA7617C" w:rsidR="008E683A" w:rsidRPr="00EA6789" w:rsidRDefault="008E683A" w:rsidP="004229CE">
      <w:pPr>
        <w:spacing w:after="0"/>
        <w:ind w:left="720"/>
        <w:textboxTightWrap w:val="none"/>
        <w:rPr>
          <w:rFonts w:cs="Arial"/>
          <w:color w:val="auto"/>
        </w:rPr>
      </w:pPr>
      <w:r w:rsidRPr="00EA6789">
        <w:rPr>
          <w:rFonts w:cs="Arial"/>
          <w:color w:val="auto"/>
        </w:rPr>
        <w:t xml:space="preserve">The functional tests will </w:t>
      </w:r>
      <w:r w:rsidR="00BF496E" w:rsidRPr="00EA6789">
        <w:rPr>
          <w:rFonts w:cs="Arial"/>
          <w:color w:val="auto"/>
        </w:rPr>
        <w:t>cover the following functional areas of the s</w:t>
      </w:r>
      <w:r w:rsidR="00C42A73" w:rsidRPr="00EA6789">
        <w:rPr>
          <w:rFonts w:cs="Arial"/>
          <w:color w:val="auto"/>
        </w:rPr>
        <w:t>upplier system</w:t>
      </w:r>
      <w:r w:rsidRPr="00EA6789">
        <w:rPr>
          <w:rFonts w:cs="Arial"/>
          <w:color w:val="auto"/>
        </w:rPr>
        <w:t>:</w:t>
      </w:r>
    </w:p>
    <w:p w14:paraId="63009133" w14:textId="77777777" w:rsidR="008E683A" w:rsidRPr="00EA6789" w:rsidRDefault="008E683A" w:rsidP="008E683A">
      <w:pPr>
        <w:spacing w:after="0"/>
        <w:textboxTightWrap w:val="none"/>
        <w:rPr>
          <w:rFonts w:cs="Arial"/>
          <w:color w:val="auto"/>
        </w:rPr>
      </w:pPr>
    </w:p>
    <w:p w14:paraId="27CF4764" w14:textId="77777777" w:rsidR="008E683A" w:rsidRPr="00EA6789" w:rsidRDefault="008E683A" w:rsidP="00977B06">
      <w:pPr>
        <w:pStyle w:val="ListParagraph"/>
        <w:numPr>
          <w:ilvl w:val="0"/>
          <w:numId w:val="14"/>
        </w:numPr>
        <w:spacing w:after="0"/>
        <w:textboxTightWrap w:val="none"/>
        <w:rPr>
          <w:rFonts w:cs="Arial"/>
          <w:color w:val="auto"/>
        </w:rPr>
      </w:pPr>
      <w:r w:rsidRPr="00EA6789">
        <w:rPr>
          <w:rFonts w:cs="Arial"/>
          <w:color w:val="auto"/>
        </w:rPr>
        <w:t>Patient Inclusion</w:t>
      </w:r>
    </w:p>
    <w:p w14:paraId="55F29674" w14:textId="77777777" w:rsidR="008E683A" w:rsidRPr="00EA6789" w:rsidRDefault="008E683A" w:rsidP="00977B06">
      <w:pPr>
        <w:pStyle w:val="ListParagraph"/>
        <w:numPr>
          <w:ilvl w:val="0"/>
          <w:numId w:val="14"/>
        </w:numPr>
        <w:spacing w:after="0"/>
        <w:textboxTightWrap w:val="none"/>
        <w:rPr>
          <w:rFonts w:cs="Arial"/>
          <w:color w:val="auto"/>
        </w:rPr>
      </w:pPr>
      <w:r w:rsidRPr="00EA6789">
        <w:rPr>
          <w:rFonts w:cs="Arial"/>
          <w:color w:val="auto"/>
        </w:rPr>
        <w:t>Patient Delta Feed</w:t>
      </w:r>
    </w:p>
    <w:p w14:paraId="5682B2C9" w14:textId="77777777" w:rsidR="008E683A" w:rsidRPr="00EA6789" w:rsidRDefault="008E683A" w:rsidP="00977B06">
      <w:pPr>
        <w:pStyle w:val="ListParagraph"/>
        <w:numPr>
          <w:ilvl w:val="0"/>
          <w:numId w:val="14"/>
        </w:numPr>
        <w:spacing w:after="0"/>
        <w:textboxTightWrap w:val="none"/>
        <w:rPr>
          <w:rFonts w:cs="Arial"/>
          <w:color w:val="auto"/>
        </w:rPr>
      </w:pPr>
      <w:r w:rsidRPr="00EA6789">
        <w:rPr>
          <w:rFonts w:cs="Arial"/>
          <w:color w:val="auto"/>
        </w:rPr>
        <w:t>Patient Reconciliation feed</w:t>
      </w:r>
    </w:p>
    <w:p w14:paraId="6F11B045" w14:textId="77777777" w:rsidR="008E683A" w:rsidRPr="00EA6789" w:rsidRDefault="008E683A" w:rsidP="00977B06">
      <w:pPr>
        <w:pStyle w:val="ListParagraph"/>
        <w:numPr>
          <w:ilvl w:val="0"/>
          <w:numId w:val="14"/>
        </w:numPr>
        <w:spacing w:after="0"/>
        <w:textboxTightWrap w:val="none"/>
        <w:rPr>
          <w:rFonts w:cs="Arial"/>
          <w:color w:val="auto"/>
        </w:rPr>
      </w:pPr>
      <w:r w:rsidRPr="00EA6789">
        <w:rPr>
          <w:rFonts w:cs="Arial"/>
          <w:color w:val="auto"/>
        </w:rPr>
        <w:t>Practice moves / closures</w:t>
      </w:r>
    </w:p>
    <w:p w14:paraId="14A42C73" w14:textId="77777777" w:rsidR="008E683A" w:rsidRPr="00EA6789" w:rsidRDefault="008E683A" w:rsidP="00977B06">
      <w:pPr>
        <w:pStyle w:val="ListParagraph"/>
        <w:numPr>
          <w:ilvl w:val="0"/>
          <w:numId w:val="14"/>
        </w:numPr>
        <w:spacing w:after="0"/>
        <w:textboxTightWrap w:val="none"/>
        <w:rPr>
          <w:rFonts w:cs="Arial"/>
          <w:color w:val="auto"/>
        </w:rPr>
      </w:pPr>
      <w:r w:rsidRPr="00EA6789">
        <w:rPr>
          <w:rFonts w:cs="Arial"/>
          <w:color w:val="auto"/>
        </w:rPr>
        <w:t>Appointment snapshot</w:t>
      </w:r>
    </w:p>
    <w:p w14:paraId="7949E21C" w14:textId="77777777" w:rsidR="008E683A" w:rsidRPr="00EA6789" w:rsidRDefault="008E683A" w:rsidP="00977B06">
      <w:pPr>
        <w:pStyle w:val="ListParagraph"/>
        <w:numPr>
          <w:ilvl w:val="0"/>
          <w:numId w:val="14"/>
        </w:numPr>
        <w:spacing w:after="0"/>
        <w:textboxTightWrap w:val="none"/>
        <w:rPr>
          <w:rFonts w:cs="Arial"/>
          <w:color w:val="auto"/>
        </w:rPr>
      </w:pPr>
      <w:r w:rsidRPr="00EA6789">
        <w:rPr>
          <w:rFonts w:cs="Arial"/>
          <w:color w:val="auto"/>
        </w:rPr>
        <w:t>Appointment Delta</w:t>
      </w:r>
    </w:p>
    <w:p w14:paraId="22743E11" w14:textId="77777777" w:rsidR="008E683A" w:rsidRPr="00EA6789" w:rsidRDefault="008E683A" w:rsidP="00977B06">
      <w:pPr>
        <w:pStyle w:val="ListParagraph"/>
        <w:numPr>
          <w:ilvl w:val="0"/>
          <w:numId w:val="14"/>
        </w:numPr>
        <w:spacing w:after="0"/>
        <w:textboxTightWrap w:val="none"/>
        <w:rPr>
          <w:rFonts w:cs="Arial"/>
          <w:color w:val="auto"/>
        </w:rPr>
      </w:pPr>
      <w:r w:rsidRPr="00EA6789">
        <w:rPr>
          <w:rFonts w:cs="Arial"/>
          <w:color w:val="auto"/>
        </w:rPr>
        <w:t>Patient objections</w:t>
      </w:r>
    </w:p>
    <w:p w14:paraId="607DC93F" w14:textId="77777777" w:rsidR="008E683A" w:rsidRPr="00EA6789" w:rsidRDefault="008E683A" w:rsidP="00977B06">
      <w:pPr>
        <w:pStyle w:val="ListParagraph"/>
        <w:numPr>
          <w:ilvl w:val="0"/>
          <w:numId w:val="14"/>
        </w:numPr>
        <w:spacing w:after="0"/>
        <w:textboxTightWrap w:val="none"/>
        <w:rPr>
          <w:rFonts w:cs="Arial"/>
          <w:color w:val="auto"/>
        </w:rPr>
      </w:pPr>
      <w:r w:rsidRPr="00EA6789">
        <w:rPr>
          <w:rFonts w:cs="Arial"/>
          <w:color w:val="auto"/>
        </w:rPr>
        <w:lastRenderedPageBreak/>
        <w:t>Cut-off times</w:t>
      </w:r>
    </w:p>
    <w:p w14:paraId="549E6322" w14:textId="77777777" w:rsidR="008E683A" w:rsidRPr="00EA6789" w:rsidRDefault="008E683A" w:rsidP="00977B06">
      <w:pPr>
        <w:pStyle w:val="ListParagraph"/>
        <w:numPr>
          <w:ilvl w:val="0"/>
          <w:numId w:val="14"/>
        </w:numPr>
        <w:spacing w:after="0"/>
        <w:textboxTightWrap w:val="none"/>
        <w:rPr>
          <w:rFonts w:cs="Arial"/>
          <w:color w:val="auto"/>
        </w:rPr>
      </w:pPr>
      <w:r w:rsidRPr="00EA6789">
        <w:rPr>
          <w:rFonts w:cs="Arial"/>
          <w:color w:val="auto"/>
        </w:rPr>
        <w:t>Exclusions</w:t>
      </w:r>
    </w:p>
    <w:p w14:paraId="5B4DE2BF" w14:textId="77777777" w:rsidR="008E683A" w:rsidRPr="00EA6789" w:rsidRDefault="008E683A" w:rsidP="00977B06">
      <w:pPr>
        <w:pStyle w:val="ListParagraph"/>
        <w:numPr>
          <w:ilvl w:val="0"/>
          <w:numId w:val="14"/>
        </w:numPr>
        <w:spacing w:after="0"/>
        <w:textboxTightWrap w:val="none"/>
        <w:rPr>
          <w:rFonts w:cs="Arial"/>
          <w:color w:val="auto"/>
        </w:rPr>
      </w:pPr>
      <w:r w:rsidRPr="00EA6789">
        <w:rPr>
          <w:rFonts w:cs="Arial"/>
          <w:color w:val="auto"/>
        </w:rPr>
        <w:t>Configurable requirements</w:t>
      </w:r>
    </w:p>
    <w:p w14:paraId="56009998" w14:textId="77777777" w:rsidR="008E683A" w:rsidRPr="00EA6789" w:rsidRDefault="008E683A" w:rsidP="00977B06">
      <w:pPr>
        <w:pStyle w:val="ListParagraph"/>
        <w:numPr>
          <w:ilvl w:val="0"/>
          <w:numId w:val="14"/>
        </w:numPr>
        <w:spacing w:after="0"/>
        <w:textboxTightWrap w:val="none"/>
        <w:rPr>
          <w:rFonts w:cs="Arial"/>
          <w:color w:val="auto"/>
        </w:rPr>
      </w:pPr>
      <w:r w:rsidRPr="00EA6789">
        <w:rPr>
          <w:rFonts w:cs="Arial"/>
          <w:color w:val="auto"/>
        </w:rPr>
        <w:t>Pseudonymisation</w:t>
      </w:r>
    </w:p>
    <w:p w14:paraId="0C8FA115" w14:textId="77777777" w:rsidR="005F5AE2" w:rsidRPr="00EA6789" w:rsidRDefault="008E683A" w:rsidP="00977B06">
      <w:pPr>
        <w:pStyle w:val="ListParagraph"/>
        <w:numPr>
          <w:ilvl w:val="0"/>
          <w:numId w:val="14"/>
        </w:numPr>
        <w:spacing w:after="0"/>
        <w:textboxTightWrap w:val="none"/>
        <w:rPr>
          <w:rFonts w:cs="Arial"/>
          <w:color w:val="auto"/>
        </w:rPr>
      </w:pPr>
      <w:r w:rsidRPr="00EA6789">
        <w:rPr>
          <w:rFonts w:cs="Arial"/>
          <w:color w:val="auto"/>
        </w:rPr>
        <w:t>End of Day messages</w:t>
      </w:r>
    </w:p>
    <w:p w14:paraId="6F1C63B5" w14:textId="77777777" w:rsidR="005F5AE2" w:rsidRPr="00EA6789" w:rsidRDefault="005F5AE2" w:rsidP="005F5AE2">
      <w:pPr>
        <w:spacing w:after="0"/>
        <w:ind w:left="720"/>
        <w:textboxTightWrap w:val="none"/>
        <w:rPr>
          <w:rFonts w:cs="Arial"/>
          <w:color w:val="auto"/>
        </w:rPr>
      </w:pPr>
    </w:p>
    <w:p w14:paraId="2121EEFD" w14:textId="10890103" w:rsidR="009C744A" w:rsidRPr="00EA6789" w:rsidRDefault="008E683A" w:rsidP="008B157B">
      <w:pPr>
        <w:spacing w:after="0"/>
        <w:ind w:left="720"/>
        <w:textboxTightWrap w:val="none"/>
        <w:rPr>
          <w:rFonts w:cs="Arial"/>
          <w:color w:val="auto"/>
        </w:rPr>
      </w:pPr>
      <w:r w:rsidRPr="00EA6789">
        <w:rPr>
          <w:rFonts w:cs="Arial"/>
          <w:color w:val="auto"/>
        </w:rPr>
        <w:t>Content:</w:t>
      </w:r>
    </w:p>
    <w:p w14:paraId="7BFE893D" w14:textId="77777777" w:rsidR="007937AD" w:rsidRPr="00EA6789" w:rsidRDefault="007937AD" w:rsidP="009B5345">
      <w:pPr>
        <w:spacing w:after="0"/>
        <w:textboxTightWrap w:val="none"/>
        <w:rPr>
          <w:rFonts w:cs="Arial"/>
          <w:color w:val="auto"/>
        </w:rPr>
      </w:pPr>
    </w:p>
    <w:p w14:paraId="64FCF0DC" w14:textId="7725E6CA" w:rsidR="008878BD" w:rsidRPr="00EA6789" w:rsidRDefault="008878BD" w:rsidP="008878BD">
      <w:pPr>
        <w:pStyle w:val="ListParagraph"/>
        <w:numPr>
          <w:ilvl w:val="0"/>
          <w:numId w:val="30"/>
        </w:numPr>
        <w:spacing w:after="0"/>
        <w:ind w:left="1440"/>
        <w:textboxTightWrap w:val="none"/>
        <w:rPr>
          <w:rFonts w:cs="Arial"/>
          <w:color w:val="auto"/>
        </w:rPr>
      </w:pPr>
      <w:r w:rsidRPr="00EA6789">
        <w:rPr>
          <w:rFonts w:cs="Arial"/>
          <w:color w:val="auto"/>
        </w:rPr>
        <w:t xml:space="preserve">These tests will be executed over </w:t>
      </w:r>
      <w:r w:rsidR="00BC4E3D" w:rsidRPr="00EA6789">
        <w:rPr>
          <w:rFonts w:cs="Arial"/>
          <w:color w:val="auto"/>
        </w:rPr>
        <w:t>several</w:t>
      </w:r>
      <w:r w:rsidRPr="00EA6789">
        <w:rPr>
          <w:rFonts w:cs="Arial"/>
          <w:color w:val="auto"/>
        </w:rPr>
        <w:t xml:space="preserve"> days to validate the test scenarios</w:t>
      </w:r>
      <w:r w:rsidR="00046822" w:rsidRPr="00EA6789">
        <w:rPr>
          <w:rFonts w:cs="Arial"/>
          <w:color w:val="auto"/>
        </w:rPr>
        <w:t xml:space="preserve"> across the various data feed types</w:t>
      </w:r>
      <w:r w:rsidRPr="00EA6789">
        <w:rPr>
          <w:rFonts w:cs="Arial"/>
          <w:color w:val="auto"/>
        </w:rPr>
        <w:t>.</w:t>
      </w:r>
    </w:p>
    <w:p w14:paraId="3EA02A96" w14:textId="0A971C4C" w:rsidR="00174053" w:rsidRPr="00EA6789" w:rsidRDefault="00E71F89" w:rsidP="00977B06">
      <w:pPr>
        <w:pStyle w:val="ListParagraph"/>
        <w:numPr>
          <w:ilvl w:val="0"/>
          <w:numId w:val="30"/>
        </w:numPr>
        <w:spacing w:after="0"/>
        <w:ind w:left="1440"/>
        <w:textboxTightWrap w:val="none"/>
        <w:rPr>
          <w:rFonts w:cs="Arial"/>
          <w:color w:val="auto"/>
        </w:rPr>
      </w:pPr>
      <w:r w:rsidRPr="00EA6789">
        <w:rPr>
          <w:rFonts w:cs="Arial"/>
          <w:color w:val="auto"/>
        </w:rPr>
        <w:t xml:space="preserve">On completion and approval of the assurance activities, NHSD will mark </w:t>
      </w:r>
      <w:r w:rsidR="00010088" w:rsidRPr="00EA6789">
        <w:rPr>
          <w:rFonts w:cs="Arial"/>
          <w:color w:val="auto"/>
        </w:rPr>
        <w:t xml:space="preserve">the FUNCTIONAL TEST STATUS </w:t>
      </w:r>
      <w:r w:rsidRPr="00EA6789">
        <w:rPr>
          <w:rFonts w:cs="Arial"/>
          <w:color w:val="auto"/>
        </w:rPr>
        <w:t>Column “</w:t>
      </w:r>
      <w:r w:rsidR="00ED1EC8" w:rsidRPr="00EA6789">
        <w:rPr>
          <w:rFonts w:cs="Arial"/>
          <w:color w:val="auto"/>
        </w:rPr>
        <w:t>H</w:t>
      </w:r>
      <w:r w:rsidRPr="00EA6789">
        <w:rPr>
          <w:rFonts w:cs="Arial"/>
          <w:color w:val="auto"/>
        </w:rPr>
        <w:t>” as Pass</w:t>
      </w:r>
      <w:r w:rsidR="00174053" w:rsidRPr="00EA6789">
        <w:rPr>
          <w:rFonts w:cs="Arial"/>
          <w:color w:val="auto"/>
        </w:rPr>
        <w:t>.</w:t>
      </w:r>
    </w:p>
    <w:p w14:paraId="7DB8E2A9" w14:textId="77777777" w:rsidR="0014158A" w:rsidRPr="00711E35" w:rsidRDefault="0014158A" w:rsidP="009F2BF3">
      <w:pPr>
        <w:spacing w:after="0"/>
        <w:ind w:left="360"/>
        <w:textboxTightWrap w:val="none"/>
        <w:rPr>
          <w:rFonts w:cs="Arial"/>
          <w:color w:val="auto"/>
        </w:rPr>
      </w:pPr>
    </w:p>
    <w:p w14:paraId="36A1A2AD" w14:textId="77777777" w:rsidR="009F2BF3" w:rsidRPr="009F2BF3" w:rsidRDefault="009F2BF3" w:rsidP="009F2BF3">
      <w:pPr>
        <w:spacing w:after="0"/>
        <w:textboxTightWrap w:val="none"/>
        <w:rPr>
          <w:rFonts w:cs="Arial"/>
          <w:color w:val="FF0000"/>
        </w:rPr>
      </w:pPr>
    </w:p>
    <w:p w14:paraId="6676B91A" w14:textId="77777777" w:rsidR="00174053" w:rsidRPr="00EA6789" w:rsidRDefault="00174053" w:rsidP="00174053">
      <w:pPr>
        <w:spacing w:after="0"/>
        <w:ind w:left="720"/>
        <w:textboxTightWrap w:val="none"/>
        <w:rPr>
          <w:rFonts w:cs="Arial"/>
          <w:color w:val="auto"/>
        </w:rPr>
      </w:pPr>
      <w:r w:rsidRPr="00EA6789">
        <w:rPr>
          <w:rFonts w:cs="Arial"/>
          <w:b/>
          <w:bCs/>
          <w:color w:val="auto"/>
        </w:rPr>
        <w:t>Reconciliation and Delta Testing</w:t>
      </w:r>
    </w:p>
    <w:p w14:paraId="39B61928" w14:textId="77777777" w:rsidR="008E683A" w:rsidRPr="00EA6789" w:rsidRDefault="008E683A" w:rsidP="008E683A">
      <w:pPr>
        <w:pStyle w:val="ListParagraph"/>
        <w:spacing w:after="0"/>
        <w:ind w:left="1080" w:firstLine="0"/>
        <w:textboxTightWrap w:val="none"/>
        <w:rPr>
          <w:rFonts w:cs="Arial"/>
          <w:color w:val="auto"/>
        </w:rPr>
      </w:pPr>
    </w:p>
    <w:p w14:paraId="19EFE488" w14:textId="77777777" w:rsidR="008E683A" w:rsidRPr="00EA6789" w:rsidRDefault="008E683A" w:rsidP="00977B06">
      <w:pPr>
        <w:pStyle w:val="ListParagraph"/>
        <w:numPr>
          <w:ilvl w:val="1"/>
          <w:numId w:val="15"/>
        </w:numPr>
        <w:rPr>
          <w:rFonts w:cs="Arial"/>
          <w:color w:val="auto"/>
        </w:rPr>
      </w:pPr>
      <w:r w:rsidRPr="00EA6789">
        <w:rPr>
          <w:rFonts w:cs="Arial"/>
          <w:color w:val="auto"/>
        </w:rPr>
        <w:t>Reconciliation Test Cases</w:t>
      </w:r>
    </w:p>
    <w:p w14:paraId="6394E1B9" w14:textId="4BA691E0" w:rsidR="006C7956" w:rsidRPr="00EA6789" w:rsidRDefault="00A05F09" w:rsidP="008D7220">
      <w:pPr>
        <w:pStyle w:val="ListParagraph"/>
        <w:numPr>
          <w:ilvl w:val="0"/>
          <w:numId w:val="34"/>
        </w:numPr>
        <w:spacing w:after="0"/>
        <w:textboxTightWrap w:val="none"/>
        <w:rPr>
          <w:rFonts w:cs="Arial"/>
          <w:color w:val="auto"/>
        </w:rPr>
      </w:pPr>
      <w:r w:rsidRPr="00EA6789">
        <w:rPr>
          <w:rFonts w:cs="Arial"/>
          <w:color w:val="auto"/>
        </w:rPr>
        <w:t>T</w:t>
      </w:r>
      <w:r w:rsidR="00D22509" w:rsidRPr="00EA6789">
        <w:rPr>
          <w:rFonts w:cs="Arial"/>
          <w:color w:val="auto"/>
        </w:rPr>
        <w:t>he</w:t>
      </w:r>
      <w:r w:rsidR="006E38BF" w:rsidRPr="00EA6789">
        <w:rPr>
          <w:rFonts w:cs="Arial"/>
          <w:color w:val="auto"/>
        </w:rPr>
        <w:t xml:space="preserve"> reconciliation feed is the </w:t>
      </w:r>
      <w:r w:rsidR="00D22509" w:rsidRPr="00EA6789">
        <w:rPr>
          <w:rFonts w:cs="Arial"/>
          <w:color w:val="auto"/>
        </w:rPr>
        <w:t xml:space="preserve">full patient record for </w:t>
      </w:r>
      <w:r w:rsidR="00CA6F26" w:rsidRPr="00EA6789">
        <w:rPr>
          <w:rFonts w:cs="Arial"/>
          <w:color w:val="auto"/>
        </w:rPr>
        <w:t>a percentage</w:t>
      </w:r>
      <w:r w:rsidR="00D22509" w:rsidRPr="00EA6789">
        <w:rPr>
          <w:rFonts w:cs="Arial"/>
          <w:color w:val="auto"/>
        </w:rPr>
        <w:t xml:space="preserve"> of the </w:t>
      </w:r>
      <w:r w:rsidR="006C7956" w:rsidRPr="00EA6789">
        <w:rPr>
          <w:rFonts w:cs="Arial"/>
          <w:color w:val="auto"/>
        </w:rPr>
        <w:t>unchanged Patients in the Practice</w:t>
      </w:r>
      <w:r w:rsidR="006E38BF" w:rsidRPr="00EA6789">
        <w:rPr>
          <w:rFonts w:cs="Arial"/>
          <w:color w:val="auto"/>
        </w:rPr>
        <w:t xml:space="preserve">. The test scenarios </w:t>
      </w:r>
      <w:r w:rsidR="000F74B8" w:rsidRPr="00EA6789">
        <w:rPr>
          <w:rFonts w:cs="Arial"/>
          <w:color w:val="auto"/>
        </w:rPr>
        <w:t xml:space="preserve">will check that </w:t>
      </w:r>
      <w:r w:rsidR="009A5C08" w:rsidRPr="00EA6789">
        <w:rPr>
          <w:rFonts w:cs="Arial"/>
          <w:color w:val="auto"/>
        </w:rPr>
        <w:t>appropriate patients are included in the reconciliation feed</w:t>
      </w:r>
      <w:r w:rsidR="00200DA3" w:rsidRPr="00EA6789">
        <w:rPr>
          <w:rFonts w:cs="Arial"/>
          <w:color w:val="auto"/>
        </w:rPr>
        <w:t>.</w:t>
      </w:r>
    </w:p>
    <w:p w14:paraId="440E574A" w14:textId="77777777" w:rsidR="008D7220" w:rsidRPr="00EA6789" w:rsidRDefault="008D7220" w:rsidP="00C77997">
      <w:pPr>
        <w:pStyle w:val="ListParagraph"/>
        <w:spacing w:after="0"/>
        <w:ind w:left="2520" w:firstLine="0"/>
        <w:textboxTightWrap w:val="none"/>
        <w:rPr>
          <w:rFonts w:cs="Arial"/>
          <w:color w:val="auto"/>
        </w:rPr>
      </w:pPr>
    </w:p>
    <w:p w14:paraId="70117FE4" w14:textId="1F9CE665" w:rsidR="006F0EA2" w:rsidRPr="00EA6789" w:rsidRDefault="008E683A" w:rsidP="006F0EA2">
      <w:pPr>
        <w:pStyle w:val="ListParagraph"/>
        <w:numPr>
          <w:ilvl w:val="2"/>
          <w:numId w:val="15"/>
        </w:numPr>
        <w:spacing w:after="0"/>
        <w:textboxTightWrap w:val="none"/>
        <w:rPr>
          <w:rFonts w:cs="Arial"/>
          <w:color w:val="auto"/>
        </w:rPr>
      </w:pPr>
      <w:r w:rsidRPr="00EA6789">
        <w:rPr>
          <w:rFonts w:cs="Arial"/>
          <w:color w:val="auto"/>
        </w:rPr>
        <w:t>The testing is planned to be conducted over a period of 5 days</w:t>
      </w:r>
      <w:r w:rsidR="00A225B1" w:rsidRPr="00EA6789">
        <w:rPr>
          <w:rFonts w:cs="Arial"/>
          <w:color w:val="auto"/>
        </w:rPr>
        <w:t>.</w:t>
      </w:r>
      <w:r w:rsidRPr="00EA6789">
        <w:rPr>
          <w:rFonts w:cs="Arial"/>
          <w:color w:val="auto"/>
        </w:rPr>
        <w:t xml:space="preserve"> </w:t>
      </w:r>
      <w:r w:rsidR="004D7CD1" w:rsidRPr="00EA6789">
        <w:rPr>
          <w:rFonts w:cs="Arial"/>
          <w:color w:val="auto"/>
        </w:rPr>
        <w:t>T</w:t>
      </w:r>
      <w:r w:rsidRPr="00EA6789">
        <w:rPr>
          <w:rFonts w:cs="Arial"/>
          <w:color w:val="auto"/>
        </w:rPr>
        <w:t>est</w:t>
      </w:r>
      <w:r w:rsidR="004D7CD1" w:rsidRPr="00EA6789">
        <w:rPr>
          <w:rFonts w:cs="Arial"/>
          <w:color w:val="auto"/>
        </w:rPr>
        <w:t xml:space="preserve"> </w:t>
      </w:r>
      <w:r w:rsidRPr="00EA6789">
        <w:rPr>
          <w:rFonts w:cs="Arial"/>
          <w:color w:val="auto"/>
        </w:rPr>
        <w:t xml:space="preserve">scenarios </w:t>
      </w:r>
      <w:r w:rsidR="004D7CD1" w:rsidRPr="00EA6789">
        <w:rPr>
          <w:rFonts w:cs="Arial"/>
          <w:color w:val="auto"/>
        </w:rPr>
        <w:t>will</w:t>
      </w:r>
      <w:r w:rsidRPr="00EA6789">
        <w:rPr>
          <w:rFonts w:cs="Arial"/>
          <w:color w:val="auto"/>
        </w:rPr>
        <w:t xml:space="preserve"> be grouped together</w:t>
      </w:r>
      <w:r w:rsidR="004D7CD1" w:rsidRPr="00EA6789">
        <w:rPr>
          <w:rFonts w:cs="Arial"/>
          <w:color w:val="auto"/>
        </w:rPr>
        <w:t xml:space="preserve"> </w:t>
      </w:r>
      <w:r w:rsidR="00367FC0" w:rsidRPr="00EA6789">
        <w:rPr>
          <w:rFonts w:cs="Arial"/>
          <w:color w:val="auto"/>
        </w:rPr>
        <w:t>over this period</w:t>
      </w:r>
      <w:r w:rsidRPr="00EA6789">
        <w:rPr>
          <w:rFonts w:cs="Arial"/>
          <w:color w:val="auto"/>
        </w:rPr>
        <w:t>.</w:t>
      </w:r>
    </w:p>
    <w:p w14:paraId="5F499EDD" w14:textId="77777777" w:rsidR="006F0EA2" w:rsidRPr="00EA6789" w:rsidRDefault="006F0EA2" w:rsidP="006F0EA2">
      <w:pPr>
        <w:spacing w:after="0"/>
        <w:textboxTightWrap w:val="none"/>
        <w:rPr>
          <w:rFonts w:cs="Arial"/>
          <w:color w:val="auto"/>
        </w:rPr>
      </w:pPr>
    </w:p>
    <w:p w14:paraId="126D2821" w14:textId="1C8810AB" w:rsidR="006F0EA2" w:rsidRPr="00EA6789" w:rsidRDefault="006F0EA2" w:rsidP="006F0EA2">
      <w:pPr>
        <w:pStyle w:val="ListParagraph"/>
        <w:numPr>
          <w:ilvl w:val="2"/>
          <w:numId w:val="15"/>
        </w:numPr>
        <w:spacing w:after="0"/>
        <w:textboxTightWrap w:val="none"/>
        <w:rPr>
          <w:rFonts w:cs="Arial"/>
          <w:color w:val="auto"/>
        </w:rPr>
      </w:pPr>
      <w:r w:rsidRPr="00EA6789">
        <w:rPr>
          <w:rFonts w:cs="Arial"/>
          <w:color w:val="auto"/>
        </w:rPr>
        <w:t>On completion and approval of the assurance activities, NHSD will mark the FUNCTIONAL TEST STATUS Column “</w:t>
      </w:r>
      <w:r w:rsidR="00E91CA9" w:rsidRPr="00EA6789">
        <w:rPr>
          <w:rFonts w:cs="Arial"/>
          <w:color w:val="auto"/>
        </w:rPr>
        <w:t>L</w:t>
      </w:r>
      <w:r w:rsidRPr="00EA6789">
        <w:rPr>
          <w:rFonts w:cs="Arial"/>
          <w:color w:val="auto"/>
        </w:rPr>
        <w:t>” as Pass.</w:t>
      </w:r>
    </w:p>
    <w:p w14:paraId="67818B98" w14:textId="77777777" w:rsidR="000E31A8" w:rsidRPr="00EA6789" w:rsidRDefault="000E31A8" w:rsidP="00C078AE">
      <w:pPr>
        <w:spacing w:after="0"/>
        <w:textboxTightWrap w:val="none"/>
        <w:rPr>
          <w:rFonts w:cs="Arial"/>
          <w:color w:val="auto"/>
        </w:rPr>
      </w:pPr>
    </w:p>
    <w:p w14:paraId="75E1405D" w14:textId="77777777" w:rsidR="008E683A" w:rsidRPr="00EA6789" w:rsidRDefault="008E683A" w:rsidP="008E683A">
      <w:pPr>
        <w:pStyle w:val="ListParagraph"/>
        <w:spacing w:after="0"/>
        <w:ind w:left="2520" w:firstLine="0"/>
        <w:textboxTightWrap w:val="none"/>
        <w:rPr>
          <w:rFonts w:cs="Arial"/>
          <w:color w:val="auto"/>
        </w:rPr>
      </w:pPr>
    </w:p>
    <w:p w14:paraId="5D6F1E87" w14:textId="77777777" w:rsidR="008E683A" w:rsidRPr="00EA6789" w:rsidRDefault="008E683A" w:rsidP="00977B06">
      <w:pPr>
        <w:pStyle w:val="ListParagraph"/>
        <w:numPr>
          <w:ilvl w:val="1"/>
          <w:numId w:val="15"/>
        </w:numPr>
        <w:rPr>
          <w:rFonts w:cs="Arial"/>
          <w:color w:val="auto"/>
        </w:rPr>
      </w:pPr>
      <w:r w:rsidRPr="00EA6789">
        <w:rPr>
          <w:rFonts w:cs="Arial"/>
          <w:color w:val="auto"/>
        </w:rPr>
        <w:t>Delta Test Cases</w:t>
      </w:r>
    </w:p>
    <w:p w14:paraId="2861149F" w14:textId="52FD4775" w:rsidR="00B102F5" w:rsidRDefault="00E93EDA" w:rsidP="00C342A1">
      <w:pPr>
        <w:pStyle w:val="ListParagraph"/>
        <w:numPr>
          <w:ilvl w:val="0"/>
          <w:numId w:val="16"/>
        </w:numPr>
        <w:spacing w:after="0"/>
        <w:textboxTightWrap w:val="none"/>
        <w:rPr>
          <w:rFonts w:cs="Arial"/>
          <w:color w:val="auto"/>
        </w:rPr>
      </w:pPr>
      <w:r w:rsidRPr="00EA6789">
        <w:rPr>
          <w:rFonts w:cs="Arial"/>
          <w:color w:val="auto"/>
        </w:rPr>
        <w:t xml:space="preserve">The </w:t>
      </w:r>
      <w:r w:rsidR="00C76733" w:rsidRPr="00EA6789">
        <w:rPr>
          <w:rFonts w:cs="Arial"/>
          <w:color w:val="auto"/>
        </w:rPr>
        <w:t xml:space="preserve">delta feed is the </w:t>
      </w:r>
      <w:r w:rsidRPr="00EA6789">
        <w:rPr>
          <w:rFonts w:cs="Arial"/>
          <w:color w:val="auto"/>
        </w:rPr>
        <w:t>full patient record for every Patient in the Practice that has undergone any change</w:t>
      </w:r>
      <w:r w:rsidR="00C76733" w:rsidRPr="00EA6789">
        <w:rPr>
          <w:rFonts w:cs="Arial"/>
          <w:color w:val="auto"/>
        </w:rPr>
        <w:t xml:space="preserve">. </w:t>
      </w:r>
    </w:p>
    <w:p w14:paraId="59AB3955" w14:textId="77777777" w:rsidR="00AE65F4" w:rsidRPr="00EA6789" w:rsidRDefault="00AE65F4" w:rsidP="00CA5B52">
      <w:pPr>
        <w:pStyle w:val="ListParagraph"/>
        <w:spacing w:after="0"/>
        <w:ind w:left="2520" w:firstLine="0"/>
        <w:textboxTightWrap w:val="none"/>
        <w:rPr>
          <w:rFonts w:cs="Arial"/>
          <w:color w:val="auto"/>
        </w:rPr>
      </w:pPr>
    </w:p>
    <w:p w14:paraId="16F1A42A" w14:textId="612BFEC3" w:rsidR="00B805DD" w:rsidRDefault="008E683A" w:rsidP="00977B06">
      <w:pPr>
        <w:pStyle w:val="ListParagraph"/>
        <w:numPr>
          <w:ilvl w:val="0"/>
          <w:numId w:val="16"/>
        </w:numPr>
        <w:spacing w:after="0"/>
        <w:textboxTightWrap w:val="none"/>
        <w:rPr>
          <w:rFonts w:cs="Arial"/>
          <w:color w:val="auto"/>
        </w:rPr>
      </w:pPr>
      <w:r w:rsidRPr="00EA6789">
        <w:rPr>
          <w:rFonts w:cs="Arial"/>
          <w:color w:val="auto"/>
        </w:rPr>
        <w:t>The testing is planned to be conducted over 3-5 days</w:t>
      </w:r>
      <w:r w:rsidR="00EF6A1C" w:rsidRPr="00EA6789">
        <w:rPr>
          <w:rFonts w:cs="Arial"/>
          <w:color w:val="auto"/>
        </w:rPr>
        <w:t>. Test scenarios will be grouped together over this period.</w:t>
      </w:r>
    </w:p>
    <w:p w14:paraId="6FD95694" w14:textId="77777777" w:rsidR="00AE65F4" w:rsidRPr="00CA5B52" w:rsidRDefault="00AE65F4" w:rsidP="00CA5B52">
      <w:pPr>
        <w:spacing w:after="0"/>
        <w:textboxTightWrap w:val="none"/>
        <w:rPr>
          <w:rFonts w:cs="Arial"/>
          <w:color w:val="auto"/>
        </w:rPr>
      </w:pPr>
    </w:p>
    <w:p w14:paraId="677E8EB2" w14:textId="657DFDF1" w:rsidR="001968C8" w:rsidRPr="00EA6789" w:rsidRDefault="001968C8" w:rsidP="00C342A1">
      <w:pPr>
        <w:pStyle w:val="ListParagraph"/>
        <w:numPr>
          <w:ilvl w:val="0"/>
          <w:numId w:val="16"/>
        </w:numPr>
        <w:spacing w:after="0"/>
        <w:textboxTightWrap w:val="none"/>
        <w:rPr>
          <w:color w:val="auto"/>
        </w:rPr>
      </w:pPr>
      <w:r w:rsidRPr="00EA6789">
        <w:rPr>
          <w:color w:val="auto"/>
        </w:rPr>
        <w:t>On completion and approval of the assurance activities, NHSD will mark the FUNCTIONAL TEST STATUS Column “</w:t>
      </w:r>
      <w:r w:rsidR="00C7792E" w:rsidRPr="00EA6789">
        <w:rPr>
          <w:color w:val="auto"/>
        </w:rPr>
        <w:t>K</w:t>
      </w:r>
      <w:r w:rsidRPr="00EA6789">
        <w:rPr>
          <w:color w:val="auto"/>
        </w:rPr>
        <w:t>” as Pass.</w:t>
      </w:r>
    </w:p>
    <w:p w14:paraId="2784D19A" w14:textId="77777777" w:rsidR="001968C8" w:rsidRPr="001968C8" w:rsidRDefault="001968C8" w:rsidP="001968C8">
      <w:pPr>
        <w:spacing w:after="0"/>
        <w:textboxTightWrap w:val="none"/>
        <w:rPr>
          <w:rFonts w:cs="Arial"/>
          <w:color w:val="auto"/>
        </w:rPr>
      </w:pPr>
    </w:p>
    <w:p w14:paraId="3806E9C7" w14:textId="1F3BA653" w:rsidR="008E683A" w:rsidRPr="003D3C0C" w:rsidRDefault="008E683A" w:rsidP="008E683A">
      <w:pPr>
        <w:pStyle w:val="ListParagraph"/>
        <w:spacing w:after="0"/>
        <w:ind w:left="1080" w:firstLine="0"/>
        <w:textboxTightWrap w:val="none"/>
        <w:rPr>
          <w:rFonts w:cs="Arial"/>
          <w:color w:val="auto"/>
        </w:rPr>
      </w:pPr>
    </w:p>
    <w:p w14:paraId="7C434D62" w14:textId="7FC44D08" w:rsidR="008E683A" w:rsidRPr="001E556D" w:rsidRDefault="005E0982" w:rsidP="004C1B88">
      <w:pPr>
        <w:pStyle w:val="Heading3"/>
      </w:pPr>
      <w:bookmarkStart w:id="12" w:name="_Toc83282177"/>
      <w:r w:rsidRPr="001E556D">
        <w:t>Static Content Testing</w:t>
      </w:r>
      <w:bookmarkEnd w:id="12"/>
    </w:p>
    <w:p w14:paraId="4232AC09" w14:textId="1559A0E5" w:rsidR="008E683A" w:rsidRPr="00EA6789" w:rsidRDefault="00B92F8C" w:rsidP="00802771">
      <w:pPr>
        <w:ind w:left="720"/>
        <w:rPr>
          <w:rFonts w:cs="Arial"/>
          <w:color w:val="auto"/>
        </w:rPr>
      </w:pPr>
      <w:r w:rsidRPr="00EA6789">
        <w:rPr>
          <w:rFonts w:cs="Arial"/>
          <w:color w:val="auto"/>
        </w:rPr>
        <w:t xml:space="preserve">Static Content Testing </w:t>
      </w:r>
      <w:r w:rsidR="00676D4D" w:rsidRPr="00EA6789">
        <w:rPr>
          <w:rFonts w:cs="Arial"/>
          <w:color w:val="auto"/>
        </w:rPr>
        <w:t>will test that the mapping from the supplier’s clinical system into the GPDPR schema has been carried out correctly.</w:t>
      </w:r>
      <w:r w:rsidR="0012255B" w:rsidRPr="00EA6789">
        <w:rPr>
          <w:rFonts w:cs="Arial"/>
          <w:color w:val="auto"/>
        </w:rPr>
        <w:t xml:space="preserve"> </w:t>
      </w:r>
      <w:r w:rsidR="008743B5" w:rsidRPr="00EA6789">
        <w:rPr>
          <w:rFonts w:cs="Arial"/>
          <w:color w:val="auto"/>
        </w:rPr>
        <w:t xml:space="preserve">See </w:t>
      </w:r>
      <w:r w:rsidR="002937D6" w:rsidRPr="00EA6789">
        <w:rPr>
          <w:rFonts w:cs="Arial"/>
          <w:color w:val="auto"/>
        </w:rPr>
        <w:t xml:space="preserve">Section </w:t>
      </w:r>
      <w:r w:rsidR="002937D6" w:rsidRPr="00EA6789">
        <w:rPr>
          <w:rFonts w:cs="Arial"/>
          <w:color w:val="auto"/>
        </w:rPr>
        <w:fldChar w:fldCharType="begin"/>
      </w:r>
      <w:r w:rsidR="002937D6" w:rsidRPr="00EA6789">
        <w:rPr>
          <w:rFonts w:cs="Arial"/>
          <w:color w:val="auto"/>
        </w:rPr>
        <w:instrText xml:space="preserve"> REF _Ref76478474 \r \h </w:instrText>
      </w:r>
      <w:r w:rsidR="002937D6" w:rsidRPr="00EA6789">
        <w:rPr>
          <w:rFonts w:cs="Arial"/>
          <w:color w:val="auto"/>
        </w:rPr>
      </w:r>
      <w:r w:rsidR="002937D6" w:rsidRPr="00EA6789">
        <w:rPr>
          <w:rFonts w:cs="Arial"/>
          <w:color w:val="auto"/>
        </w:rPr>
        <w:fldChar w:fldCharType="separate"/>
      </w:r>
      <w:r w:rsidR="002937D6" w:rsidRPr="00EA6789">
        <w:rPr>
          <w:rFonts w:cs="Arial"/>
          <w:color w:val="auto"/>
        </w:rPr>
        <w:t>3</w:t>
      </w:r>
      <w:r w:rsidR="002937D6" w:rsidRPr="00EA6789">
        <w:rPr>
          <w:rFonts w:cs="Arial"/>
          <w:color w:val="auto"/>
        </w:rPr>
        <w:fldChar w:fldCharType="end"/>
      </w:r>
      <w:r w:rsidR="002937D6" w:rsidRPr="00EA6789">
        <w:rPr>
          <w:rFonts w:cs="Arial"/>
          <w:color w:val="auto"/>
        </w:rPr>
        <w:t xml:space="preserve"> for further details.</w:t>
      </w:r>
      <w:r w:rsidR="00F2750C" w:rsidRPr="00EA6789">
        <w:rPr>
          <w:rFonts w:cs="Arial"/>
          <w:color w:val="auto"/>
        </w:rPr>
        <w:t xml:space="preserve"> </w:t>
      </w:r>
    </w:p>
    <w:p w14:paraId="7A65F828" w14:textId="77777777" w:rsidR="008E683A" w:rsidRPr="003D3C0C" w:rsidRDefault="008E683A" w:rsidP="008E683A">
      <w:pPr>
        <w:rPr>
          <w:rFonts w:cs="Arial"/>
          <w:b/>
          <w:bCs/>
          <w:color w:val="auto"/>
        </w:rPr>
      </w:pPr>
    </w:p>
    <w:p w14:paraId="34EE0CD8" w14:textId="644DB4A7" w:rsidR="008E683A" w:rsidRPr="001E556D" w:rsidRDefault="005E0982" w:rsidP="004C1B88">
      <w:pPr>
        <w:pStyle w:val="Heading3"/>
      </w:pPr>
      <w:bookmarkStart w:id="13" w:name="_Toc83282178"/>
      <w:r w:rsidRPr="001E556D">
        <w:t>Appointments Testing</w:t>
      </w:r>
      <w:bookmarkEnd w:id="13"/>
    </w:p>
    <w:p w14:paraId="1BCE0307" w14:textId="10197985" w:rsidR="006541C8" w:rsidRPr="00EA6789" w:rsidRDefault="00275DDF" w:rsidP="006541C8">
      <w:pPr>
        <w:ind w:left="720"/>
        <w:rPr>
          <w:rFonts w:cs="Arial"/>
          <w:color w:val="auto"/>
        </w:rPr>
      </w:pPr>
      <w:r w:rsidRPr="00EA6789">
        <w:rPr>
          <w:rFonts w:cs="Arial"/>
          <w:color w:val="auto"/>
        </w:rPr>
        <w:t xml:space="preserve">The Appointment Testing </w:t>
      </w:r>
      <w:r w:rsidR="001C6134" w:rsidRPr="00EA6789">
        <w:rPr>
          <w:rFonts w:cs="Arial"/>
          <w:color w:val="auto"/>
        </w:rPr>
        <w:t>is</w:t>
      </w:r>
      <w:r w:rsidR="003C4642" w:rsidRPr="00EA6789">
        <w:rPr>
          <w:rFonts w:cs="Arial"/>
          <w:color w:val="auto"/>
        </w:rPr>
        <w:t xml:space="preserve"> designed to</w:t>
      </w:r>
      <w:r w:rsidRPr="00EA6789">
        <w:rPr>
          <w:rFonts w:cs="Arial"/>
          <w:color w:val="auto"/>
        </w:rPr>
        <w:t xml:space="preserve"> provide assurance that the supplier solution generates appropriate data for the </w:t>
      </w:r>
      <w:r w:rsidR="00BC5226" w:rsidRPr="00EA6789">
        <w:rPr>
          <w:rFonts w:cs="Arial"/>
          <w:color w:val="auto"/>
        </w:rPr>
        <w:t>S</w:t>
      </w:r>
      <w:r w:rsidRPr="00EA6789">
        <w:rPr>
          <w:rFonts w:cs="Arial"/>
          <w:color w:val="auto"/>
        </w:rPr>
        <w:t xml:space="preserve">napshot and </w:t>
      </w:r>
      <w:r w:rsidR="00BC5226" w:rsidRPr="00EA6789">
        <w:rPr>
          <w:rFonts w:cs="Arial"/>
          <w:color w:val="auto"/>
        </w:rPr>
        <w:t>D</w:t>
      </w:r>
      <w:r w:rsidRPr="00EA6789">
        <w:rPr>
          <w:rFonts w:cs="Arial"/>
          <w:color w:val="auto"/>
        </w:rPr>
        <w:t xml:space="preserve">elta appointment feeds. </w:t>
      </w:r>
      <w:r w:rsidR="006541C8" w:rsidRPr="00EA6789">
        <w:rPr>
          <w:rFonts w:cs="Arial"/>
          <w:color w:val="auto"/>
        </w:rPr>
        <w:t xml:space="preserve">See Section </w:t>
      </w:r>
      <w:r w:rsidR="006541C8" w:rsidRPr="00EA6789">
        <w:rPr>
          <w:rFonts w:cs="Arial"/>
          <w:color w:val="auto"/>
        </w:rPr>
        <w:fldChar w:fldCharType="begin"/>
      </w:r>
      <w:r w:rsidR="006541C8" w:rsidRPr="00EA6789">
        <w:rPr>
          <w:rFonts w:cs="Arial"/>
          <w:color w:val="auto"/>
        </w:rPr>
        <w:instrText xml:space="preserve"> REF _Ref76478474 \r \h </w:instrText>
      </w:r>
      <w:r w:rsidR="006541C8" w:rsidRPr="00EA6789">
        <w:rPr>
          <w:rFonts w:cs="Arial"/>
          <w:color w:val="auto"/>
        </w:rPr>
      </w:r>
      <w:r w:rsidR="006541C8" w:rsidRPr="00EA6789">
        <w:rPr>
          <w:rFonts w:cs="Arial"/>
          <w:color w:val="auto"/>
        </w:rPr>
        <w:fldChar w:fldCharType="separate"/>
      </w:r>
      <w:r w:rsidR="006541C8" w:rsidRPr="00EA6789">
        <w:rPr>
          <w:rFonts w:cs="Arial"/>
          <w:color w:val="auto"/>
        </w:rPr>
        <w:t>3</w:t>
      </w:r>
      <w:r w:rsidR="006541C8" w:rsidRPr="00EA6789">
        <w:rPr>
          <w:rFonts w:cs="Arial"/>
          <w:color w:val="auto"/>
        </w:rPr>
        <w:fldChar w:fldCharType="end"/>
      </w:r>
      <w:r w:rsidR="006541C8" w:rsidRPr="00EA6789">
        <w:rPr>
          <w:rFonts w:cs="Arial"/>
          <w:color w:val="auto"/>
        </w:rPr>
        <w:t xml:space="preserve"> for further details. </w:t>
      </w:r>
    </w:p>
    <w:p w14:paraId="3C57A3AE" w14:textId="092F252D" w:rsidR="008C7202" w:rsidRDefault="008C7202" w:rsidP="006541C8">
      <w:pPr>
        <w:ind w:left="720"/>
        <w:rPr>
          <w:rFonts w:cs="Arial"/>
          <w:color w:val="auto"/>
        </w:rPr>
      </w:pPr>
    </w:p>
    <w:p w14:paraId="70B1F674" w14:textId="7B640F0A" w:rsidR="008C7202" w:rsidRDefault="008C7202" w:rsidP="006541C8">
      <w:pPr>
        <w:ind w:left="720"/>
        <w:rPr>
          <w:rFonts w:cs="Arial"/>
          <w:color w:val="auto"/>
        </w:rPr>
      </w:pPr>
    </w:p>
    <w:p w14:paraId="29319904" w14:textId="5F569AEE" w:rsidR="008E683A" w:rsidRPr="001E556D" w:rsidRDefault="005E0982" w:rsidP="004C1B88">
      <w:pPr>
        <w:pStyle w:val="Heading3"/>
      </w:pPr>
      <w:bookmarkStart w:id="14" w:name="_Toc83282179"/>
      <w:r w:rsidRPr="001E556D">
        <w:t>Data Minimisation Testing</w:t>
      </w:r>
      <w:bookmarkEnd w:id="14"/>
    </w:p>
    <w:p w14:paraId="2A60C880" w14:textId="735BBD90" w:rsidR="008E683A" w:rsidRPr="00EA6789" w:rsidRDefault="00001F37" w:rsidP="008E683A">
      <w:pPr>
        <w:pStyle w:val="ListParagraph"/>
        <w:spacing w:after="0"/>
        <w:ind w:left="720" w:firstLine="0"/>
        <w:textboxTightWrap w:val="none"/>
        <w:rPr>
          <w:rFonts w:cs="Arial"/>
          <w:color w:val="auto"/>
        </w:rPr>
      </w:pPr>
      <w:r>
        <w:rPr>
          <w:rFonts w:cs="Arial"/>
          <w:color w:val="auto"/>
        </w:rPr>
        <w:t>T</w:t>
      </w:r>
      <w:r w:rsidR="008E683A" w:rsidRPr="00EA6789">
        <w:rPr>
          <w:rFonts w:cs="Arial"/>
          <w:color w:val="auto"/>
        </w:rPr>
        <w:t>est cases and assurance for the</w:t>
      </w:r>
      <w:r>
        <w:rPr>
          <w:rFonts w:cs="Arial"/>
          <w:color w:val="auto"/>
        </w:rPr>
        <w:t xml:space="preserve"> data</w:t>
      </w:r>
      <w:r w:rsidR="008E683A" w:rsidRPr="00EA6789">
        <w:rPr>
          <w:rFonts w:cs="Arial"/>
          <w:color w:val="auto"/>
        </w:rPr>
        <w:t xml:space="preserve"> minimisation elements of</w:t>
      </w:r>
      <w:r>
        <w:rPr>
          <w:rFonts w:cs="Arial"/>
          <w:color w:val="auto"/>
        </w:rPr>
        <w:t xml:space="preserve"> GPDPR. </w:t>
      </w:r>
      <w:r w:rsidR="008E683A" w:rsidRPr="00EA6789">
        <w:rPr>
          <w:rFonts w:cs="Arial"/>
          <w:color w:val="auto"/>
        </w:rPr>
        <w:t>The tests that will be carried out are as follows:</w:t>
      </w:r>
    </w:p>
    <w:p w14:paraId="5DF899A2" w14:textId="77777777" w:rsidR="008E683A" w:rsidRPr="00EA6789" w:rsidRDefault="008E683A" w:rsidP="008E683A">
      <w:pPr>
        <w:pStyle w:val="ListParagraph"/>
        <w:spacing w:after="0"/>
        <w:ind w:left="720" w:firstLine="0"/>
        <w:textboxTightWrap w:val="none"/>
        <w:rPr>
          <w:rFonts w:cs="Arial"/>
          <w:color w:val="auto"/>
        </w:rPr>
      </w:pPr>
    </w:p>
    <w:p w14:paraId="252AD277" w14:textId="1DECD036" w:rsidR="008E683A" w:rsidRPr="00EA6789" w:rsidRDefault="008E683A" w:rsidP="00977B06">
      <w:pPr>
        <w:pStyle w:val="ListParagraph"/>
        <w:numPr>
          <w:ilvl w:val="0"/>
          <w:numId w:val="17"/>
        </w:numPr>
        <w:spacing w:after="0"/>
        <w:textboxTightWrap w:val="none"/>
        <w:rPr>
          <w:rFonts w:cs="Arial"/>
          <w:color w:val="auto"/>
        </w:rPr>
      </w:pPr>
      <w:r w:rsidRPr="00EA6789">
        <w:rPr>
          <w:rFonts w:cs="Arial"/>
          <w:color w:val="auto"/>
        </w:rPr>
        <w:t xml:space="preserve">10 Year </w:t>
      </w:r>
      <w:r w:rsidR="00834612">
        <w:rPr>
          <w:rFonts w:cs="Arial"/>
          <w:color w:val="auto"/>
        </w:rPr>
        <w:t>Cap</w:t>
      </w:r>
    </w:p>
    <w:p w14:paraId="76D8E74F" w14:textId="20FC6EBA" w:rsidR="008E683A" w:rsidRPr="00EA6789" w:rsidRDefault="008E683A" w:rsidP="00977B06">
      <w:pPr>
        <w:pStyle w:val="ListParagraph"/>
        <w:numPr>
          <w:ilvl w:val="1"/>
          <w:numId w:val="17"/>
        </w:numPr>
        <w:spacing w:after="0"/>
        <w:textboxTightWrap w:val="none"/>
        <w:rPr>
          <w:rFonts w:cs="Arial"/>
          <w:color w:val="auto"/>
        </w:rPr>
      </w:pPr>
      <w:r w:rsidRPr="00EA6789">
        <w:rPr>
          <w:rFonts w:cs="Arial"/>
          <w:color w:val="auto"/>
        </w:rPr>
        <w:t>The test cases specified in the test report workbook are to ensure the 10-year limit has been correctly applied to medications and referrals.</w:t>
      </w:r>
    </w:p>
    <w:p w14:paraId="7A2EB7DC" w14:textId="77777777" w:rsidR="008E683A" w:rsidRPr="00EA6789" w:rsidRDefault="008E683A" w:rsidP="008E683A">
      <w:pPr>
        <w:pStyle w:val="ListParagraph"/>
        <w:spacing w:after="0"/>
        <w:ind w:left="2160" w:firstLine="0"/>
        <w:textboxTightWrap w:val="none"/>
        <w:rPr>
          <w:rFonts w:cs="Arial"/>
          <w:color w:val="auto"/>
        </w:rPr>
      </w:pPr>
    </w:p>
    <w:p w14:paraId="6D505DFE" w14:textId="0E9DBFF9" w:rsidR="008E683A" w:rsidRPr="00EA6789" w:rsidRDefault="008E683A" w:rsidP="00977B06">
      <w:pPr>
        <w:pStyle w:val="ListParagraph"/>
        <w:numPr>
          <w:ilvl w:val="0"/>
          <w:numId w:val="17"/>
        </w:numPr>
        <w:spacing w:after="0"/>
        <w:textboxTightWrap w:val="none"/>
        <w:rPr>
          <w:rFonts w:cs="Arial"/>
          <w:color w:val="auto"/>
        </w:rPr>
      </w:pPr>
      <w:r w:rsidRPr="00EA6789">
        <w:rPr>
          <w:rFonts w:cs="Arial"/>
          <w:color w:val="auto"/>
        </w:rPr>
        <w:t xml:space="preserve">Configurability of 10-year </w:t>
      </w:r>
      <w:r w:rsidR="00834612">
        <w:rPr>
          <w:rFonts w:cs="Arial"/>
          <w:color w:val="auto"/>
        </w:rPr>
        <w:t>Cap</w:t>
      </w:r>
    </w:p>
    <w:p w14:paraId="3F32C8D8" w14:textId="3DCF0F0B" w:rsidR="008E683A" w:rsidRPr="00EA6789" w:rsidRDefault="001A0F8B" w:rsidP="00977B06">
      <w:pPr>
        <w:pStyle w:val="ListParagraph"/>
        <w:numPr>
          <w:ilvl w:val="1"/>
          <w:numId w:val="17"/>
        </w:numPr>
        <w:spacing w:after="0"/>
        <w:textboxTightWrap w:val="none"/>
        <w:rPr>
          <w:rFonts w:cs="Arial"/>
          <w:color w:val="auto"/>
        </w:rPr>
      </w:pPr>
      <w:r>
        <w:rPr>
          <w:rFonts w:cs="Arial"/>
          <w:color w:val="auto"/>
        </w:rPr>
        <w:t>GPSS</w:t>
      </w:r>
      <w:r w:rsidR="008E683A" w:rsidRPr="00EA6789">
        <w:rPr>
          <w:rFonts w:cs="Arial"/>
          <w:color w:val="auto"/>
        </w:rPr>
        <w:t xml:space="preserve"> to provide evidence </w:t>
      </w:r>
      <w:r w:rsidR="004C7461" w:rsidRPr="00EA6789">
        <w:rPr>
          <w:rFonts w:cs="Arial"/>
          <w:color w:val="auto"/>
        </w:rPr>
        <w:t xml:space="preserve">that </w:t>
      </w:r>
      <w:r w:rsidR="008E683A" w:rsidRPr="00EA6789">
        <w:rPr>
          <w:rFonts w:cs="Arial"/>
          <w:color w:val="auto"/>
        </w:rPr>
        <w:t>the cap</w:t>
      </w:r>
      <w:r w:rsidR="004C7461" w:rsidRPr="00EA6789">
        <w:rPr>
          <w:rFonts w:cs="Arial"/>
          <w:color w:val="auto"/>
        </w:rPr>
        <w:t xml:space="preserve"> period</w:t>
      </w:r>
      <w:r w:rsidR="008E683A" w:rsidRPr="00EA6789">
        <w:rPr>
          <w:rFonts w:cs="Arial"/>
          <w:color w:val="auto"/>
        </w:rPr>
        <w:t xml:space="preserve"> for medications and referrals</w:t>
      </w:r>
      <w:r w:rsidR="004C7461" w:rsidRPr="00EA6789">
        <w:rPr>
          <w:rFonts w:cs="Arial"/>
          <w:color w:val="auto"/>
        </w:rPr>
        <w:t xml:space="preserve"> is configurable</w:t>
      </w:r>
    </w:p>
    <w:p w14:paraId="1A4FCBC8" w14:textId="77777777" w:rsidR="008E683A" w:rsidRPr="00EA6789" w:rsidRDefault="008E683A" w:rsidP="008E683A">
      <w:pPr>
        <w:pStyle w:val="ListParagraph"/>
        <w:spacing w:after="0"/>
        <w:ind w:left="2160" w:firstLine="0"/>
        <w:textboxTightWrap w:val="none"/>
        <w:rPr>
          <w:rFonts w:cs="Arial"/>
          <w:color w:val="auto"/>
        </w:rPr>
      </w:pPr>
    </w:p>
    <w:p w14:paraId="02496BCF" w14:textId="2A77FEF2" w:rsidR="008E683A" w:rsidRPr="00EA6789" w:rsidRDefault="00834612" w:rsidP="00977B06">
      <w:pPr>
        <w:pStyle w:val="ListParagraph"/>
        <w:numPr>
          <w:ilvl w:val="0"/>
          <w:numId w:val="17"/>
        </w:numPr>
        <w:spacing w:after="0"/>
        <w:textboxTightWrap w:val="none"/>
        <w:rPr>
          <w:rFonts w:cs="Arial"/>
          <w:color w:val="auto"/>
        </w:rPr>
      </w:pPr>
      <w:r>
        <w:rPr>
          <w:rFonts w:cs="Arial"/>
          <w:color w:val="auto"/>
        </w:rPr>
        <w:t>SNOMED</w:t>
      </w:r>
      <w:r w:rsidR="008E683A" w:rsidRPr="00EA6789">
        <w:rPr>
          <w:rFonts w:cs="Arial"/>
          <w:color w:val="auto"/>
        </w:rPr>
        <w:t xml:space="preserve"> CT Exclusions</w:t>
      </w:r>
    </w:p>
    <w:p w14:paraId="55B9A7DC" w14:textId="77777777" w:rsidR="008E683A" w:rsidRPr="00EA6789" w:rsidRDefault="008E683A" w:rsidP="00977B06">
      <w:pPr>
        <w:pStyle w:val="ListParagraph"/>
        <w:numPr>
          <w:ilvl w:val="1"/>
          <w:numId w:val="17"/>
        </w:numPr>
        <w:spacing w:after="0"/>
        <w:textboxTightWrap w:val="none"/>
        <w:rPr>
          <w:rFonts w:cs="Arial"/>
          <w:color w:val="auto"/>
        </w:rPr>
      </w:pPr>
      <w:r w:rsidRPr="00EA6789">
        <w:rPr>
          <w:rFonts w:cs="Arial"/>
          <w:color w:val="auto"/>
        </w:rPr>
        <w:t xml:space="preserve">Event Exclusions </w:t>
      </w:r>
    </w:p>
    <w:p w14:paraId="4E697D96" w14:textId="77777777" w:rsidR="008E683A" w:rsidRPr="00EA6789" w:rsidRDefault="008E683A" w:rsidP="00977B06">
      <w:pPr>
        <w:pStyle w:val="ListParagraph"/>
        <w:numPr>
          <w:ilvl w:val="1"/>
          <w:numId w:val="17"/>
        </w:numPr>
        <w:spacing w:after="0"/>
        <w:textboxTightWrap w:val="none"/>
        <w:rPr>
          <w:rFonts w:cs="Arial"/>
          <w:color w:val="auto"/>
        </w:rPr>
      </w:pPr>
      <w:r w:rsidRPr="00EA6789">
        <w:rPr>
          <w:rFonts w:cs="Arial"/>
          <w:color w:val="auto"/>
        </w:rPr>
        <w:t>Problem Exclusions</w:t>
      </w:r>
    </w:p>
    <w:p w14:paraId="4003CC18" w14:textId="77777777" w:rsidR="008E683A" w:rsidRDefault="008E683A" w:rsidP="008E683A">
      <w:pPr>
        <w:pStyle w:val="ListParagraph"/>
        <w:spacing w:after="0"/>
        <w:ind w:left="2160" w:firstLine="0"/>
        <w:textboxTightWrap w:val="none"/>
        <w:rPr>
          <w:rFonts w:cs="Arial"/>
          <w:color w:val="auto"/>
        </w:rPr>
      </w:pPr>
    </w:p>
    <w:p w14:paraId="23267213" w14:textId="4C25E6E1" w:rsidR="008507A7" w:rsidRDefault="008507A7">
      <w:pPr>
        <w:spacing w:after="0"/>
        <w:textboxTightWrap w:val="none"/>
        <w:rPr>
          <w:rFonts w:cs="Arial"/>
          <w:color w:val="auto"/>
        </w:rPr>
      </w:pPr>
      <w:r>
        <w:rPr>
          <w:rFonts w:cs="Arial"/>
          <w:color w:val="auto"/>
        </w:rPr>
        <w:br w:type="page"/>
      </w:r>
    </w:p>
    <w:p w14:paraId="4CBF1461" w14:textId="77777777" w:rsidR="008E683A" w:rsidRPr="00BC4A2E" w:rsidRDefault="008E683A" w:rsidP="008E683A">
      <w:pPr>
        <w:spacing w:after="0"/>
        <w:textboxTightWrap w:val="none"/>
        <w:rPr>
          <w:rFonts w:cs="Arial"/>
          <w:color w:val="auto"/>
        </w:rPr>
      </w:pPr>
    </w:p>
    <w:p w14:paraId="597DB0F7" w14:textId="0FE98EAD" w:rsidR="008E683A" w:rsidRPr="00135034" w:rsidRDefault="002A718D" w:rsidP="0027544F">
      <w:pPr>
        <w:pStyle w:val="Heading1"/>
      </w:pPr>
      <w:bookmarkStart w:id="15" w:name="_Ref76478474"/>
      <w:bookmarkStart w:id="16" w:name="_Toc83221035"/>
      <w:bookmarkStart w:id="17" w:name="_Toc83282180"/>
      <w:r w:rsidRPr="00135034">
        <w:t xml:space="preserve">Static Content </w:t>
      </w:r>
      <w:r>
        <w:t>a</w:t>
      </w:r>
      <w:r w:rsidRPr="00135034">
        <w:t>nd Appointments Testing Strategy</w:t>
      </w:r>
      <w:bookmarkEnd w:id="15"/>
      <w:bookmarkEnd w:id="16"/>
      <w:bookmarkEnd w:id="17"/>
    </w:p>
    <w:p w14:paraId="45FAEADE" w14:textId="77777777" w:rsidR="008E683A" w:rsidRPr="007E6CFB" w:rsidRDefault="008E683A" w:rsidP="007E6CFB">
      <w:pPr>
        <w:pStyle w:val="ListParagraph"/>
        <w:spacing w:after="0"/>
        <w:ind w:left="360" w:firstLine="0"/>
        <w:rPr>
          <w:b/>
          <w:bCs/>
          <w:color w:val="479ADB" w:themeColor="accent5" w:themeShade="BF"/>
        </w:rPr>
      </w:pPr>
    </w:p>
    <w:p w14:paraId="46111925" w14:textId="112C2A6F" w:rsidR="008E683A" w:rsidRPr="004C1B88" w:rsidRDefault="002A718D" w:rsidP="004C1B88">
      <w:pPr>
        <w:pStyle w:val="Heading2"/>
        <w:numPr>
          <w:ilvl w:val="0"/>
          <w:numId w:val="37"/>
        </w:numPr>
        <w:rPr>
          <w:bCs w:val="0"/>
        </w:rPr>
      </w:pPr>
      <w:bookmarkStart w:id="18" w:name="_Toc83221036"/>
      <w:bookmarkStart w:id="19" w:name="_Toc83282181"/>
      <w:r w:rsidRPr="004C1B88">
        <w:t>Overview</w:t>
      </w:r>
      <w:bookmarkEnd w:id="18"/>
      <w:bookmarkEnd w:id="19"/>
    </w:p>
    <w:p w14:paraId="6E22BADF" w14:textId="77777777" w:rsidR="000C6AED" w:rsidRPr="00541943" w:rsidRDefault="000C6AED" w:rsidP="000C6AED">
      <w:pPr>
        <w:pStyle w:val="ListParagraph"/>
        <w:spacing w:after="0"/>
        <w:ind w:left="360" w:firstLine="0"/>
        <w:rPr>
          <w:b/>
          <w:bCs/>
          <w:color w:val="auto"/>
        </w:rPr>
      </w:pPr>
    </w:p>
    <w:p w14:paraId="18FE79C2" w14:textId="2497A65C" w:rsidR="008E683A" w:rsidRPr="00EA6789" w:rsidRDefault="00CF1124" w:rsidP="008E683A">
      <w:pPr>
        <w:rPr>
          <w:color w:val="auto"/>
        </w:rPr>
      </w:pPr>
      <w:r w:rsidRPr="00EA6789">
        <w:rPr>
          <w:color w:val="auto"/>
        </w:rPr>
        <w:t>GPDPR</w:t>
      </w:r>
      <w:r w:rsidR="008E683A" w:rsidRPr="00EA6789">
        <w:rPr>
          <w:color w:val="auto"/>
        </w:rPr>
        <w:t xml:space="preserve"> Static Content and Appointment testing is the primary means by which assurance that the content of </w:t>
      </w:r>
      <w:r w:rsidRPr="00EA6789">
        <w:rPr>
          <w:color w:val="auto"/>
        </w:rPr>
        <w:t>GPDPR</w:t>
      </w:r>
      <w:r w:rsidR="008E683A" w:rsidRPr="00EA6789">
        <w:rPr>
          <w:color w:val="auto"/>
        </w:rPr>
        <w:t xml:space="preserve"> </w:t>
      </w:r>
      <w:r w:rsidR="00541943" w:rsidRPr="00EA6789">
        <w:rPr>
          <w:color w:val="auto"/>
        </w:rPr>
        <w:t>extracts is</w:t>
      </w:r>
      <w:r w:rsidR="008E683A" w:rsidRPr="00EA6789">
        <w:rPr>
          <w:color w:val="auto"/>
        </w:rPr>
        <w:t xml:space="preserve"> being correctly generated from source patient records/Appointments book.</w:t>
      </w:r>
    </w:p>
    <w:p w14:paraId="7591CEBB" w14:textId="24EEDAA4" w:rsidR="008E683A" w:rsidRPr="00EA6789" w:rsidRDefault="008E683A" w:rsidP="008E683A">
      <w:pPr>
        <w:rPr>
          <w:color w:val="auto"/>
        </w:rPr>
      </w:pPr>
      <w:r w:rsidRPr="00EA6789">
        <w:rPr>
          <w:color w:val="auto"/>
        </w:rPr>
        <w:t xml:space="preserve">This assurance activity is independent from but complementary to other elements of the overall </w:t>
      </w:r>
      <w:r w:rsidR="00CF1124" w:rsidRPr="00EA6789">
        <w:rPr>
          <w:color w:val="auto"/>
        </w:rPr>
        <w:t>GPDPR</w:t>
      </w:r>
      <w:r w:rsidRPr="00EA6789">
        <w:rPr>
          <w:color w:val="auto"/>
        </w:rPr>
        <w:t xml:space="preserve"> Assurance. </w:t>
      </w:r>
      <w:r w:rsidR="00CF1124" w:rsidRPr="00EA6789">
        <w:rPr>
          <w:color w:val="auto"/>
        </w:rPr>
        <w:t>GPDPR</w:t>
      </w:r>
      <w:r w:rsidRPr="00EA6789">
        <w:rPr>
          <w:color w:val="auto"/>
        </w:rPr>
        <w:t xml:space="preserve"> Functional and Integration test looks at assuring other aspects of the solution such as the operation of the reconciliation feed, delta triggering, file transmission and naming</w:t>
      </w:r>
      <w:r w:rsidR="00AF4677" w:rsidRPr="00EA6789">
        <w:rPr>
          <w:color w:val="auto"/>
        </w:rPr>
        <w:t xml:space="preserve"> conventions</w:t>
      </w:r>
      <w:r w:rsidRPr="00EA6789">
        <w:rPr>
          <w:color w:val="auto"/>
        </w:rPr>
        <w:t xml:space="preserve"> etc.</w:t>
      </w:r>
    </w:p>
    <w:p w14:paraId="75B4D22B" w14:textId="7A4688C9" w:rsidR="008E683A" w:rsidRPr="00EA6789" w:rsidRDefault="008E683A" w:rsidP="008E683A">
      <w:pPr>
        <w:spacing w:after="0"/>
        <w:textboxTightWrap w:val="none"/>
        <w:rPr>
          <w:color w:val="auto"/>
        </w:rPr>
      </w:pPr>
      <w:r w:rsidRPr="00EA6789">
        <w:rPr>
          <w:color w:val="auto"/>
        </w:rPr>
        <w:t xml:space="preserve">This </w:t>
      </w:r>
      <w:r w:rsidR="001F41C2" w:rsidRPr="00EA6789">
        <w:rPr>
          <w:color w:val="auto"/>
        </w:rPr>
        <w:t xml:space="preserve">section </w:t>
      </w:r>
      <w:r w:rsidRPr="00EA6789">
        <w:rPr>
          <w:color w:val="auto"/>
        </w:rPr>
        <w:t>provides an overview of Static Content and Appointment</w:t>
      </w:r>
      <w:r w:rsidR="001F41C2" w:rsidRPr="00EA6789">
        <w:rPr>
          <w:color w:val="auto"/>
        </w:rPr>
        <w:t xml:space="preserve"> testing</w:t>
      </w:r>
      <w:r w:rsidRPr="00EA6789">
        <w:rPr>
          <w:color w:val="auto"/>
        </w:rPr>
        <w:t xml:space="preserve"> in terms of process and approach. </w:t>
      </w:r>
      <w:bookmarkStart w:id="20" w:name="_Toc72252825"/>
      <w:bookmarkStart w:id="21" w:name="_Hlk54704377"/>
    </w:p>
    <w:p w14:paraId="34EFADBD" w14:textId="77777777" w:rsidR="008E683A" w:rsidRPr="00541943" w:rsidRDefault="008E683A" w:rsidP="008E683A">
      <w:pPr>
        <w:spacing w:after="0"/>
        <w:textboxTightWrap w:val="none"/>
        <w:rPr>
          <w:b/>
          <w:bCs/>
          <w:color w:val="auto"/>
        </w:rPr>
      </w:pPr>
    </w:p>
    <w:p w14:paraId="69E8F7B6" w14:textId="200F5B34" w:rsidR="008E683A" w:rsidRPr="001E556D" w:rsidRDefault="002A718D" w:rsidP="004C1B88">
      <w:pPr>
        <w:pStyle w:val="Heading2"/>
        <w:rPr>
          <w:bCs w:val="0"/>
        </w:rPr>
      </w:pPr>
      <w:bookmarkStart w:id="22" w:name="_Toc83221037"/>
      <w:bookmarkStart w:id="23" w:name="_Toc83282182"/>
      <w:r w:rsidRPr="004C1B88">
        <w:t>A</w:t>
      </w:r>
      <w:bookmarkEnd w:id="20"/>
      <w:r w:rsidRPr="004C1B88">
        <w:t>pproach</w:t>
      </w:r>
      <w:bookmarkEnd w:id="22"/>
      <w:bookmarkEnd w:id="23"/>
    </w:p>
    <w:p w14:paraId="7DA18308" w14:textId="77777777" w:rsidR="00C10202" w:rsidRPr="00541943" w:rsidRDefault="00C10202" w:rsidP="000A4076">
      <w:pPr>
        <w:spacing w:after="0"/>
        <w:rPr>
          <w:b/>
          <w:bCs/>
          <w:color w:val="auto"/>
        </w:rPr>
      </w:pPr>
    </w:p>
    <w:p w14:paraId="2973E8F8" w14:textId="77777777" w:rsidR="008E683A" w:rsidRPr="00EA6789" w:rsidRDefault="008E683A" w:rsidP="008E683A">
      <w:pPr>
        <w:rPr>
          <w:color w:val="auto"/>
        </w:rPr>
      </w:pPr>
      <w:r w:rsidRPr="00EA6789">
        <w:rPr>
          <w:color w:val="auto"/>
        </w:rPr>
        <w:t>The diagram below illustrates the approach on how the assurance activities will be conducted.</w:t>
      </w:r>
    </w:p>
    <w:p w14:paraId="5EBD427E" w14:textId="77777777" w:rsidR="008E683A" w:rsidRPr="00851709" w:rsidRDefault="008E683A" w:rsidP="008E683A">
      <w:pPr>
        <w:spacing w:after="0"/>
      </w:pPr>
      <w:r>
        <w:rPr>
          <w:noProof/>
        </w:rPr>
        <w:drawing>
          <wp:inline distT="0" distB="0" distL="0" distR="0" wp14:anchorId="5CFF7577" wp14:editId="4F4A414D">
            <wp:extent cx="6759479" cy="3829050"/>
            <wp:effectExtent l="0" t="0" r="0"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759479" cy="3829050"/>
                    </a:xfrm>
                    <a:prstGeom prst="rect">
                      <a:avLst/>
                    </a:prstGeom>
                  </pic:spPr>
                </pic:pic>
              </a:graphicData>
            </a:graphic>
          </wp:inline>
        </w:drawing>
      </w:r>
    </w:p>
    <w:p w14:paraId="1DACB1CB" w14:textId="77777777" w:rsidR="008E683A" w:rsidRDefault="008E683A" w:rsidP="008E683A">
      <w:pPr>
        <w:pStyle w:val="ListParagraph"/>
        <w:spacing w:after="0"/>
        <w:ind w:left="360" w:firstLine="0"/>
        <w:rPr>
          <w:b/>
          <w:bCs/>
          <w:color w:val="479ADB" w:themeColor="accent5" w:themeShade="BF"/>
        </w:rPr>
      </w:pPr>
    </w:p>
    <w:p w14:paraId="052D804E" w14:textId="77777777" w:rsidR="008E683A" w:rsidRDefault="008E683A" w:rsidP="008E683A">
      <w:pPr>
        <w:pStyle w:val="ListParagraph"/>
        <w:spacing w:after="0"/>
        <w:ind w:left="360" w:firstLine="0"/>
        <w:rPr>
          <w:b/>
          <w:bCs/>
          <w:color w:val="479ADB" w:themeColor="accent5" w:themeShade="BF"/>
        </w:rPr>
      </w:pPr>
    </w:p>
    <w:p w14:paraId="0CF60F21" w14:textId="77777777" w:rsidR="008E683A" w:rsidRDefault="008E683A" w:rsidP="008E683A">
      <w:pPr>
        <w:pStyle w:val="ListParagraph"/>
        <w:spacing w:after="0"/>
        <w:ind w:left="360" w:firstLine="0"/>
        <w:rPr>
          <w:b/>
          <w:bCs/>
          <w:color w:val="479ADB" w:themeColor="accent5" w:themeShade="BF"/>
        </w:rPr>
      </w:pPr>
    </w:p>
    <w:p w14:paraId="14871336" w14:textId="7EAFB021" w:rsidR="008E683A" w:rsidRDefault="008E683A" w:rsidP="008E683A">
      <w:pPr>
        <w:pStyle w:val="ListParagraph"/>
        <w:spacing w:after="0"/>
        <w:ind w:left="360" w:firstLine="0"/>
        <w:rPr>
          <w:b/>
          <w:bCs/>
          <w:color w:val="479ADB" w:themeColor="accent5" w:themeShade="BF"/>
        </w:rPr>
      </w:pPr>
    </w:p>
    <w:p w14:paraId="3504E20B" w14:textId="520CB80B" w:rsidR="00474947" w:rsidRDefault="00474947" w:rsidP="008E683A">
      <w:pPr>
        <w:pStyle w:val="ListParagraph"/>
        <w:spacing w:after="0"/>
        <w:ind w:left="360" w:firstLine="0"/>
        <w:rPr>
          <w:b/>
          <w:bCs/>
          <w:color w:val="479ADB" w:themeColor="accent5" w:themeShade="BF"/>
        </w:rPr>
      </w:pPr>
    </w:p>
    <w:p w14:paraId="1CF8AC7A" w14:textId="77777777" w:rsidR="008E683A" w:rsidRDefault="008E683A" w:rsidP="008E683A">
      <w:pPr>
        <w:pStyle w:val="ListParagraph"/>
        <w:spacing w:after="0"/>
        <w:ind w:left="360" w:firstLine="0"/>
        <w:rPr>
          <w:b/>
          <w:bCs/>
          <w:color w:val="479ADB" w:themeColor="accent5" w:themeShade="BF"/>
        </w:rPr>
      </w:pPr>
    </w:p>
    <w:p w14:paraId="0AFD7E18" w14:textId="66EAD960" w:rsidR="008E683A" w:rsidRPr="001E556D" w:rsidRDefault="002A718D" w:rsidP="004C1B88">
      <w:pPr>
        <w:pStyle w:val="Heading3"/>
        <w:numPr>
          <w:ilvl w:val="0"/>
          <w:numId w:val="39"/>
        </w:numPr>
      </w:pPr>
      <w:bookmarkStart w:id="24" w:name="_Toc83282183"/>
      <w:r w:rsidRPr="001E556D">
        <w:lastRenderedPageBreak/>
        <w:t>Static Content Testing</w:t>
      </w:r>
      <w:bookmarkEnd w:id="24"/>
    </w:p>
    <w:p w14:paraId="2CC28F03" w14:textId="3EF52EB2" w:rsidR="00BB47DA" w:rsidRPr="00541943" w:rsidRDefault="00BB47DA" w:rsidP="000A4076">
      <w:pPr>
        <w:spacing w:after="0"/>
        <w:rPr>
          <w:b/>
          <w:bCs/>
          <w:color w:val="auto"/>
        </w:rPr>
      </w:pPr>
    </w:p>
    <w:p w14:paraId="19E551E4" w14:textId="23DE9FC3" w:rsidR="00BB47DA" w:rsidRPr="00EA6789" w:rsidRDefault="00BB47DA" w:rsidP="00BB47DA">
      <w:pPr>
        <w:rPr>
          <w:color w:val="auto"/>
        </w:rPr>
      </w:pPr>
      <w:r w:rsidRPr="00EA6789">
        <w:rPr>
          <w:color w:val="auto"/>
        </w:rPr>
        <w:t>An agreed (or at least reviewed) supplier mapping</w:t>
      </w:r>
      <w:r w:rsidR="008516B8" w:rsidRPr="00EA6789">
        <w:rPr>
          <w:color w:val="auto"/>
        </w:rPr>
        <w:t xml:space="preserve"> (Technical Output </w:t>
      </w:r>
      <w:r w:rsidR="00541943" w:rsidRPr="00EA6789">
        <w:rPr>
          <w:color w:val="auto"/>
        </w:rPr>
        <w:t>Specification</w:t>
      </w:r>
      <w:r w:rsidR="008516B8" w:rsidRPr="00EA6789">
        <w:rPr>
          <w:color w:val="auto"/>
        </w:rPr>
        <w:t>)</w:t>
      </w:r>
      <w:r w:rsidRPr="00EA6789">
        <w:rPr>
          <w:color w:val="auto"/>
        </w:rPr>
        <w:t xml:space="preserve"> document is the strongly preferred starting point for static content and appointment testing and subsequent prioritisation.</w:t>
      </w:r>
    </w:p>
    <w:p w14:paraId="0D835C9E" w14:textId="7122D904" w:rsidR="00BB47DA" w:rsidRPr="00EA6789" w:rsidRDefault="00BB47DA" w:rsidP="00BB47DA">
      <w:pPr>
        <w:rPr>
          <w:color w:val="auto"/>
        </w:rPr>
      </w:pPr>
      <w:r w:rsidRPr="00EA6789">
        <w:rPr>
          <w:color w:val="auto"/>
        </w:rPr>
        <w:t xml:space="preserve">The supplier mapping exercise itself may identify system or other design changes which are required for </w:t>
      </w:r>
      <w:r w:rsidR="00CF1124" w:rsidRPr="00EA6789">
        <w:rPr>
          <w:color w:val="auto"/>
        </w:rPr>
        <w:t>GPDPR</w:t>
      </w:r>
      <w:r w:rsidRPr="00EA6789">
        <w:rPr>
          <w:color w:val="auto"/>
        </w:rPr>
        <w:t xml:space="preserve"> delivery and are added to the Supplier Backlog.</w:t>
      </w:r>
    </w:p>
    <w:p w14:paraId="145211CA" w14:textId="67782AB5" w:rsidR="002D1FF4" w:rsidRPr="00EA6789" w:rsidRDefault="002D1FF4" w:rsidP="002D1FF4">
      <w:pPr>
        <w:rPr>
          <w:color w:val="auto"/>
        </w:rPr>
      </w:pPr>
      <w:r w:rsidRPr="00EA6789">
        <w:rPr>
          <w:color w:val="auto"/>
        </w:rPr>
        <w:t>I</w:t>
      </w:r>
      <w:r w:rsidR="003E31E6" w:rsidRPr="00EA6789">
        <w:rPr>
          <w:color w:val="auto"/>
        </w:rPr>
        <w:t>t</w:t>
      </w:r>
      <w:r w:rsidRPr="00EA6789">
        <w:rPr>
          <w:color w:val="auto"/>
        </w:rPr>
        <w:t xml:space="preserve"> is rec</w:t>
      </w:r>
      <w:r w:rsidR="003E31E6" w:rsidRPr="00EA6789">
        <w:rPr>
          <w:color w:val="auto"/>
        </w:rPr>
        <w:t xml:space="preserve">ognised there are </w:t>
      </w:r>
      <w:r w:rsidRPr="00EA6789">
        <w:rPr>
          <w:color w:val="auto"/>
        </w:rPr>
        <w:t xml:space="preserve">some core/central aspects that </w:t>
      </w:r>
      <w:r w:rsidR="00CF1124" w:rsidRPr="00EA6789">
        <w:rPr>
          <w:color w:val="auto"/>
        </w:rPr>
        <w:t>GPDPR</w:t>
      </w:r>
      <w:r w:rsidRPr="00EA6789">
        <w:rPr>
          <w:color w:val="auto"/>
        </w:rPr>
        <w:t xml:space="preserve"> must get correct </w:t>
      </w:r>
      <w:r w:rsidR="003E31E6" w:rsidRPr="00EA6789">
        <w:rPr>
          <w:color w:val="auto"/>
        </w:rPr>
        <w:t>e.g.,</w:t>
      </w:r>
      <w:r w:rsidRPr="00EA6789">
        <w:rPr>
          <w:color w:val="auto"/>
        </w:rPr>
        <w:t xml:space="preserve"> codes, dates, attribution but there are also optional attributes/qualifiers in areas where there is little standardisation or commonality between systems </w:t>
      </w:r>
      <w:r w:rsidR="003E31E6" w:rsidRPr="00EA6789">
        <w:rPr>
          <w:color w:val="auto"/>
        </w:rPr>
        <w:t>e.g.,</w:t>
      </w:r>
      <w:r w:rsidRPr="00EA6789">
        <w:rPr>
          <w:color w:val="auto"/>
        </w:rPr>
        <w:t xml:space="preserve"> referrals. In these cases, the degree of standardisation offered by the </w:t>
      </w:r>
      <w:r w:rsidR="00CF1124" w:rsidRPr="00EA6789">
        <w:rPr>
          <w:color w:val="auto"/>
        </w:rPr>
        <w:t>GPDPR</w:t>
      </w:r>
      <w:r w:rsidRPr="00EA6789">
        <w:rPr>
          <w:color w:val="auto"/>
        </w:rPr>
        <w:t xml:space="preserve"> extract is a stretching target across all systems and the absence of an attribute may be allowable if for example population of the attribute is difficult or imperfect adding little value to the </w:t>
      </w:r>
      <w:proofErr w:type="gramStart"/>
      <w:r w:rsidRPr="00EA6789">
        <w:rPr>
          <w:color w:val="auto"/>
        </w:rPr>
        <w:t>extract as a whole</w:t>
      </w:r>
      <w:proofErr w:type="gramEnd"/>
      <w:r w:rsidRPr="00EA6789">
        <w:rPr>
          <w:color w:val="auto"/>
        </w:rPr>
        <w:t>.</w:t>
      </w:r>
    </w:p>
    <w:p w14:paraId="39DB13EB" w14:textId="77777777" w:rsidR="008E683A" w:rsidRPr="00EA6789" w:rsidRDefault="008E683A" w:rsidP="008E683A">
      <w:pPr>
        <w:spacing w:after="0"/>
        <w:rPr>
          <w:b/>
          <w:bCs/>
          <w:color w:val="auto"/>
        </w:rPr>
      </w:pPr>
    </w:p>
    <w:p w14:paraId="2497F6DD" w14:textId="77777777" w:rsidR="008E683A" w:rsidRPr="00EA6789" w:rsidRDefault="008E683A" w:rsidP="008E683A">
      <w:pPr>
        <w:rPr>
          <w:color w:val="auto"/>
        </w:rPr>
      </w:pPr>
      <w:r w:rsidRPr="00EA6789">
        <w:rPr>
          <w:color w:val="auto"/>
        </w:rPr>
        <w:t>The test approach is an empirical black box testing model.</w:t>
      </w:r>
    </w:p>
    <w:p w14:paraId="74E6439D" w14:textId="77777777" w:rsidR="008E683A" w:rsidRPr="00EA6789" w:rsidRDefault="008E683A" w:rsidP="00977B06">
      <w:pPr>
        <w:pStyle w:val="ListParagraph"/>
        <w:numPr>
          <w:ilvl w:val="0"/>
          <w:numId w:val="3"/>
        </w:numPr>
        <w:spacing w:after="0"/>
        <w:textboxTightWrap w:val="none"/>
        <w:rPr>
          <w:color w:val="auto"/>
        </w:rPr>
      </w:pPr>
      <w:r w:rsidRPr="00EA6789">
        <w:rPr>
          <w:color w:val="auto"/>
        </w:rPr>
        <w:t xml:space="preserve">Test data in the form of </w:t>
      </w:r>
      <w:proofErr w:type="gramStart"/>
      <w:r w:rsidRPr="00EA6789">
        <w:rPr>
          <w:color w:val="auto"/>
        </w:rPr>
        <w:t>a number of</w:t>
      </w:r>
      <w:proofErr w:type="gramEnd"/>
      <w:r w:rsidRPr="00EA6789">
        <w:rPr>
          <w:color w:val="auto"/>
        </w:rPr>
        <w:t xml:space="preserve"> test patient records is constructed (or curated from pre-existing sources) that provides maximal coverage of system content types and variations.</w:t>
      </w:r>
    </w:p>
    <w:p w14:paraId="40BCDB3E" w14:textId="77777777" w:rsidR="008E683A" w:rsidRPr="00EA6789" w:rsidRDefault="008E683A" w:rsidP="00977B06">
      <w:pPr>
        <w:pStyle w:val="ListParagraph"/>
        <w:numPr>
          <w:ilvl w:val="0"/>
          <w:numId w:val="3"/>
        </w:numPr>
        <w:spacing w:after="0"/>
        <w:textboxTightWrap w:val="none"/>
        <w:rPr>
          <w:color w:val="auto"/>
        </w:rPr>
      </w:pPr>
      <w:r w:rsidRPr="00EA6789">
        <w:rPr>
          <w:color w:val="auto"/>
        </w:rPr>
        <w:t>Patient extracts generated from test are then visually compared against the source records in the system assessing correctness against schema and TOS, looking for missing information that would be expected to be present and looking for information that is present but should not be.</w:t>
      </w:r>
    </w:p>
    <w:p w14:paraId="2833A115" w14:textId="77777777" w:rsidR="008E683A" w:rsidRPr="00EA6789" w:rsidRDefault="008E683A" w:rsidP="008E683A">
      <w:pPr>
        <w:rPr>
          <w:color w:val="auto"/>
        </w:rPr>
      </w:pPr>
    </w:p>
    <w:p w14:paraId="5FB76803" w14:textId="77777777" w:rsidR="008E683A" w:rsidRPr="00EA6789" w:rsidRDefault="008E683A" w:rsidP="008E683A">
      <w:pPr>
        <w:rPr>
          <w:color w:val="auto"/>
        </w:rPr>
      </w:pPr>
      <w:r w:rsidRPr="00EA6789">
        <w:rPr>
          <w:color w:val="auto"/>
        </w:rPr>
        <w:t>The approach follows an approach that has been used to assure other complex clinically rich data extracts such as GP2GP and GP Connect.</w:t>
      </w:r>
    </w:p>
    <w:p w14:paraId="1A1E1C93" w14:textId="77777777" w:rsidR="008E683A" w:rsidRPr="00EA6789" w:rsidRDefault="008E683A" w:rsidP="008E683A">
      <w:pPr>
        <w:rPr>
          <w:color w:val="auto"/>
        </w:rPr>
      </w:pPr>
      <w:r w:rsidRPr="00EA6789">
        <w:rPr>
          <w:color w:val="auto"/>
        </w:rPr>
        <w:t>The basis of this approach is that.</w:t>
      </w:r>
    </w:p>
    <w:p w14:paraId="103AF2F2" w14:textId="59DC3AA3" w:rsidR="008E683A" w:rsidRPr="00EA6789" w:rsidRDefault="008E683A" w:rsidP="00977B06">
      <w:pPr>
        <w:pStyle w:val="ListParagraph"/>
        <w:numPr>
          <w:ilvl w:val="0"/>
          <w:numId w:val="4"/>
        </w:numPr>
        <w:spacing w:after="0"/>
        <w:textboxTightWrap w:val="none"/>
        <w:rPr>
          <w:color w:val="auto"/>
        </w:rPr>
      </w:pPr>
      <w:r w:rsidRPr="00EA6789">
        <w:rPr>
          <w:color w:val="auto"/>
        </w:rPr>
        <w:t>Test data needs to reflect the breadth and complexity of the information structure in the source patient record otherwise there is no basis for confidence that the extract can correctly handle the breadth of information found in real patient records in the live versions of these systems</w:t>
      </w:r>
      <w:r w:rsidR="000C6AED" w:rsidRPr="00EA6789">
        <w:rPr>
          <w:color w:val="auto"/>
        </w:rPr>
        <w:t>.</w:t>
      </w:r>
    </w:p>
    <w:p w14:paraId="4086E297" w14:textId="77777777" w:rsidR="008E683A" w:rsidRPr="00EA6789" w:rsidRDefault="008E683A" w:rsidP="00977B06">
      <w:pPr>
        <w:pStyle w:val="ListParagraph"/>
        <w:numPr>
          <w:ilvl w:val="0"/>
          <w:numId w:val="4"/>
        </w:numPr>
        <w:spacing w:after="0"/>
        <w:textboxTightWrap w:val="none"/>
        <w:rPr>
          <w:color w:val="auto"/>
        </w:rPr>
      </w:pPr>
      <w:r w:rsidRPr="00EA6789">
        <w:rPr>
          <w:color w:val="auto"/>
        </w:rPr>
        <w:t>By information structure we mean the way the clinical record is organised and linked so the categories of content seen by the user i.e., how the patient record is broken down into content types like medications, allergies etc …, how that information is grouped and organised e.g., consultations and problems, how information is coded on systems e.g., use of local code systems and how information is attributed to users.</w:t>
      </w:r>
    </w:p>
    <w:p w14:paraId="11AF88EF" w14:textId="77777777" w:rsidR="008E683A" w:rsidRPr="00EA6789" w:rsidRDefault="008E683A" w:rsidP="00977B06">
      <w:pPr>
        <w:pStyle w:val="ListParagraph"/>
        <w:numPr>
          <w:ilvl w:val="0"/>
          <w:numId w:val="4"/>
        </w:numPr>
        <w:spacing w:after="0"/>
        <w:textboxTightWrap w:val="none"/>
        <w:rPr>
          <w:color w:val="auto"/>
        </w:rPr>
      </w:pPr>
      <w:r w:rsidRPr="00EA6789">
        <w:rPr>
          <w:color w:val="auto"/>
        </w:rPr>
        <w:t>This information structure is related to but not generally the same as the physical data model, database schema of a supplier (system even if all suppliers were willing to share these models).</w:t>
      </w:r>
    </w:p>
    <w:p w14:paraId="1624F6A5" w14:textId="77777777" w:rsidR="008E683A" w:rsidRPr="00EA6789" w:rsidRDefault="008E683A" w:rsidP="00977B06">
      <w:pPr>
        <w:pStyle w:val="ListParagraph"/>
        <w:numPr>
          <w:ilvl w:val="0"/>
          <w:numId w:val="4"/>
        </w:numPr>
        <w:spacing w:after="0"/>
        <w:textboxTightWrap w:val="none"/>
        <w:rPr>
          <w:color w:val="auto"/>
        </w:rPr>
      </w:pPr>
      <w:r w:rsidRPr="00EA6789">
        <w:rPr>
          <w:color w:val="auto"/>
        </w:rPr>
        <w:t xml:space="preserve">The test data set up (and subsequent testing) is informed by rather than constrained or limited by supplier supplied mapping information as these products are often incomplete, subject to change and do not adequately cover negative test scenarios. </w:t>
      </w:r>
    </w:p>
    <w:p w14:paraId="2316C5CD" w14:textId="77777777" w:rsidR="008E683A" w:rsidRPr="00EA6789" w:rsidRDefault="008E683A" w:rsidP="00977B06">
      <w:pPr>
        <w:pStyle w:val="ListParagraph"/>
        <w:numPr>
          <w:ilvl w:val="0"/>
          <w:numId w:val="4"/>
        </w:numPr>
        <w:spacing w:after="0"/>
        <w:textboxTightWrap w:val="none"/>
        <w:rPr>
          <w:color w:val="auto"/>
        </w:rPr>
      </w:pPr>
      <w:r w:rsidRPr="00EA6789">
        <w:rPr>
          <w:color w:val="auto"/>
        </w:rPr>
        <w:t>Without access to supplier source code, it is impossible to determine the degree to which extract functionality is common across all content e.g., is there single logic for date formatting or are there multiple instances in the codebase.</w:t>
      </w:r>
    </w:p>
    <w:p w14:paraId="3BAF033E" w14:textId="4FA8C7C5" w:rsidR="008E683A" w:rsidRPr="00EA6789" w:rsidRDefault="008E683A" w:rsidP="00977B06">
      <w:pPr>
        <w:pStyle w:val="ListParagraph"/>
        <w:numPr>
          <w:ilvl w:val="0"/>
          <w:numId w:val="4"/>
        </w:numPr>
        <w:spacing w:after="0"/>
        <w:textboxTightWrap w:val="none"/>
        <w:rPr>
          <w:color w:val="auto"/>
        </w:rPr>
      </w:pPr>
      <w:r w:rsidRPr="00EA6789">
        <w:rPr>
          <w:color w:val="auto"/>
        </w:rPr>
        <w:t>This information structure is different between systems and specific to the system under test</w:t>
      </w:r>
      <w:r w:rsidR="006E538B" w:rsidRPr="00EA6789">
        <w:rPr>
          <w:color w:val="auto"/>
        </w:rPr>
        <w:t>.</w:t>
      </w:r>
    </w:p>
    <w:p w14:paraId="441C3D16" w14:textId="70C26BDC" w:rsidR="008E683A" w:rsidRPr="00EA6789" w:rsidRDefault="008E683A" w:rsidP="008E683A">
      <w:pPr>
        <w:pStyle w:val="ListParagraph"/>
        <w:spacing w:after="0"/>
        <w:ind w:left="720" w:firstLine="0"/>
        <w:textboxTightWrap w:val="none"/>
        <w:rPr>
          <w:color w:val="auto"/>
        </w:rPr>
      </w:pPr>
      <w:r w:rsidRPr="00EA6789">
        <w:rPr>
          <w:color w:val="auto"/>
        </w:rPr>
        <w:lastRenderedPageBreak/>
        <w:t>Externally created test data cannot replicate the breadth and complexity of the source system records, even ignoring the discrepancies generated by attempting to load such externally generated data into test systems</w:t>
      </w:r>
      <w:r w:rsidR="000C6AED" w:rsidRPr="00EA6789">
        <w:rPr>
          <w:color w:val="auto"/>
        </w:rPr>
        <w:t>.</w:t>
      </w:r>
    </w:p>
    <w:p w14:paraId="0A604D7C" w14:textId="77777777" w:rsidR="008E683A" w:rsidRPr="00541943" w:rsidRDefault="008E683A" w:rsidP="008E683A">
      <w:pPr>
        <w:pStyle w:val="ListParagraph"/>
        <w:spacing w:after="0"/>
        <w:ind w:left="720" w:firstLine="0"/>
        <w:textboxTightWrap w:val="none"/>
        <w:rPr>
          <w:color w:val="auto"/>
        </w:rPr>
      </w:pPr>
    </w:p>
    <w:p w14:paraId="2B895561" w14:textId="17D8FC48" w:rsidR="008E683A" w:rsidRPr="001E556D" w:rsidRDefault="002A718D" w:rsidP="004C1B88">
      <w:pPr>
        <w:pStyle w:val="Heading3"/>
      </w:pPr>
      <w:bookmarkStart w:id="25" w:name="_Toc83282184"/>
      <w:r w:rsidRPr="001E556D">
        <w:t>Appointments Testing</w:t>
      </w:r>
      <w:bookmarkEnd w:id="25"/>
    </w:p>
    <w:p w14:paraId="4E9D4114" w14:textId="77777777" w:rsidR="008E683A" w:rsidRPr="00541943" w:rsidRDefault="008E683A" w:rsidP="008E683A">
      <w:pPr>
        <w:spacing w:after="0"/>
        <w:textboxTightWrap w:val="none"/>
        <w:rPr>
          <w:b/>
          <w:bCs/>
          <w:color w:val="auto"/>
        </w:rPr>
      </w:pPr>
    </w:p>
    <w:p w14:paraId="01D68A1D" w14:textId="77777777" w:rsidR="008E683A" w:rsidRPr="00EA6789" w:rsidRDefault="008E683A" w:rsidP="00977B06">
      <w:pPr>
        <w:pStyle w:val="ListParagraph"/>
        <w:numPr>
          <w:ilvl w:val="0"/>
          <w:numId w:val="9"/>
        </w:numPr>
        <w:rPr>
          <w:color w:val="auto"/>
        </w:rPr>
      </w:pPr>
      <w:r w:rsidRPr="00EA6789">
        <w:rPr>
          <w:color w:val="auto"/>
        </w:rPr>
        <w:t xml:space="preserve">For Appointments testing, initially the supplier should provide an annotated Technical Output Specification, detailing their mappings, and associated logic, expected values and highlight any gaps. </w:t>
      </w:r>
    </w:p>
    <w:p w14:paraId="1E7D38F4" w14:textId="080B4F01" w:rsidR="008E683A" w:rsidRPr="00EA6789" w:rsidRDefault="008E683A" w:rsidP="00977B06">
      <w:pPr>
        <w:pStyle w:val="ListParagraph"/>
        <w:numPr>
          <w:ilvl w:val="0"/>
          <w:numId w:val="9"/>
        </w:numPr>
        <w:rPr>
          <w:color w:val="auto"/>
        </w:rPr>
      </w:pPr>
      <w:r w:rsidRPr="00EA6789">
        <w:rPr>
          <w:color w:val="auto"/>
        </w:rPr>
        <w:t xml:space="preserve">This will then be used by </w:t>
      </w:r>
      <w:r w:rsidR="00DB3023" w:rsidRPr="00EA6789">
        <w:rPr>
          <w:color w:val="auto"/>
        </w:rPr>
        <w:t>NHSD</w:t>
      </w:r>
      <w:r w:rsidRPr="00EA6789">
        <w:rPr>
          <w:color w:val="auto"/>
        </w:rPr>
        <w:t xml:space="preserve"> to firstly review and comment and secondly to document which fields of the extract have been checked and their status (passed/failed). </w:t>
      </w:r>
    </w:p>
    <w:p w14:paraId="44FEA7E2" w14:textId="452ED76F" w:rsidR="008E683A" w:rsidRPr="00EA6789" w:rsidRDefault="008E683A" w:rsidP="00977B06">
      <w:pPr>
        <w:pStyle w:val="ListParagraph"/>
        <w:numPr>
          <w:ilvl w:val="0"/>
          <w:numId w:val="9"/>
        </w:numPr>
        <w:rPr>
          <w:color w:val="auto"/>
        </w:rPr>
      </w:pPr>
      <w:r w:rsidRPr="00EA6789">
        <w:rPr>
          <w:color w:val="auto"/>
        </w:rPr>
        <w:t xml:space="preserve">The supplier will be expected to replicate the Appointments feed as it will behave in live. Therefore, it will be necessary to run initially the ‘Snapshot’ evidencing the future booked and scheduled state has been provided. The supplier will then on the subsequent days provide the appointment ‘Delta’. Appointments </w:t>
      </w:r>
      <w:r w:rsidR="00EC632F" w:rsidRPr="00EA6789">
        <w:rPr>
          <w:color w:val="auto"/>
        </w:rPr>
        <w:t>included in the initial ‘Snapshot’ will</w:t>
      </w:r>
      <w:r w:rsidRPr="00EA6789">
        <w:rPr>
          <w:color w:val="auto"/>
        </w:rPr>
        <w:t xml:space="preserve"> have their properties or status changed and new appointments will be created </w:t>
      </w:r>
      <w:r w:rsidR="007D640F" w:rsidRPr="00EA6789">
        <w:rPr>
          <w:color w:val="auto"/>
        </w:rPr>
        <w:t>to</w:t>
      </w:r>
      <w:r w:rsidR="00EC632F" w:rsidRPr="00EA6789">
        <w:rPr>
          <w:color w:val="auto"/>
        </w:rPr>
        <w:t xml:space="preserve"> test the behaviour of</w:t>
      </w:r>
      <w:r w:rsidRPr="00EA6789">
        <w:rPr>
          <w:color w:val="auto"/>
        </w:rPr>
        <w:t xml:space="preserve"> the ‘Delta’</w:t>
      </w:r>
      <w:r w:rsidR="00EC632F" w:rsidRPr="00EA6789">
        <w:rPr>
          <w:color w:val="auto"/>
        </w:rPr>
        <w:t xml:space="preserve"> feed.</w:t>
      </w:r>
    </w:p>
    <w:p w14:paraId="63BF3625" w14:textId="77777777" w:rsidR="00535C12" w:rsidRPr="00541943" w:rsidRDefault="00535C12" w:rsidP="008E683A">
      <w:pPr>
        <w:spacing w:after="0"/>
        <w:textboxTightWrap w:val="none"/>
        <w:rPr>
          <w:b/>
          <w:bCs/>
          <w:color w:val="auto"/>
        </w:rPr>
      </w:pPr>
      <w:bookmarkStart w:id="26" w:name="_Toc72252826"/>
    </w:p>
    <w:p w14:paraId="3002AF90" w14:textId="74B72EC4" w:rsidR="008E683A" w:rsidRPr="001E556D" w:rsidRDefault="002A718D" w:rsidP="004C1B88">
      <w:pPr>
        <w:pStyle w:val="Heading3"/>
      </w:pPr>
      <w:bookmarkStart w:id="27" w:name="_Toc83282185"/>
      <w:r w:rsidRPr="001E556D">
        <w:t>Test Data Principles</w:t>
      </w:r>
      <w:bookmarkEnd w:id="26"/>
      <w:bookmarkEnd w:id="27"/>
    </w:p>
    <w:p w14:paraId="7215E487" w14:textId="77777777" w:rsidR="008E683A" w:rsidRPr="00541943" w:rsidRDefault="008E683A" w:rsidP="008E683A">
      <w:pPr>
        <w:spacing w:after="0"/>
        <w:textboxTightWrap w:val="none"/>
        <w:rPr>
          <w:b/>
          <w:bCs/>
          <w:color w:val="auto"/>
        </w:rPr>
      </w:pPr>
    </w:p>
    <w:p w14:paraId="4CECF83E" w14:textId="77777777" w:rsidR="008E683A" w:rsidRPr="00EA6789" w:rsidRDefault="008E683A" w:rsidP="00977B06">
      <w:pPr>
        <w:pStyle w:val="ListParagraph"/>
        <w:numPr>
          <w:ilvl w:val="0"/>
          <w:numId w:val="5"/>
        </w:numPr>
        <w:spacing w:after="0"/>
        <w:textboxTightWrap w:val="none"/>
        <w:rPr>
          <w:color w:val="auto"/>
        </w:rPr>
      </w:pPr>
      <w:r w:rsidRPr="00EA6789">
        <w:rPr>
          <w:color w:val="auto"/>
        </w:rPr>
        <w:t xml:space="preserve">The aim is for maximal ‘practical’ coverage of test records. There is clearly a combinatorial explosion arising from attempting to re-create all possible permutations of data (dates, codes, attribution) across all content types. </w:t>
      </w:r>
    </w:p>
    <w:p w14:paraId="39FC3D43" w14:textId="77777777" w:rsidR="008E683A" w:rsidRPr="00EA6789" w:rsidRDefault="008E683A" w:rsidP="008E683A">
      <w:pPr>
        <w:pStyle w:val="ListParagraph"/>
        <w:spacing w:after="0"/>
        <w:ind w:left="720" w:firstLine="0"/>
        <w:textboxTightWrap w:val="none"/>
        <w:rPr>
          <w:color w:val="auto"/>
        </w:rPr>
      </w:pPr>
    </w:p>
    <w:p w14:paraId="1CC70BE8" w14:textId="6A34026F" w:rsidR="008E683A" w:rsidRPr="00EA6789" w:rsidRDefault="008E683A" w:rsidP="00977B06">
      <w:pPr>
        <w:pStyle w:val="ListParagraph"/>
        <w:numPr>
          <w:ilvl w:val="0"/>
          <w:numId w:val="5"/>
        </w:numPr>
        <w:spacing w:after="0"/>
        <w:textboxTightWrap w:val="none"/>
        <w:rPr>
          <w:color w:val="auto"/>
        </w:rPr>
      </w:pPr>
      <w:r w:rsidRPr="00EA6789">
        <w:rPr>
          <w:color w:val="auto"/>
        </w:rPr>
        <w:t xml:space="preserve">It is however possible with around 5 days effort create adequate test records for </w:t>
      </w:r>
      <w:r w:rsidR="00CF1124" w:rsidRPr="00EA6789">
        <w:rPr>
          <w:color w:val="auto"/>
        </w:rPr>
        <w:t>GPDPR</w:t>
      </w:r>
      <w:r w:rsidRPr="00EA6789">
        <w:rPr>
          <w:color w:val="auto"/>
        </w:rPr>
        <w:t xml:space="preserve"> test purposes across a relatively small number of test records e.g., 10 patients/Appointments.</w:t>
      </w:r>
    </w:p>
    <w:p w14:paraId="1B209195" w14:textId="77777777" w:rsidR="008E683A" w:rsidRPr="00EA6789" w:rsidRDefault="008E683A" w:rsidP="008E683A">
      <w:pPr>
        <w:spacing w:after="0"/>
        <w:textboxTightWrap w:val="none"/>
        <w:rPr>
          <w:color w:val="auto"/>
        </w:rPr>
      </w:pPr>
    </w:p>
    <w:p w14:paraId="4B7DD3D9" w14:textId="69D831FB" w:rsidR="008E683A" w:rsidRPr="00EA6789" w:rsidRDefault="008E683A" w:rsidP="00977B06">
      <w:pPr>
        <w:pStyle w:val="ListParagraph"/>
        <w:numPr>
          <w:ilvl w:val="0"/>
          <w:numId w:val="5"/>
        </w:numPr>
        <w:spacing w:after="0"/>
        <w:textboxTightWrap w:val="none"/>
        <w:rPr>
          <w:color w:val="auto"/>
        </w:rPr>
      </w:pPr>
      <w:r w:rsidRPr="00EA6789">
        <w:rPr>
          <w:color w:val="auto"/>
        </w:rPr>
        <w:t xml:space="preserve">There is a trade-off between number of records to be tested and record size/complexity – clearly most test cases could be accommodated in a single large test record, but it would be very onerous and potentially confusing to check such a patient record against its corresponding extract, hence it is better to break the record content down against 5-10 core test records organised logically by content type </w:t>
      </w:r>
      <w:r w:rsidR="00D27F38" w:rsidRPr="00EA6789">
        <w:rPr>
          <w:color w:val="auto"/>
        </w:rPr>
        <w:t>e.g.,</w:t>
      </w:r>
      <w:r w:rsidRPr="00EA6789">
        <w:rPr>
          <w:color w:val="auto"/>
        </w:rPr>
        <w:t xml:space="preserve"> one for medications, one for problems </w:t>
      </w:r>
      <w:r w:rsidR="00D27F38" w:rsidRPr="00EA6789">
        <w:rPr>
          <w:color w:val="auto"/>
        </w:rPr>
        <w:t>etc.</w:t>
      </w:r>
    </w:p>
    <w:p w14:paraId="35351A0D" w14:textId="77777777" w:rsidR="008E683A" w:rsidRPr="00EA6789" w:rsidRDefault="008E683A" w:rsidP="008E683A">
      <w:pPr>
        <w:pStyle w:val="ListParagraph"/>
        <w:spacing w:after="0"/>
        <w:ind w:left="720" w:firstLine="0"/>
        <w:textboxTightWrap w:val="none"/>
        <w:rPr>
          <w:color w:val="auto"/>
        </w:rPr>
      </w:pPr>
    </w:p>
    <w:p w14:paraId="513545FB" w14:textId="77777777" w:rsidR="008E683A" w:rsidRPr="00EA6789" w:rsidRDefault="008E683A" w:rsidP="00977B06">
      <w:pPr>
        <w:pStyle w:val="ListParagraph"/>
        <w:numPr>
          <w:ilvl w:val="0"/>
          <w:numId w:val="5"/>
        </w:numPr>
        <w:spacing w:after="0"/>
        <w:textboxTightWrap w:val="none"/>
        <w:rPr>
          <w:color w:val="auto"/>
        </w:rPr>
      </w:pPr>
      <w:r w:rsidRPr="00EA6789">
        <w:rPr>
          <w:color w:val="auto"/>
        </w:rPr>
        <w:t>Using test records of this size and complexity is generally possible to complete a round of content testing in approximately 5 days but possibly longer in the early stages where more issues may be found/require investigation etc.</w:t>
      </w:r>
    </w:p>
    <w:p w14:paraId="03CA7F2F" w14:textId="77777777" w:rsidR="008E683A" w:rsidRPr="00EA6789" w:rsidRDefault="008E683A" w:rsidP="008E683A">
      <w:pPr>
        <w:pStyle w:val="ListParagraph"/>
        <w:spacing w:after="0"/>
        <w:ind w:left="720" w:firstLine="0"/>
        <w:textboxTightWrap w:val="none"/>
        <w:rPr>
          <w:color w:val="auto"/>
        </w:rPr>
      </w:pPr>
    </w:p>
    <w:p w14:paraId="0A7DEF1E" w14:textId="77777777" w:rsidR="008E683A" w:rsidRPr="00EA6789" w:rsidRDefault="008E683A" w:rsidP="00977B06">
      <w:pPr>
        <w:pStyle w:val="ListParagraph"/>
        <w:numPr>
          <w:ilvl w:val="0"/>
          <w:numId w:val="5"/>
        </w:numPr>
        <w:spacing w:after="0"/>
        <w:textboxTightWrap w:val="none"/>
        <w:rPr>
          <w:color w:val="auto"/>
        </w:rPr>
      </w:pPr>
      <w:r w:rsidRPr="00EA6789">
        <w:rPr>
          <w:color w:val="auto"/>
        </w:rPr>
        <w:t>Initial checking is by visual comparison between extract and source patient records/Appointments. As testing progresses to a more stable foundation, testing transitions to a regression model utilising differencing techniques where new extract XML is compared against extract XML from previous test rounds as a baseline. This is far quicker than ‘eyeballing’ extracts where little may have changed. The same differencing techniques may be used for future regression testing but improved by automation.</w:t>
      </w:r>
    </w:p>
    <w:p w14:paraId="1C4AF87D" w14:textId="77777777" w:rsidR="008E683A" w:rsidRPr="00541943" w:rsidRDefault="008E683A" w:rsidP="008E683A">
      <w:pPr>
        <w:pStyle w:val="ListParagraph"/>
        <w:spacing w:after="0"/>
        <w:ind w:left="720" w:firstLine="0"/>
        <w:textboxTightWrap w:val="none"/>
        <w:rPr>
          <w:color w:val="auto"/>
        </w:rPr>
      </w:pPr>
    </w:p>
    <w:p w14:paraId="032B9BCC" w14:textId="77777777" w:rsidR="008E683A" w:rsidRPr="00EA6789" w:rsidRDefault="008E683A" w:rsidP="00977B06">
      <w:pPr>
        <w:pStyle w:val="ListParagraph"/>
        <w:numPr>
          <w:ilvl w:val="0"/>
          <w:numId w:val="5"/>
        </w:numPr>
        <w:spacing w:after="0"/>
        <w:textboxTightWrap w:val="none"/>
        <w:rPr>
          <w:color w:val="auto"/>
        </w:rPr>
      </w:pPr>
      <w:r w:rsidRPr="00EA6789">
        <w:rPr>
          <w:color w:val="auto"/>
        </w:rPr>
        <w:lastRenderedPageBreak/>
        <w:t>There are some major elements of content that cannot be created manually but need to be evidenced in testing – specifically records generated from GP2GP imports, record content derived from pathology messaging and the need to simulate some fields that are hard to generated on non-spine connected test systems (medication EPS Id, referral e-RS UBRN).</w:t>
      </w:r>
    </w:p>
    <w:p w14:paraId="3B04800E" w14:textId="77777777" w:rsidR="008E683A" w:rsidRPr="00EA6789" w:rsidRDefault="008E683A" w:rsidP="008E683A">
      <w:pPr>
        <w:pStyle w:val="ListParagraph"/>
        <w:spacing w:after="0"/>
        <w:ind w:left="720" w:firstLine="0"/>
        <w:textboxTightWrap w:val="none"/>
        <w:rPr>
          <w:color w:val="auto"/>
        </w:rPr>
      </w:pPr>
    </w:p>
    <w:p w14:paraId="36B1739A" w14:textId="310B98F6" w:rsidR="008E683A" w:rsidRPr="00EA6789" w:rsidRDefault="008E683A" w:rsidP="00977B06">
      <w:pPr>
        <w:pStyle w:val="ListParagraph"/>
        <w:numPr>
          <w:ilvl w:val="0"/>
          <w:numId w:val="5"/>
        </w:numPr>
        <w:spacing w:after="0"/>
        <w:textboxTightWrap w:val="none"/>
        <w:rPr>
          <w:color w:val="auto"/>
        </w:rPr>
      </w:pPr>
      <w:r w:rsidRPr="00EA6789">
        <w:rPr>
          <w:b/>
          <w:bCs/>
          <w:i/>
          <w:iCs/>
          <w:color w:val="auto"/>
        </w:rPr>
        <w:t>For appointments:</w:t>
      </w:r>
      <w:r w:rsidRPr="00EA6789">
        <w:rPr>
          <w:color w:val="auto"/>
        </w:rPr>
        <w:t xml:space="preserve"> There are some major elements of content that cannot be created manually but need to be evidenced in testing</w:t>
      </w:r>
      <w:r w:rsidR="00C05E41" w:rsidRPr="00EA6789">
        <w:rPr>
          <w:color w:val="auto"/>
        </w:rPr>
        <w:t>;</w:t>
      </w:r>
      <w:r w:rsidRPr="00EA6789">
        <w:rPr>
          <w:color w:val="auto"/>
        </w:rPr>
        <w:t xml:space="preserve"> </w:t>
      </w:r>
      <w:r w:rsidR="00E4503C" w:rsidRPr="00EA6789">
        <w:rPr>
          <w:color w:val="auto"/>
        </w:rPr>
        <w:t>specifically,</w:t>
      </w:r>
      <w:r w:rsidRPr="00EA6789">
        <w:rPr>
          <w:color w:val="auto"/>
        </w:rPr>
        <w:t xml:space="preserve"> appointments that are booked via GP Connect or Online and external organisation or patient bookings. These will be handled on a case-by-case basis and may be determined by the supplier’s test environment. In these cases, self-certification may be necessary from the supplier and evidence of the code logic.</w:t>
      </w:r>
    </w:p>
    <w:p w14:paraId="50ACB59C" w14:textId="77777777" w:rsidR="008E683A" w:rsidRPr="00EA6789" w:rsidRDefault="008E683A" w:rsidP="008E683A">
      <w:pPr>
        <w:pStyle w:val="ListParagraph"/>
        <w:spacing w:after="0"/>
        <w:ind w:left="720" w:firstLine="0"/>
        <w:textboxTightWrap w:val="none"/>
        <w:rPr>
          <w:color w:val="auto"/>
        </w:rPr>
      </w:pPr>
    </w:p>
    <w:p w14:paraId="37C02D8F" w14:textId="684E515C" w:rsidR="000A4076" w:rsidRPr="00EA6789" w:rsidRDefault="008E683A" w:rsidP="00977B06">
      <w:pPr>
        <w:pStyle w:val="ListParagraph"/>
        <w:numPr>
          <w:ilvl w:val="0"/>
          <w:numId w:val="5"/>
        </w:numPr>
        <w:spacing w:after="0"/>
        <w:textboxTightWrap w:val="none"/>
        <w:rPr>
          <w:color w:val="auto"/>
        </w:rPr>
      </w:pPr>
      <w:r w:rsidRPr="00EA6789">
        <w:rPr>
          <w:color w:val="auto"/>
        </w:rPr>
        <w:t xml:space="preserve">Unless related to one of the externally sourced data types like GP2GP, pathology </w:t>
      </w:r>
      <w:r w:rsidR="00CF1124" w:rsidRPr="00EA6789">
        <w:rPr>
          <w:color w:val="auto"/>
        </w:rPr>
        <w:t>GPDPR</w:t>
      </w:r>
      <w:r w:rsidRPr="00EA6789">
        <w:rPr>
          <w:color w:val="auto"/>
        </w:rPr>
        <w:t xml:space="preserve"> Data test data is largely created by hand in the same way a user of the system would do it. This maximises realism and avoids the compromises inevitably associated with imported data from external sources e.g., affects attribution. </w:t>
      </w:r>
      <w:bookmarkStart w:id="28" w:name="_Toc72252827"/>
    </w:p>
    <w:p w14:paraId="73A2DC0F" w14:textId="77777777" w:rsidR="00882C19" w:rsidRPr="00541943" w:rsidRDefault="00882C19" w:rsidP="00882C19">
      <w:pPr>
        <w:spacing w:after="0"/>
        <w:textboxTightWrap w:val="none"/>
        <w:rPr>
          <w:color w:val="auto"/>
        </w:rPr>
      </w:pPr>
    </w:p>
    <w:p w14:paraId="6A2301A1" w14:textId="77777777" w:rsidR="00882C19" w:rsidRPr="00541943" w:rsidRDefault="00882C19" w:rsidP="00882C19">
      <w:pPr>
        <w:spacing w:after="0"/>
        <w:textboxTightWrap w:val="none"/>
        <w:rPr>
          <w:color w:val="auto"/>
        </w:rPr>
      </w:pPr>
    </w:p>
    <w:p w14:paraId="68BC3DC1" w14:textId="3CF83BF3" w:rsidR="008E683A" w:rsidRPr="001E556D" w:rsidRDefault="002A718D" w:rsidP="004C1B88">
      <w:pPr>
        <w:pStyle w:val="Heading3"/>
      </w:pPr>
      <w:bookmarkStart w:id="29" w:name="_Toc83282186"/>
      <w:r w:rsidRPr="001E556D">
        <w:t>Test Data Outline</w:t>
      </w:r>
      <w:bookmarkEnd w:id="28"/>
      <w:bookmarkEnd w:id="29"/>
    </w:p>
    <w:p w14:paraId="06D16811" w14:textId="77777777" w:rsidR="00882C19" w:rsidRPr="00541943" w:rsidRDefault="00882C19" w:rsidP="00882C19">
      <w:pPr>
        <w:spacing w:after="0"/>
        <w:textboxTightWrap w:val="none"/>
        <w:rPr>
          <w:b/>
          <w:bCs/>
          <w:color w:val="auto"/>
        </w:rPr>
      </w:pPr>
    </w:p>
    <w:p w14:paraId="189A06DB" w14:textId="77777777" w:rsidR="008E683A" w:rsidRDefault="008E683A" w:rsidP="008E683A">
      <w:r>
        <w:rPr>
          <w:noProof/>
        </w:rPr>
        <w:drawing>
          <wp:inline distT="0" distB="0" distL="0" distR="0" wp14:anchorId="6EB81677" wp14:editId="2742B7DC">
            <wp:extent cx="4343400" cy="4700663"/>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47276" cy="4704857"/>
                    </a:xfrm>
                    <a:prstGeom prst="rect">
                      <a:avLst/>
                    </a:prstGeom>
                  </pic:spPr>
                </pic:pic>
              </a:graphicData>
            </a:graphic>
          </wp:inline>
        </w:drawing>
      </w:r>
    </w:p>
    <w:p w14:paraId="6805CF0E" w14:textId="77777777" w:rsidR="008E683A" w:rsidRPr="00EA6789" w:rsidRDefault="008E683A" w:rsidP="008E683A">
      <w:pPr>
        <w:rPr>
          <w:color w:val="auto"/>
        </w:rPr>
      </w:pPr>
      <w:r w:rsidRPr="00EA6789">
        <w:rPr>
          <w:color w:val="auto"/>
        </w:rPr>
        <w:t>The test data design is based on the combination of 2-axes.</w:t>
      </w:r>
    </w:p>
    <w:p w14:paraId="41E54193" w14:textId="1F942BFD" w:rsidR="008E683A" w:rsidRPr="00EA6789" w:rsidRDefault="008E683A" w:rsidP="00977B06">
      <w:pPr>
        <w:pStyle w:val="ListParagraph"/>
        <w:numPr>
          <w:ilvl w:val="0"/>
          <w:numId w:val="6"/>
        </w:numPr>
        <w:spacing w:after="0"/>
        <w:textboxTightWrap w:val="none"/>
        <w:rPr>
          <w:color w:val="auto"/>
        </w:rPr>
      </w:pPr>
      <w:r w:rsidRPr="00EA6789">
        <w:rPr>
          <w:color w:val="auto"/>
        </w:rPr>
        <w:lastRenderedPageBreak/>
        <w:t xml:space="preserve">In any system and in the </w:t>
      </w:r>
      <w:r w:rsidR="00CF1124" w:rsidRPr="00EA6789">
        <w:rPr>
          <w:color w:val="auto"/>
        </w:rPr>
        <w:t>GPDPR</w:t>
      </w:r>
      <w:r w:rsidRPr="00EA6789">
        <w:rPr>
          <w:color w:val="auto"/>
        </w:rPr>
        <w:t xml:space="preserve"> extract there are </w:t>
      </w:r>
      <w:proofErr w:type="gramStart"/>
      <w:r w:rsidRPr="00EA6789">
        <w:rPr>
          <w:color w:val="auto"/>
        </w:rPr>
        <w:t>a number of</w:t>
      </w:r>
      <w:proofErr w:type="gramEnd"/>
      <w:r w:rsidRPr="00EA6789">
        <w:rPr>
          <w:color w:val="auto"/>
        </w:rPr>
        <w:t xml:space="preserve"> data attributes that are common concerns across all record content e.g., attribution, use of terminology, optionality, vocabulary coverage etc … These can be thought of as ‘cross-cutting’ concerns.</w:t>
      </w:r>
    </w:p>
    <w:p w14:paraId="1311770D" w14:textId="53664DB8" w:rsidR="008E683A" w:rsidRPr="00EA6789" w:rsidRDefault="008E683A" w:rsidP="00977B06">
      <w:pPr>
        <w:pStyle w:val="ListParagraph"/>
        <w:numPr>
          <w:ilvl w:val="0"/>
          <w:numId w:val="6"/>
        </w:numPr>
        <w:spacing w:after="0"/>
        <w:textboxTightWrap w:val="none"/>
        <w:rPr>
          <w:color w:val="auto"/>
        </w:rPr>
      </w:pPr>
      <w:r w:rsidRPr="00EA6789">
        <w:rPr>
          <w:color w:val="auto"/>
        </w:rPr>
        <w:t xml:space="preserve">There is a range of defined system content e.g., Observations, allergies, medications to which the cross-cutting concerns may </w:t>
      </w:r>
      <w:r w:rsidR="003D6AF0" w:rsidRPr="00EA6789">
        <w:rPr>
          <w:color w:val="auto"/>
        </w:rPr>
        <w:t>apply.</w:t>
      </w:r>
    </w:p>
    <w:p w14:paraId="2010EE9D" w14:textId="77777777" w:rsidR="008E683A" w:rsidRPr="00EA6789" w:rsidRDefault="008E683A" w:rsidP="008E683A">
      <w:pPr>
        <w:pStyle w:val="ListParagraph"/>
        <w:spacing w:after="0"/>
        <w:ind w:left="720" w:firstLine="0"/>
        <w:textboxTightWrap w:val="none"/>
        <w:rPr>
          <w:color w:val="auto"/>
        </w:rPr>
      </w:pPr>
    </w:p>
    <w:p w14:paraId="449EBC0D" w14:textId="12683C2A" w:rsidR="008E683A" w:rsidRPr="00EA6789" w:rsidRDefault="008E683A" w:rsidP="008E683A">
      <w:pPr>
        <w:rPr>
          <w:color w:val="auto"/>
        </w:rPr>
      </w:pPr>
      <w:r w:rsidRPr="00EA6789">
        <w:rPr>
          <w:color w:val="auto"/>
        </w:rPr>
        <w:t xml:space="preserve">The records used in </w:t>
      </w:r>
      <w:r w:rsidR="00CF1124" w:rsidRPr="00EA6789">
        <w:rPr>
          <w:color w:val="auto"/>
        </w:rPr>
        <w:t>GPDPR</w:t>
      </w:r>
      <w:r w:rsidRPr="00EA6789">
        <w:rPr>
          <w:color w:val="auto"/>
        </w:rPr>
        <w:t xml:space="preserve"> testing are the combination of these 2 axes – generated applying the cross-cutting concerns across the range of content types in the system.</w:t>
      </w:r>
    </w:p>
    <w:p w14:paraId="18A10F59" w14:textId="76C32E04" w:rsidR="008E683A" w:rsidRPr="00EA6789" w:rsidRDefault="008E683A" w:rsidP="008E683A">
      <w:pPr>
        <w:rPr>
          <w:color w:val="auto"/>
        </w:rPr>
      </w:pPr>
      <w:r w:rsidRPr="00EA6789">
        <w:rPr>
          <w:color w:val="auto"/>
        </w:rPr>
        <w:t xml:space="preserve">This approach leads to a basic test data template outline which is expanded/tailored to a given system and can be found in the </w:t>
      </w:r>
      <w:r w:rsidR="00A502A0" w:rsidRPr="00EA6789">
        <w:rPr>
          <w:color w:val="auto"/>
        </w:rPr>
        <w:t>cross-cutting</w:t>
      </w:r>
      <w:r w:rsidRPr="00EA6789">
        <w:rPr>
          <w:color w:val="auto"/>
        </w:rPr>
        <w:t xml:space="preserve"> tab in </w:t>
      </w:r>
      <w:r w:rsidR="003D6AF0" w:rsidRPr="00EA6789">
        <w:rPr>
          <w:color w:val="auto"/>
        </w:rPr>
        <w:t>the test</w:t>
      </w:r>
      <w:r w:rsidR="00634AB4" w:rsidRPr="00EA6789">
        <w:rPr>
          <w:color w:val="auto"/>
        </w:rPr>
        <w:t xml:space="preserve"> report </w:t>
      </w:r>
      <w:r w:rsidRPr="00EA6789">
        <w:rPr>
          <w:color w:val="auto"/>
        </w:rPr>
        <w:t>along with the static content tests</w:t>
      </w:r>
      <w:r w:rsidR="00A502A0" w:rsidRPr="00EA6789">
        <w:rPr>
          <w:color w:val="auto"/>
        </w:rPr>
        <w:t>.</w:t>
      </w:r>
    </w:p>
    <w:p w14:paraId="75D68DE3" w14:textId="43D8D406" w:rsidR="008E683A" w:rsidRPr="00EA6789" w:rsidRDefault="008E683A" w:rsidP="008E683A">
      <w:pPr>
        <w:spacing w:after="0"/>
        <w:textboxTightWrap w:val="none"/>
        <w:rPr>
          <w:color w:val="auto"/>
        </w:rPr>
      </w:pPr>
      <w:r w:rsidRPr="00EA6789">
        <w:rPr>
          <w:color w:val="auto"/>
        </w:rPr>
        <w:t>The test cases in the appointments tab in</w:t>
      </w:r>
      <w:r w:rsidR="00634AB4" w:rsidRPr="00EA6789">
        <w:rPr>
          <w:color w:val="auto"/>
        </w:rPr>
        <w:t xml:space="preserve"> the test report</w:t>
      </w:r>
      <w:r w:rsidRPr="00EA6789">
        <w:rPr>
          <w:color w:val="auto"/>
        </w:rPr>
        <w:t xml:space="preserve"> gives an overview of the items that will need </w:t>
      </w:r>
      <w:r w:rsidR="003D6AF0" w:rsidRPr="00EA6789">
        <w:rPr>
          <w:color w:val="auto"/>
        </w:rPr>
        <w:t>testing;</w:t>
      </w:r>
      <w:r w:rsidRPr="00EA6789">
        <w:rPr>
          <w:color w:val="auto"/>
        </w:rPr>
        <w:t xml:space="preserve"> </w:t>
      </w:r>
      <w:r w:rsidR="00A502A0" w:rsidRPr="00EA6789">
        <w:rPr>
          <w:color w:val="auto"/>
        </w:rPr>
        <w:t>however,</w:t>
      </w:r>
      <w:r w:rsidRPr="00EA6789">
        <w:rPr>
          <w:color w:val="auto"/>
        </w:rPr>
        <w:t xml:space="preserve"> the supplier’s appointment book may give rise to changes and </w:t>
      </w:r>
      <w:r w:rsidR="00DB3023" w:rsidRPr="00EA6789">
        <w:rPr>
          <w:color w:val="auto"/>
        </w:rPr>
        <w:t>NHSD</w:t>
      </w:r>
      <w:r w:rsidRPr="00EA6789">
        <w:rPr>
          <w:color w:val="auto"/>
        </w:rPr>
        <w:t xml:space="preserve"> reserve the right to test other elements of the appointment feed if they have any concerns. </w:t>
      </w:r>
    </w:p>
    <w:p w14:paraId="05F9BF18" w14:textId="77777777" w:rsidR="00134427" w:rsidRPr="00541943" w:rsidRDefault="00134427" w:rsidP="008E683A">
      <w:pPr>
        <w:spacing w:after="0"/>
        <w:textboxTightWrap w:val="none"/>
        <w:rPr>
          <w:color w:val="auto"/>
        </w:rPr>
      </w:pPr>
    </w:p>
    <w:p w14:paraId="0E000E3B" w14:textId="77777777" w:rsidR="001D0564" w:rsidRPr="00541943" w:rsidRDefault="001D0564" w:rsidP="008E683A">
      <w:pPr>
        <w:spacing w:after="0"/>
        <w:textboxTightWrap w:val="none"/>
        <w:rPr>
          <w:color w:val="auto"/>
        </w:rPr>
      </w:pPr>
    </w:p>
    <w:p w14:paraId="5DF3BBB7" w14:textId="3D87DA08" w:rsidR="008E683A" w:rsidRPr="001E556D" w:rsidRDefault="002A718D" w:rsidP="004C1B88">
      <w:pPr>
        <w:pStyle w:val="Heading3"/>
      </w:pPr>
      <w:bookmarkStart w:id="30" w:name="_Toc72252831"/>
      <w:bookmarkStart w:id="31" w:name="_Toc83282187"/>
      <w:r w:rsidRPr="001E556D">
        <w:t>Annotated Technical Output Specification</w:t>
      </w:r>
      <w:bookmarkEnd w:id="30"/>
      <w:bookmarkEnd w:id="31"/>
    </w:p>
    <w:p w14:paraId="6A753A6A" w14:textId="77777777" w:rsidR="008E683A" w:rsidRPr="00541943" w:rsidRDefault="008E683A" w:rsidP="008E683A">
      <w:pPr>
        <w:spacing w:after="0"/>
        <w:textboxTightWrap w:val="none"/>
        <w:rPr>
          <w:color w:val="auto"/>
        </w:rPr>
      </w:pPr>
    </w:p>
    <w:p w14:paraId="2E4ED3AB" w14:textId="77777777" w:rsidR="008E683A" w:rsidRPr="00EA6789" w:rsidRDefault="008E683A" w:rsidP="008E683A">
      <w:pPr>
        <w:rPr>
          <w:color w:val="auto"/>
        </w:rPr>
      </w:pPr>
      <w:r w:rsidRPr="00EA6789">
        <w:rPr>
          <w:color w:val="auto"/>
        </w:rPr>
        <w:t xml:space="preserve">Formal test evidence is provided in the form of an annotated Technical Output Specification (TOS) document which records which fields of the extract have been checked. </w:t>
      </w:r>
    </w:p>
    <w:p w14:paraId="211B14D3" w14:textId="77777777" w:rsidR="008E683A" w:rsidRPr="00EA6789" w:rsidRDefault="008E683A" w:rsidP="008E683A">
      <w:pPr>
        <w:rPr>
          <w:color w:val="auto"/>
        </w:rPr>
      </w:pPr>
      <w:r w:rsidRPr="00EA6789">
        <w:rPr>
          <w:color w:val="auto"/>
        </w:rPr>
        <w:t>A secondary purpose of this annotated TOS is at the end of testing to provide information for analysts and other consumers of the dataset on the usability of each field, any recorded issues/defects affecting the field and other useful information.</w:t>
      </w:r>
    </w:p>
    <w:p w14:paraId="07D73891" w14:textId="38BBC153" w:rsidR="00134427" w:rsidRPr="00EA6789" w:rsidRDefault="008E683A" w:rsidP="006E538B">
      <w:pPr>
        <w:pStyle w:val="ListParagraph"/>
        <w:ind w:firstLine="0"/>
        <w:rPr>
          <w:color w:val="auto"/>
        </w:rPr>
      </w:pPr>
      <w:r w:rsidRPr="00EA6789">
        <w:rPr>
          <w:color w:val="auto"/>
        </w:rPr>
        <w:t>The annotated TOS should be merged with supplier mapping documentation to provide a consolidated guide to the extract implementation by a particular supplier at the end of testing.</w:t>
      </w:r>
    </w:p>
    <w:p w14:paraId="15F45709" w14:textId="77777777" w:rsidR="006E538B" w:rsidRPr="00541943" w:rsidRDefault="006E538B" w:rsidP="006E538B">
      <w:pPr>
        <w:pStyle w:val="ListParagraph"/>
        <w:ind w:firstLine="0"/>
        <w:rPr>
          <w:color w:val="auto"/>
        </w:rPr>
      </w:pPr>
    </w:p>
    <w:p w14:paraId="49EC4F8E" w14:textId="41EC3048" w:rsidR="008E683A" w:rsidRPr="001E556D" w:rsidRDefault="002A718D" w:rsidP="004C1B88">
      <w:pPr>
        <w:pStyle w:val="Heading3"/>
      </w:pPr>
      <w:bookmarkStart w:id="32" w:name="_Toc72252832"/>
      <w:bookmarkStart w:id="33" w:name="_Toc83282188"/>
      <w:r w:rsidRPr="001E556D">
        <w:t>Differencing/Regression/Techniques</w:t>
      </w:r>
      <w:bookmarkEnd w:id="32"/>
      <w:bookmarkEnd w:id="33"/>
    </w:p>
    <w:p w14:paraId="09B4E7E9" w14:textId="77777777" w:rsidR="008E683A" w:rsidRPr="00EA6789" w:rsidRDefault="008E683A" w:rsidP="008E683A">
      <w:pPr>
        <w:rPr>
          <w:color w:val="auto"/>
        </w:rPr>
      </w:pPr>
      <w:r w:rsidRPr="00EA6789">
        <w:rPr>
          <w:color w:val="auto"/>
        </w:rPr>
        <w:t>Once a certain maturity/stability in the extract has been reached, the test process transitions from visually comparing test records to extracts to a semi manual approach based on XML differencing. This can also be used as the basis of future regression testing with automation.</w:t>
      </w:r>
    </w:p>
    <w:p w14:paraId="7C3189A4" w14:textId="77777777" w:rsidR="008E683A" w:rsidRPr="00541943" w:rsidRDefault="008E683A" w:rsidP="008E683A">
      <w:pPr>
        <w:rPr>
          <w:color w:val="auto"/>
        </w:rPr>
      </w:pPr>
    </w:p>
    <w:p w14:paraId="137A5B08" w14:textId="77777777" w:rsidR="008E683A" w:rsidRDefault="008E683A" w:rsidP="008E683A">
      <w:r w:rsidRPr="00676143">
        <w:rPr>
          <w:noProof/>
        </w:rPr>
        <w:lastRenderedPageBreak/>
        <w:drawing>
          <wp:inline distT="0" distB="0" distL="0" distR="0" wp14:anchorId="45944AAA" wp14:editId="65012A22">
            <wp:extent cx="6715442" cy="22881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51747" cy="2300567"/>
                    </a:xfrm>
                    <a:prstGeom prst="rect">
                      <a:avLst/>
                    </a:prstGeom>
                  </pic:spPr>
                </pic:pic>
              </a:graphicData>
            </a:graphic>
          </wp:inline>
        </w:drawing>
      </w:r>
    </w:p>
    <w:p w14:paraId="5802FE86" w14:textId="77777777" w:rsidR="008E683A" w:rsidRDefault="008E683A" w:rsidP="008E683A">
      <w:r w:rsidRPr="008D5EA8">
        <w:rPr>
          <w:noProof/>
        </w:rPr>
        <w:drawing>
          <wp:inline distT="0" distB="0" distL="0" distR="0" wp14:anchorId="78BA340A" wp14:editId="1A6B4DBC">
            <wp:extent cx="6718323" cy="31623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31403" cy="3168457"/>
                    </a:xfrm>
                    <a:prstGeom prst="rect">
                      <a:avLst/>
                    </a:prstGeom>
                  </pic:spPr>
                </pic:pic>
              </a:graphicData>
            </a:graphic>
          </wp:inline>
        </w:drawing>
      </w:r>
    </w:p>
    <w:p w14:paraId="05EB3280" w14:textId="77777777" w:rsidR="008E683A" w:rsidRPr="00541943" w:rsidRDefault="008E683A" w:rsidP="008E683A">
      <w:pPr>
        <w:rPr>
          <w:color w:val="auto"/>
        </w:rPr>
      </w:pPr>
    </w:p>
    <w:p w14:paraId="2AFD077B" w14:textId="77777777" w:rsidR="008E683A" w:rsidRPr="00EA6789" w:rsidRDefault="008E683A" w:rsidP="008E683A">
      <w:pPr>
        <w:rPr>
          <w:color w:val="auto"/>
        </w:rPr>
      </w:pPr>
      <w:r w:rsidRPr="00EA6789">
        <w:rPr>
          <w:color w:val="auto"/>
        </w:rPr>
        <w:t xml:space="preserve">The tool used in this instance is </w:t>
      </w:r>
      <w:proofErr w:type="spellStart"/>
      <w:r w:rsidRPr="00EA6789">
        <w:rPr>
          <w:rFonts w:ascii="Segoe UI" w:hAnsi="Segoe UI" w:cs="Segoe UI"/>
          <w:color w:val="auto"/>
          <w:sz w:val="21"/>
          <w:szCs w:val="21"/>
        </w:rPr>
        <w:t>ExamXML</w:t>
      </w:r>
      <w:proofErr w:type="spellEnd"/>
      <w:r w:rsidRPr="00EA6789">
        <w:rPr>
          <w:rFonts w:ascii="Segoe UI" w:hAnsi="Segoe UI" w:cs="Segoe UI"/>
          <w:color w:val="auto"/>
          <w:sz w:val="21"/>
          <w:szCs w:val="21"/>
        </w:rPr>
        <w:t xml:space="preserve"> (</w:t>
      </w:r>
      <w:hyperlink r:id="rId20" w:history="1">
        <w:r w:rsidRPr="00EA6789">
          <w:rPr>
            <w:rStyle w:val="Hyperlink"/>
            <w:rFonts w:ascii="Segoe UI" w:eastAsia="MS Mincho" w:hAnsi="Segoe UI" w:cs="Segoe UI"/>
            <w:color w:val="auto"/>
            <w:sz w:val="21"/>
            <w:szCs w:val="21"/>
          </w:rPr>
          <w:t>http://www.a7soft.com/examxml.html</w:t>
        </w:r>
      </w:hyperlink>
      <w:r w:rsidRPr="00EA6789">
        <w:rPr>
          <w:rFonts w:ascii="Segoe UI" w:hAnsi="Segoe UI" w:cs="Segoe UI"/>
          <w:color w:val="auto"/>
          <w:sz w:val="21"/>
          <w:szCs w:val="21"/>
        </w:rPr>
        <w:t xml:space="preserve">) </w:t>
      </w:r>
      <w:r w:rsidRPr="00EA6789">
        <w:rPr>
          <w:color w:val="auto"/>
        </w:rPr>
        <w:t>which also supports command line automation, but other tools and approaches are possible.</w:t>
      </w:r>
    </w:p>
    <w:p w14:paraId="4814CF40" w14:textId="77777777" w:rsidR="008E683A" w:rsidRPr="00EA6789" w:rsidRDefault="008E683A" w:rsidP="008E683A">
      <w:pPr>
        <w:rPr>
          <w:color w:val="auto"/>
        </w:rPr>
      </w:pPr>
      <w:r w:rsidRPr="00EA6789">
        <w:rPr>
          <w:color w:val="auto"/>
        </w:rPr>
        <w:t>The differencing process can be rendered more difficult when there is a significant re-ordering or re-structuring of content within an extract, perhaps in response to new or added content. It is generally better to maintain stable test records for comparison purposes to avoid these issues.</w:t>
      </w:r>
    </w:p>
    <w:p w14:paraId="5D0C8014" w14:textId="0B155509" w:rsidR="00A85E5F" w:rsidRPr="00EA6789" w:rsidRDefault="008E683A" w:rsidP="008E683A">
      <w:pPr>
        <w:rPr>
          <w:b/>
          <w:bCs/>
          <w:color w:val="auto"/>
        </w:rPr>
      </w:pPr>
      <w:r w:rsidRPr="00EA6789">
        <w:rPr>
          <w:color w:val="auto"/>
        </w:rPr>
        <w:t xml:space="preserve">A </w:t>
      </w:r>
      <w:r w:rsidR="0085663B" w:rsidRPr="00EA6789">
        <w:rPr>
          <w:color w:val="auto"/>
        </w:rPr>
        <w:t>sort of</w:t>
      </w:r>
      <w:r w:rsidRPr="00EA6789">
        <w:rPr>
          <w:color w:val="auto"/>
        </w:rPr>
        <w:t xml:space="preserve"> transform was developed to provide a canonical sort of records to assists with re-ordering issues but is not usually required and in most cases the tool shown can handle changes between test versions of the extract</w:t>
      </w:r>
      <w:r w:rsidRPr="00EA6789">
        <w:rPr>
          <w:b/>
          <w:bCs/>
          <w:color w:val="auto"/>
        </w:rPr>
        <w:t>.</w:t>
      </w:r>
    </w:p>
    <w:p w14:paraId="2FA4FB51" w14:textId="15CEEC0A" w:rsidR="008E683A" w:rsidRDefault="008E683A" w:rsidP="008E683A">
      <w:pPr>
        <w:rPr>
          <w:b/>
          <w:bCs/>
          <w:color w:val="auto"/>
        </w:rPr>
      </w:pPr>
    </w:p>
    <w:p w14:paraId="73119BA1" w14:textId="058C747D" w:rsidR="003F1E7D" w:rsidRDefault="003F1E7D" w:rsidP="008E683A">
      <w:pPr>
        <w:rPr>
          <w:b/>
          <w:bCs/>
          <w:color w:val="auto"/>
        </w:rPr>
      </w:pPr>
    </w:p>
    <w:p w14:paraId="785DA2C5" w14:textId="3B3A44B8" w:rsidR="003F1E7D" w:rsidRDefault="003F1E7D" w:rsidP="008E683A">
      <w:pPr>
        <w:rPr>
          <w:b/>
          <w:bCs/>
          <w:color w:val="auto"/>
        </w:rPr>
      </w:pPr>
    </w:p>
    <w:p w14:paraId="456B2913" w14:textId="3B139CC3" w:rsidR="003F1E7D" w:rsidRDefault="003F1E7D" w:rsidP="008E683A">
      <w:pPr>
        <w:rPr>
          <w:b/>
          <w:bCs/>
          <w:color w:val="auto"/>
        </w:rPr>
      </w:pPr>
    </w:p>
    <w:p w14:paraId="7A71BD07" w14:textId="786DADBA" w:rsidR="003F1E7D" w:rsidRDefault="003F1E7D" w:rsidP="008E683A">
      <w:pPr>
        <w:rPr>
          <w:b/>
          <w:bCs/>
          <w:color w:val="auto"/>
        </w:rPr>
      </w:pPr>
    </w:p>
    <w:p w14:paraId="22AE9FE6" w14:textId="2039009D" w:rsidR="003F1E7D" w:rsidRDefault="003F1E7D" w:rsidP="008E683A">
      <w:pPr>
        <w:rPr>
          <w:b/>
          <w:bCs/>
          <w:color w:val="auto"/>
        </w:rPr>
      </w:pPr>
    </w:p>
    <w:p w14:paraId="0154F0B6" w14:textId="32A33668" w:rsidR="003F1E7D" w:rsidRDefault="003F1E7D" w:rsidP="008E683A">
      <w:pPr>
        <w:rPr>
          <w:b/>
          <w:bCs/>
          <w:color w:val="auto"/>
        </w:rPr>
      </w:pPr>
    </w:p>
    <w:p w14:paraId="674A31A8" w14:textId="7061BEE0" w:rsidR="008E683A" w:rsidRPr="001E556D" w:rsidRDefault="002A718D" w:rsidP="004C1B88">
      <w:pPr>
        <w:pStyle w:val="Heading3"/>
      </w:pPr>
      <w:bookmarkStart w:id="34" w:name="_Toc83282189"/>
      <w:r w:rsidRPr="001E556D">
        <w:t>Jira Logging</w:t>
      </w:r>
      <w:bookmarkEnd w:id="34"/>
    </w:p>
    <w:p w14:paraId="245FF511" w14:textId="1D428287" w:rsidR="008E683A" w:rsidRPr="00541943" w:rsidRDefault="008E683A" w:rsidP="008E683A">
      <w:pPr>
        <w:rPr>
          <w:b/>
          <w:bCs/>
          <w:color w:val="auto"/>
        </w:rPr>
      </w:pPr>
      <w:r w:rsidRPr="00541943">
        <w:rPr>
          <w:b/>
          <w:bCs/>
          <w:color w:val="auto"/>
        </w:rPr>
        <w:t xml:space="preserve">  </w:t>
      </w:r>
      <w:r w:rsidR="001E556D">
        <w:rPr>
          <w:b/>
          <w:bCs/>
          <w:color w:val="auto"/>
        </w:rPr>
        <w:t xml:space="preserve">        </w:t>
      </w:r>
      <w:r w:rsidRPr="00541943">
        <w:rPr>
          <w:b/>
          <w:bCs/>
          <w:color w:val="auto"/>
        </w:rPr>
        <w:t xml:space="preserve"> Prioritisation</w:t>
      </w:r>
    </w:p>
    <w:p w14:paraId="10494A65" w14:textId="77777777" w:rsidR="008E683A" w:rsidRPr="00541943" w:rsidRDefault="008E683A" w:rsidP="008E683A">
      <w:pPr>
        <w:rPr>
          <w:color w:val="auto"/>
        </w:rPr>
      </w:pPr>
    </w:p>
    <w:p w14:paraId="66B7C787" w14:textId="77777777" w:rsidR="008E683A" w:rsidRDefault="008E683A" w:rsidP="008E683A">
      <w:r>
        <w:rPr>
          <w:noProof/>
        </w:rPr>
        <w:drawing>
          <wp:inline distT="0" distB="0" distL="0" distR="0" wp14:anchorId="2191E091" wp14:editId="7460E826">
            <wp:extent cx="6714945" cy="4093528"/>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732887" cy="4104466"/>
                    </a:xfrm>
                    <a:prstGeom prst="rect">
                      <a:avLst/>
                    </a:prstGeom>
                  </pic:spPr>
                </pic:pic>
              </a:graphicData>
            </a:graphic>
          </wp:inline>
        </w:drawing>
      </w:r>
    </w:p>
    <w:p w14:paraId="336E60C8" w14:textId="77777777" w:rsidR="008E683A" w:rsidRDefault="008E683A" w:rsidP="008E683A"/>
    <w:p w14:paraId="2C83B139" w14:textId="65AD49A3" w:rsidR="008E683A" w:rsidRPr="00EA6789" w:rsidRDefault="008E683A" w:rsidP="008E683A">
      <w:pPr>
        <w:rPr>
          <w:color w:val="auto"/>
        </w:rPr>
      </w:pPr>
      <w:r w:rsidRPr="00EA6789">
        <w:rPr>
          <w:color w:val="auto"/>
        </w:rPr>
        <w:t xml:space="preserve">Issue prioritisation is a potentially complex task with a strong subjective and pragmatic element that </w:t>
      </w:r>
      <w:proofErr w:type="gramStart"/>
      <w:r w:rsidRPr="00EA6789">
        <w:rPr>
          <w:color w:val="auto"/>
        </w:rPr>
        <w:t>takes into account</w:t>
      </w:r>
      <w:proofErr w:type="gramEnd"/>
      <w:r w:rsidRPr="00EA6789">
        <w:rPr>
          <w:color w:val="auto"/>
        </w:rPr>
        <w:t xml:space="preserve"> delivery timescales and supplier capability/co-operation in assessing the priority to attach to a given problem.</w:t>
      </w:r>
    </w:p>
    <w:p w14:paraId="7B5BD41B" w14:textId="77777777" w:rsidR="008E683A" w:rsidRPr="00EA6789" w:rsidRDefault="008E683A" w:rsidP="008E683A">
      <w:pPr>
        <w:rPr>
          <w:color w:val="auto"/>
        </w:rPr>
      </w:pPr>
      <w:r w:rsidRPr="00EA6789">
        <w:rPr>
          <w:color w:val="auto"/>
        </w:rPr>
        <w:t>A priority of High or above is used to indicate issues which must be addressed to go live with the product.</w:t>
      </w:r>
    </w:p>
    <w:p w14:paraId="0CE50753" w14:textId="704ACFEE" w:rsidR="008E683A" w:rsidRPr="00EA6789" w:rsidRDefault="008E683A" w:rsidP="008E683A">
      <w:pPr>
        <w:rPr>
          <w:color w:val="auto"/>
        </w:rPr>
      </w:pPr>
      <w:r w:rsidRPr="00EA6789">
        <w:rPr>
          <w:color w:val="auto"/>
        </w:rPr>
        <w:t xml:space="preserve">High priority is generally reserved for instances of missing data, invalid extracts against the defined </w:t>
      </w:r>
      <w:r w:rsidR="00CF1124" w:rsidRPr="00EA6789">
        <w:rPr>
          <w:color w:val="auto"/>
        </w:rPr>
        <w:t>GPDPR</w:t>
      </w:r>
      <w:r w:rsidRPr="00EA6789">
        <w:rPr>
          <w:color w:val="auto"/>
        </w:rPr>
        <w:t xml:space="preserve"> schema products or significant and unexpected departures from the agreed mapping. </w:t>
      </w:r>
    </w:p>
    <w:p w14:paraId="1BD83AC9" w14:textId="77777777" w:rsidR="008E683A" w:rsidRPr="00EA6789" w:rsidRDefault="008E683A" w:rsidP="008E683A">
      <w:pPr>
        <w:rPr>
          <w:color w:val="auto"/>
        </w:rPr>
      </w:pPr>
      <w:r w:rsidRPr="00EA6789">
        <w:rPr>
          <w:color w:val="auto"/>
        </w:rPr>
        <w:t>Priorities of medium and below are reserved for minor issues that do not prevent the product going live. Minor discrepancies on non-key fields between stated supplier mappings and the extract may fall into this category.</w:t>
      </w:r>
    </w:p>
    <w:p w14:paraId="62828201" w14:textId="77777777" w:rsidR="008E683A" w:rsidRPr="00EA6789" w:rsidRDefault="008E683A" w:rsidP="008E683A">
      <w:pPr>
        <w:rPr>
          <w:color w:val="auto"/>
        </w:rPr>
      </w:pPr>
      <w:r w:rsidRPr="00EA6789">
        <w:rPr>
          <w:color w:val="auto"/>
        </w:rPr>
        <w:t>All appropriate issues are fed back to suppliers at the end of each test cycle for fix or addition to the backlog.</w:t>
      </w:r>
    </w:p>
    <w:p w14:paraId="43C23987" w14:textId="77777777" w:rsidR="008E683A" w:rsidRPr="00EA6789" w:rsidRDefault="008E683A" w:rsidP="008E683A">
      <w:pPr>
        <w:rPr>
          <w:color w:val="auto"/>
        </w:rPr>
      </w:pPr>
      <w:r w:rsidRPr="00EA6789">
        <w:rPr>
          <w:color w:val="auto"/>
        </w:rPr>
        <w:t>Once all ‘High’ priority issues are addressed the product is considered ready for live use from all testing perspective.</w:t>
      </w:r>
    </w:p>
    <w:p w14:paraId="6B79CB7E" w14:textId="0117D0EE" w:rsidR="001D0564" w:rsidRPr="00EA6789" w:rsidRDefault="008E683A" w:rsidP="001D0564">
      <w:pPr>
        <w:rPr>
          <w:color w:val="auto"/>
        </w:rPr>
      </w:pPr>
      <w:r w:rsidRPr="00EA6789">
        <w:rPr>
          <w:color w:val="auto"/>
        </w:rPr>
        <w:lastRenderedPageBreak/>
        <w:t xml:space="preserve">At that point remaining lower priority issues may be re-prioritised and placed on the supplier backlog for future releases alongside future </w:t>
      </w:r>
      <w:r w:rsidR="00CF1124" w:rsidRPr="00EA6789">
        <w:rPr>
          <w:color w:val="auto"/>
        </w:rPr>
        <w:t>GPDPR</w:t>
      </w:r>
      <w:r w:rsidRPr="00EA6789">
        <w:rPr>
          <w:color w:val="auto"/>
        </w:rPr>
        <w:t xml:space="preserve"> change requests and improvements.</w:t>
      </w:r>
    </w:p>
    <w:p w14:paraId="3D16F825" w14:textId="77777777" w:rsidR="001D0564" w:rsidRPr="00541943" w:rsidRDefault="001D0564" w:rsidP="001D0564">
      <w:pPr>
        <w:rPr>
          <w:color w:val="auto"/>
        </w:rPr>
      </w:pPr>
    </w:p>
    <w:p w14:paraId="319E2CCB" w14:textId="3A809AE8" w:rsidR="008E683A" w:rsidRPr="001E556D" w:rsidRDefault="008E683A" w:rsidP="00977B06">
      <w:pPr>
        <w:pStyle w:val="ListParagraph"/>
        <w:numPr>
          <w:ilvl w:val="0"/>
          <w:numId w:val="26"/>
        </w:numPr>
        <w:rPr>
          <w:b/>
          <w:bCs/>
          <w:color w:val="3B9FFF" w:themeColor="accent1" w:themeTint="99"/>
        </w:rPr>
      </w:pPr>
      <w:r w:rsidRPr="001E556D">
        <w:rPr>
          <w:b/>
          <w:bCs/>
          <w:color w:val="3B9FFF" w:themeColor="accent1" w:themeTint="99"/>
        </w:rPr>
        <w:t xml:space="preserve">Test Report </w:t>
      </w:r>
    </w:p>
    <w:p w14:paraId="1C292CE8" w14:textId="77777777" w:rsidR="008E683A" w:rsidRPr="00EA6789" w:rsidRDefault="008E683A" w:rsidP="008E683A">
      <w:pPr>
        <w:rPr>
          <w:color w:val="auto"/>
        </w:rPr>
      </w:pPr>
      <w:r w:rsidRPr="00EA6789">
        <w:rPr>
          <w:color w:val="auto"/>
        </w:rPr>
        <w:t>A test report is generated as the output of each test cycle.</w:t>
      </w:r>
    </w:p>
    <w:p w14:paraId="72AC8CDB" w14:textId="77777777" w:rsidR="008E683A" w:rsidRPr="00EA6789" w:rsidRDefault="008E683A" w:rsidP="008E683A">
      <w:pPr>
        <w:rPr>
          <w:color w:val="auto"/>
        </w:rPr>
      </w:pPr>
      <w:r w:rsidRPr="00EA6789">
        <w:rPr>
          <w:color w:val="auto"/>
        </w:rPr>
        <w:t>This includes.</w:t>
      </w:r>
    </w:p>
    <w:p w14:paraId="60A49FD3" w14:textId="260247EC" w:rsidR="008E683A" w:rsidRPr="00EA6789" w:rsidRDefault="008E683A" w:rsidP="00977B06">
      <w:pPr>
        <w:pStyle w:val="ListParagraph"/>
        <w:numPr>
          <w:ilvl w:val="0"/>
          <w:numId w:val="7"/>
        </w:numPr>
        <w:spacing w:after="0"/>
        <w:textboxTightWrap w:val="none"/>
        <w:rPr>
          <w:color w:val="auto"/>
        </w:rPr>
      </w:pPr>
      <w:r w:rsidRPr="00EA6789">
        <w:rPr>
          <w:color w:val="auto"/>
        </w:rPr>
        <w:t xml:space="preserve">Test environments </w:t>
      </w:r>
      <w:r w:rsidR="00D27F38" w:rsidRPr="00EA6789">
        <w:rPr>
          <w:color w:val="auto"/>
        </w:rPr>
        <w:t>used.</w:t>
      </w:r>
    </w:p>
    <w:p w14:paraId="26943BA5" w14:textId="408DE520" w:rsidR="008E683A" w:rsidRPr="00EA6789" w:rsidRDefault="008E683A" w:rsidP="00977B06">
      <w:pPr>
        <w:pStyle w:val="ListParagraph"/>
        <w:numPr>
          <w:ilvl w:val="0"/>
          <w:numId w:val="7"/>
        </w:numPr>
        <w:spacing w:after="0"/>
        <w:textboxTightWrap w:val="none"/>
        <w:rPr>
          <w:color w:val="auto"/>
        </w:rPr>
      </w:pPr>
      <w:r w:rsidRPr="00EA6789">
        <w:rPr>
          <w:color w:val="auto"/>
        </w:rPr>
        <w:t xml:space="preserve">Test records/data/extracts </w:t>
      </w:r>
      <w:r w:rsidR="00D27F38" w:rsidRPr="00EA6789">
        <w:rPr>
          <w:color w:val="auto"/>
        </w:rPr>
        <w:t>used.</w:t>
      </w:r>
    </w:p>
    <w:p w14:paraId="1FC0E230" w14:textId="1E9BE5E7" w:rsidR="008E683A" w:rsidRPr="00EA6789" w:rsidRDefault="008E683A" w:rsidP="00977B06">
      <w:pPr>
        <w:pStyle w:val="ListParagraph"/>
        <w:numPr>
          <w:ilvl w:val="0"/>
          <w:numId w:val="7"/>
        </w:numPr>
        <w:spacing w:after="0"/>
        <w:textboxTightWrap w:val="none"/>
        <w:rPr>
          <w:color w:val="auto"/>
        </w:rPr>
      </w:pPr>
      <w:r w:rsidRPr="00EA6789">
        <w:rPr>
          <w:color w:val="auto"/>
        </w:rPr>
        <w:t xml:space="preserve">Issues found, closed, re-prioritised </w:t>
      </w:r>
      <w:r w:rsidR="00D27F38" w:rsidRPr="00EA6789">
        <w:rPr>
          <w:color w:val="auto"/>
        </w:rPr>
        <w:t>etc.</w:t>
      </w:r>
    </w:p>
    <w:p w14:paraId="200BDD24" w14:textId="77777777" w:rsidR="001E0528" w:rsidRPr="00EA6789" w:rsidRDefault="001E0528" w:rsidP="00AB0454">
      <w:pPr>
        <w:pStyle w:val="ListParagraph"/>
        <w:spacing w:after="0"/>
        <w:ind w:left="720" w:firstLine="0"/>
        <w:textboxTightWrap w:val="none"/>
        <w:rPr>
          <w:color w:val="auto"/>
        </w:rPr>
      </w:pPr>
    </w:p>
    <w:p w14:paraId="65875241" w14:textId="2E934D18" w:rsidR="008E683A" w:rsidRPr="00EA6789" w:rsidRDefault="008E683A" w:rsidP="00C342A1">
      <w:pPr>
        <w:spacing w:after="0"/>
        <w:textboxTightWrap w:val="none"/>
        <w:rPr>
          <w:color w:val="auto"/>
        </w:rPr>
      </w:pPr>
      <w:r w:rsidRPr="00EA6789">
        <w:rPr>
          <w:color w:val="auto"/>
        </w:rPr>
        <w:t>A test closure report will be generated after the final testing cycle. At that point it is expected that there is no more blocking High priority issued to be found.</w:t>
      </w:r>
      <w:bookmarkEnd w:id="3"/>
      <w:bookmarkEnd w:id="21"/>
      <w:r w:rsidR="00E277E2" w:rsidRPr="00EA6789">
        <w:rPr>
          <w:color w:val="auto"/>
        </w:rPr>
        <w:t xml:space="preserve"> </w:t>
      </w:r>
    </w:p>
    <w:p w14:paraId="7CD0873E" w14:textId="66E14D55" w:rsidR="00DB3023" w:rsidRDefault="00DB3023" w:rsidP="008E683A">
      <w:pPr>
        <w:rPr>
          <w:color w:val="auto"/>
        </w:rPr>
      </w:pPr>
    </w:p>
    <w:p w14:paraId="6C60A0CD" w14:textId="74F267DB" w:rsidR="003E7310" w:rsidRDefault="003E7310">
      <w:pPr>
        <w:spacing w:after="0"/>
        <w:textboxTightWrap w:val="none"/>
        <w:rPr>
          <w:color w:val="auto"/>
        </w:rPr>
      </w:pPr>
      <w:r>
        <w:rPr>
          <w:color w:val="auto"/>
        </w:rPr>
        <w:br w:type="page"/>
      </w:r>
    </w:p>
    <w:p w14:paraId="12873379" w14:textId="2B438720" w:rsidR="00DB3023" w:rsidRDefault="003E7310" w:rsidP="00A215D1">
      <w:pPr>
        <w:pStyle w:val="Heading1"/>
      </w:pPr>
      <w:bookmarkStart w:id="35" w:name="_Toc83221038"/>
      <w:bookmarkStart w:id="36" w:name="_Ref83222864"/>
      <w:bookmarkStart w:id="37" w:name="_Toc83282190"/>
      <w:r>
        <w:lastRenderedPageBreak/>
        <w:t>Appendix A</w:t>
      </w:r>
      <w:bookmarkEnd w:id="35"/>
      <w:bookmarkEnd w:id="36"/>
      <w:bookmarkEnd w:id="37"/>
    </w:p>
    <w:p w14:paraId="58A3957D" w14:textId="13EABE8A" w:rsidR="003E7310" w:rsidRPr="00EA6789" w:rsidRDefault="004C2E30" w:rsidP="00211E99">
      <w:pPr>
        <w:rPr>
          <w:color w:val="auto"/>
        </w:rPr>
      </w:pPr>
      <w:r w:rsidRPr="00EA6789">
        <w:rPr>
          <w:rFonts w:cs="Arial"/>
          <w:color w:val="auto"/>
        </w:rPr>
        <w:t>The Solution Assurance Output Report workbook</w:t>
      </w:r>
      <w:r w:rsidR="0017408A">
        <w:rPr>
          <w:rFonts w:cs="Arial"/>
          <w:color w:val="auto"/>
        </w:rPr>
        <w:t>:</w:t>
      </w:r>
    </w:p>
    <w:bookmarkStart w:id="38" w:name="_MON_1694852223"/>
    <w:bookmarkEnd w:id="38"/>
    <w:p w14:paraId="30660CAC" w14:textId="1CA5F446" w:rsidR="003E7310" w:rsidRPr="00541943" w:rsidRDefault="008E7CB0" w:rsidP="008E683A">
      <w:pPr>
        <w:rPr>
          <w:color w:val="auto"/>
        </w:rPr>
      </w:pPr>
      <w:r>
        <w:rPr>
          <w:color w:val="auto"/>
        </w:rPr>
        <w:object w:dxaOrig="1501" w:dyaOrig="980" w14:anchorId="4189B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49pt" o:ole="">
            <v:imagedata r:id="rId22" o:title=""/>
          </v:shape>
          <o:OLEObject Type="Embed" ProgID="Excel.Sheet.12" ShapeID="_x0000_i1027" DrawAspect="Icon" ObjectID="_1694852258" r:id="rId23"/>
        </w:object>
      </w:r>
    </w:p>
    <w:sectPr w:rsidR="003E7310" w:rsidRPr="00541943" w:rsidSect="00694FC4">
      <w:headerReference w:type="default" r:id="rId24"/>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AB9ED" w14:textId="77777777" w:rsidR="00FD7123" w:rsidRDefault="00FD7123" w:rsidP="000C24AF">
      <w:pPr>
        <w:spacing w:after="0"/>
      </w:pPr>
      <w:r>
        <w:separator/>
      </w:r>
    </w:p>
  </w:endnote>
  <w:endnote w:type="continuationSeparator" w:id="0">
    <w:p w14:paraId="26B84E35" w14:textId="77777777" w:rsidR="00FD7123" w:rsidRDefault="00FD7123"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62FB5" w14:textId="77777777" w:rsidR="00F25CC7" w:rsidRDefault="00F25CC7" w:rsidP="00694FC4">
    <w:pPr>
      <w:tabs>
        <w:tab w:val="left" w:pos="426"/>
      </w:tabs>
    </w:pPr>
  </w:p>
  <w:p w14:paraId="7C0117E7" w14:textId="77777777" w:rsidR="00F25CC7" w:rsidRDefault="00F25CC7" w:rsidP="0000416F">
    <w:pPr>
      <w:pStyle w:val="Footer"/>
    </w:pPr>
    <w:r>
      <w:t xml:space="preserve">Copyright © </w:t>
    </w:r>
    <w:r w:rsidR="00427636">
      <w:t>20</w:t>
    </w:r>
    <w:r w:rsidR="00AC103C">
      <w:t>2</w:t>
    </w:r>
    <w:r w:rsidR="00C37063">
      <w:t>1</w:t>
    </w:r>
    <w:r>
      <w:t xml:space="preserve"> </w:t>
    </w:r>
    <w:r w:rsidR="00472D33">
      <w:t xml:space="preserve">NHS </w:t>
    </w:r>
    <w:r w:rsidR="00CC7B1C">
      <w:t>Digital</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63167" w14:textId="77777777" w:rsidR="0058121B" w:rsidRDefault="00F25CC7" w:rsidP="004F28CE">
    <w:pPr>
      <w:pStyle w:val="Footer"/>
    </w:pPr>
    <w:r w:rsidRPr="00F5718C">
      <w:t xml:space="preserve"> </w:t>
    </w:r>
  </w:p>
  <w:p w14:paraId="4E8204CC" w14:textId="77777777" w:rsidR="0058121B" w:rsidRDefault="0058121B" w:rsidP="004F28CE">
    <w:pPr>
      <w:pStyle w:val="Footer"/>
    </w:pPr>
  </w:p>
  <w:p w14:paraId="6CFEF1C7" w14:textId="77777777" w:rsidR="0058121B" w:rsidRDefault="0058121B" w:rsidP="004F28CE">
    <w:pPr>
      <w:pStyle w:val="Footer"/>
    </w:pPr>
  </w:p>
  <w:p w14:paraId="0B8E602C" w14:textId="77777777" w:rsidR="0058121B" w:rsidRDefault="0058121B" w:rsidP="004F28CE">
    <w:pPr>
      <w:pStyle w:val="Footer"/>
    </w:pPr>
  </w:p>
  <w:p w14:paraId="700C3BA4" w14:textId="77777777" w:rsidR="0058121B" w:rsidRDefault="0058121B" w:rsidP="004F28CE">
    <w:pPr>
      <w:pStyle w:val="Footer"/>
    </w:pPr>
  </w:p>
  <w:p w14:paraId="2059039B" w14:textId="77777777" w:rsidR="0058121B" w:rsidRDefault="0058121B" w:rsidP="004F28CE">
    <w:pPr>
      <w:pStyle w:val="Footer"/>
    </w:pPr>
  </w:p>
  <w:p w14:paraId="11EC230F" w14:textId="77777777" w:rsidR="0058121B" w:rsidRDefault="0058121B" w:rsidP="004F28CE">
    <w:pPr>
      <w:pStyle w:val="Footer"/>
    </w:pPr>
  </w:p>
  <w:p w14:paraId="2B09B072" w14:textId="77777777" w:rsidR="00294488" w:rsidRPr="0000416F" w:rsidRDefault="004F28CE" w:rsidP="004F28CE">
    <w:pPr>
      <w:pStyle w:val="Footer"/>
    </w:pPr>
    <w:r>
      <w:t>Copyright © 20</w:t>
    </w:r>
    <w:r w:rsidR="00675E35">
      <w:t>2</w:t>
    </w:r>
    <w:r w:rsidR="003B6BB4">
      <w:t>1</w:t>
    </w:r>
    <w:r>
      <w:t xml:space="preserve">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5CEA6" w14:textId="77777777" w:rsidR="00FD7123" w:rsidRDefault="00FD7123" w:rsidP="000C24AF">
      <w:pPr>
        <w:spacing w:after="0"/>
      </w:pPr>
      <w:r>
        <w:separator/>
      </w:r>
    </w:p>
  </w:footnote>
  <w:footnote w:type="continuationSeparator" w:id="0">
    <w:p w14:paraId="0C7BD25D" w14:textId="77777777" w:rsidR="00FD7123" w:rsidRDefault="00FD7123"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90CD" w14:textId="77777777" w:rsidR="00F25CC7" w:rsidRDefault="00577A42" w:rsidP="00E5704B">
    <w:r>
      <w:rPr>
        <w:noProof/>
      </w:rPr>
      <w:t>3</w:t>
    </w:r>
  </w:p>
  <w:p w14:paraId="0B6DF99E" w14:textId="77777777" w:rsidR="00F25CC7" w:rsidRDefault="00F25CC7" w:rsidP="00E5704B"/>
  <w:p w14:paraId="150DE0AB" w14:textId="77777777" w:rsidR="00F25CC7" w:rsidRDefault="00F25CC7" w:rsidP="00E5704B"/>
  <w:p w14:paraId="5070B16C" w14:textId="77777777" w:rsidR="00F25CC7" w:rsidRDefault="00F25CC7" w:rsidP="00E5704B"/>
  <w:p w14:paraId="0E536A02"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1DC8" w14:textId="77777777" w:rsidR="00F25CC7" w:rsidRDefault="00423FAF" w:rsidP="00F5718C">
    <w:r>
      <w:rPr>
        <w:rFonts w:asciiTheme="minorHAnsi" w:hAnsiTheme="minorHAnsi"/>
        <w:b/>
        <w:bCs/>
        <w:noProof/>
        <w:lang w:eastAsia="en-GB"/>
      </w:rPr>
      <w:drawing>
        <wp:anchor distT="0" distB="0" distL="114300" distR="114300" simplePos="0" relativeHeight="251662335" behindDoc="1" locked="0" layoutInCell="1" allowOverlap="1" wp14:anchorId="32037DD4" wp14:editId="4AFF0528">
          <wp:simplePos x="0" y="0"/>
          <wp:positionH relativeFrom="column">
            <wp:posOffset>-831216</wp:posOffset>
          </wp:positionH>
          <wp:positionV relativeFrom="paragraph">
            <wp:posOffset>-388043</wp:posOffset>
          </wp:positionV>
          <wp:extent cx="7787953" cy="11007668"/>
          <wp:effectExtent l="0" t="0" r="0" b="381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8944" cy="11009068"/>
                  </a:xfrm>
                  <a:prstGeom prst="rect">
                    <a:avLst/>
                  </a:prstGeom>
                </pic:spPr>
              </pic:pic>
            </a:graphicData>
          </a:graphic>
          <wp14:sizeRelH relativeFrom="page">
            <wp14:pctWidth>0</wp14:pctWidth>
          </wp14:sizeRelH>
          <wp14:sizeRelV relativeFrom="page">
            <wp14:pctHeight>0</wp14:pctHeight>
          </wp14:sizeRelV>
        </wp:anchor>
      </w:drawing>
    </w:r>
    <w:r w:rsidR="000863E2">
      <w:rPr>
        <w:rFonts w:asciiTheme="minorHAnsi" w:hAnsiTheme="minorHAnsi"/>
        <w:b/>
        <w:bCs/>
        <w:noProof/>
        <w:lang w:eastAsia="en-GB"/>
      </w:rPr>
      <w:drawing>
        <wp:anchor distT="0" distB="0" distL="114300" distR="114300" simplePos="0" relativeHeight="251663360" behindDoc="1" locked="0" layoutInCell="1" allowOverlap="1" wp14:anchorId="3475B2E3" wp14:editId="225C82C3">
          <wp:simplePos x="0" y="0"/>
          <wp:positionH relativeFrom="column">
            <wp:posOffset>5149215</wp:posOffset>
          </wp:positionH>
          <wp:positionV relativeFrom="paragraph">
            <wp:posOffset>-304351</wp:posOffset>
          </wp:positionV>
          <wp:extent cx="1755775" cy="144780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5775" cy="1447800"/>
                  </a:xfrm>
                  <a:prstGeom prst="rect">
                    <a:avLst/>
                  </a:prstGeom>
                </pic:spPr>
              </pic:pic>
            </a:graphicData>
          </a:graphic>
          <wp14:sizeRelH relativeFrom="page">
            <wp14:pctWidth>0</wp14:pctWidth>
          </wp14:sizeRelH>
          <wp14:sizeRelV relativeFrom="page">
            <wp14:pctHeight>0</wp14:pctHeight>
          </wp14:sizeRelV>
        </wp:anchor>
      </w:drawing>
    </w:r>
    <w:r w:rsidR="00FF5782">
      <w:rPr>
        <w:noProof/>
      </w:rPr>
      <w:softHyphen/>
    </w:r>
    <w:r w:rsidR="00FF5782">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title"/>
      <w:id w:val="-644359137"/>
      <w:placeholder>
        <w:docPart w:val="BB86276DA74A4C359C1AB0DFA0F711E4"/>
      </w:placeholder>
      <w:dataBinding w:prefixMappings="xmlns:ns0='http://purl.org/dc/elements/1.1/' xmlns:ns1='http://schemas.openxmlformats.org/package/2006/metadata/core-properties' " w:xpath="/ns1:coreProperties[1]/ns0:title[1]" w:storeItemID="{6C3C8BC8-F283-45AE-878A-BAB7291924A1}"/>
      <w:text/>
    </w:sdtPr>
    <w:sdtEndPr/>
    <w:sdtContent>
      <w:p w14:paraId="259FED72" w14:textId="1EF473FA" w:rsidR="00F25CC7" w:rsidRPr="00023D2C" w:rsidRDefault="00F02551" w:rsidP="00DD77F0">
        <w:pPr>
          <w:pStyle w:val="Header"/>
          <w:rPr>
            <w:lang w:val="fr-FR"/>
          </w:rPr>
        </w:pPr>
        <w:r w:rsidRPr="00C342A1">
          <w:t>Solution Assurance Approach</w:t>
        </w:r>
        <w:r>
          <w:t xml:space="preserve"> - GPDPR</w:t>
        </w:r>
      </w:p>
    </w:sdtContent>
  </w:sdt>
  <w:p w14:paraId="0364F6E0" w14:textId="77777777" w:rsidR="00F25CC7" w:rsidRPr="00023D2C" w:rsidRDefault="00694FC4" w:rsidP="00694FC4">
    <w:pPr>
      <w:tabs>
        <w:tab w:val="left" w:pos="2682"/>
      </w:tabs>
      <w:rPr>
        <w:lang w:val="fr-FR"/>
      </w:rPr>
    </w:pPr>
    <w:r w:rsidRPr="00023D2C">
      <w:rP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430FE"/>
    <w:multiLevelType w:val="hybridMultilevel"/>
    <w:tmpl w:val="5B5650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AC7E1E"/>
    <w:multiLevelType w:val="hybridMultilevel"/>
    <w:tmpl w:val="BFEC677A"/>
    <w:lvl w:ilvl="0" w:tplc="1BCE27F2">
      <w:start w:val="1"/>
      <w:numFmt w:val="lowerLetter"/>
      <w:pStyle w:val="Heading2"/>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70CEC"/>
    <w:multiLevelType w:val="hybridMultilevel"/>
    <w:tmpl w:val="FCAAA4F6"/>
    <w:lvl w:ilvl="0" w:tplc="0809001B">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6BF6EC2"/>
    <w:multiLevelType w:val="hybridMultilevel"/>
    <w:tmpl w:val="43DEED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E1D48"/>
    <w:multiLevelType w:val="hybridMultilevel"/>
    <w:tmpl w:val="FACABFB6"/>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8D7630"/>
    <w:multiLevelType w:val="hybridMultilevel"/>
    <w:tmpl w:val="CC3213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734EB6"/>
    <w:multiLevelType w:val="hybridMultilevel"/>
    <w:tmpl w:val="CFF8103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3805870"/>
    <w:multiLevelType w:val="hybridMultilevel"/>
    <w:tmpl w:val="AC8E6224"/>
    <w:lvl w:ilvl="0" w:tplc="08090005">
      <w:start w:val="1"/>
      <w:numFmt w:val="bullet"/>
      <w:lvlText w:val=""/>
      <w:lvlJc w:val="left"/>
      <w:pPr>
        <w:ind w:left="144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0E5F8B"/>
    <w:multiLevelType w:val="hybridMultilevel"/>
    <w:tmpl w:val="F23EF3A6"/>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B4EDD"/>
    <w:multiLevelType w:val="hybridMultilevel"/>
    <w:tmpl w:val="01462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753DF"/>
    <w:multiLevelType w:val="hybridMultilevel"/>
    <w:tmpl w:val="5E78B78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A60733"/>
    <w:multiLevelType w:val="hybridMultilevel"/>
    <w:tmpl w:val="AC2CA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E555DB"/>
    <w:multiLevelType w:val="hybridMultilevel"/>
    <w:tmpl w:val="63CE709A"/>
    <w:lvl w:ilvl="0" w:tplc="F8D80856">
      <w:start w:val="1"/>
      <w:numFmt w:val="lowerRoman"/>
      <w:pStyle w:val="Heading3"/>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F1B43"/>
    <w:multiLevelType w:val="hybridMultilevel"/>
    <w:tmpl w:val="3F146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DC7673"/>
    <w:multiLevelType w:val="hybridMultilevel"/>
    <w:tmpl w:val="D1B0E03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27412A3A"/>
    <w:multiLevelType w:val="hybridMultilevel"/>
    <w:tmpl w:val="3EF8FF82"/>
    <w:lvl w:ilvl="0" w:tplc="78BAE52A">
      <w:start w:val="1"/>
      <w:numFmt w:val="decimal"/>
      <w:lvlText w:val="%1."/>
      <w:lvlJc w:val="left"/>
      <w:pPr>
        <w:ind w:left="360" w:hanging="360"/>
      </w:pPr>
      <w:rPr>
        <w:rFonts w:ascii="Arial" w:eastAsia="Times New Roman" w:hAnsi="Arial" w:cs="Times New Roman"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8F6898"/>
    <w:multiLevelType w:val="hybridMultilevel"/>
    <w:tmpl w:val="4CC20AEE"/>
    <w:lvl w:ilvl="0" w:tplc="C9DED3F6">
      <w:start w:val="1"/>
      <w:numFmt w:val="decimal"/>
      <w:lvlText w:val="%1."/>
      <w:lvlJc w:val="left"/>
      <w:pPr>
        <w:ind w:left="360" w:hanging="360"/>
      </w:pPr>
      <w:rPr>
        <w:color w:val="004689"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1F6E9E"/>
    <w:multiLevelType w:val="hybridMultilevel"/>
    <w:tmpl w:val="07A6A49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2B61EFF"/>
    <w:multiLevelType w:val="hybridMultilevel"/>
    <w:tmpl w:val="B678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A35A1"/>
    <w:multiLevelType w:val="hybridMultilevel"/>
    <w:tmpl w:val="B7385B1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5ED75C5"/>
    <w:multiLevelType w:val="hybridMultilevel"/>
    <w:tmpl w:val="18586C8E"/>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943C99"/>
    <w:multiLevelType w:val="hybridMultilevel"/>
    <w:tmpl w:val="82A6A3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0219BE"/>
    <w:multiLevelType w:val="hybridMultilevel"/>
    <w:tmpl w:val="96F8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94585A"/>
    <w:multiLevelType w:val="hybridMultilevel"/>
    <w:tmpl w:val="827A0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A53F21"/>
    <w:multiLevelType w:val="hybridMultilevel"/>
    <w:tmpl w:val="46407DEC"/>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42EC26C6"/>
    <w:multiLevelType w:val="hybridMultilevel"/>
    <w:tmpl w:val="70B6528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51165E0"/>
    <w:multiLevelType w:val="hybridMultilevel"/>
    <w:tmpl w:val="0D64F37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B3895"/>
    <w:multiLevelType w:val="hybridMultilevel"/>
    <w:tmpl w:val="D36ED27A"/>
    <w:lvl w:ilvl="0" w:tplc="321848A0">
      <w:start w:val="1"/>
      <w:numFmt w:val="decimal"/>
      <w:pStyle w:val="Heading1"/>
      <w:lvlText w:val="%1."/>
      <w:lvlJc w:val="left"/>
      <w:pPr>
        <w:ind w:left="720" w:hanging="360"/>
      </w:pPr>
      <w:rPr>
        <w:color w:val="004689"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6002D7"/>
    <w:multiLevelType w:val="hybridMultilevel"/>
    <w:tmpl w:val="38AC9EE2"/>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7D4AC5"/>
    <w:multiLevelType w:val="hybridMultilevel"/>
    <w:tmpl w:val="4B44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410D4"/>
    <w:multiLevelType w:val="multilevel"/>
    <w:tmpl w:val="783C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ED52D9"/>
    <w:multiLevelType w:val="hybridMultilevel"/>
    <w:tmpl w:val="253A976C"/>
    <w:lvl w:ilvl="0" w:tplc="08090005">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1F2F57"/>
    <w:multiLevelType w:val="hybridMultilevel"/>
    <w:tmpl w:val="13FACFD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66A086C"/>
    <w:multiLevelType w:val="hybridMultilevel"/>
    <w:tmpl w:val="A6548A0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E171B00"/>
    <w:multiLevelType w:val="hybridMultilevel"/>
    <w:tmpl w:val="246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31"/>
  </w:num>
  <w:num w:numId="4">
    <w:abstractNumId w:val="36"/>
  </w:num>
  <w:num w:numId="5">
    <w:abstractNumId w:val="23"/>
  </w:num>
  <w:num w:numId="6">
    <w:abstractNumId w:val="19"/>
  </w:num>
  <w:num w:numId="7">
    <w:abstractNumId w:val="24"/>
  </w:num>
  <w:num w:numId="8">
    <w:abstractNumId w:val="17"/>
  </w:num>
  <w:num w:numId="9">
    <w:abstractNumId w:val="14"/>
  </w:num>
  <w:num w:numId="10">
    <w:abstractNumId w:val="10"/>
  </w:num>
  <w:num w:numId="11">
    <w:abstractNumId w:val="4"/>
  </w:num>
  <w:num w:numId="12">
    <w:abstractNumId w:val="20"/>
  </w:num>
  <w:num w:numId="13">
    <w:abstractNumId w:val="9"/>
  </w:num>
  <w:num w:numId="14">
    <w:abstractNumId w:val="1"/>
  </w:num>
  <w:num w:numId="15">
    <w:abstractNumId w:val="11"/>
  </w:num>
  <w:num w:numId="16">
    <w:abstractNumId w:val="25"/>
  </w:num>
  <w:num w:numId="17">
    <w:abstractNumId w:val="5"/>
  </w:num>
  <w:num w:numId="18">
    <w:abstractNumId w:val="35"/>
  </w:num>
  <w:num w:numId="19">
    <w:abstractNumId w:val="30"/>
  </w:num>
  <w:num w:numId="20">
    <w:abstractNumId w:val="22"/>
  </w:num>
  <w:num w:numId="21">
    <w:abstractNumId w:val="27"/>
  </w:num>
  <w:num w:numId="22">
    <w:abstractNumId w:val="8"/>
  </w:num>
  <w:num w:numId="23">
    <w:abstractNumId w:val="16"/>
  </w:num>
  <w:num w:numId="24">
    <w:abstractNumId w:val="7"/>
  </w:num>
  <w:num w:numId="25">
    <w:abstractNumId w:val="3"/>
  </w:num>
  <w:num w:numId="26">
    <w:abstractNumId w:val="21"/>
  </w:num>
  <w:num w:numId="27">
    <w:abstractNumId w:val="18"/>
  </w:num>
  <w:num w:numId="28">
    <w:abstractNumId w:val="6"/>
  </w:num>
  <w:num w:numId="29">
    <w:abstractNumId w:val="34"/>
  </w:num>
  <w:num w:numId="30">
    <w:abstractNumId w:val="33"/>
  </w:num>
  <w:num w:numId="31">
    <w:abstractNumId w:val="26"/>
  </w:num>
  <w:num w:numId="32">
    <w:abstractNumId w:val="12"/>
  </w:num>
  <w:num w:numId="33">
    <w:abstractNumId w:val="32"/>
  </w:num>
  <w:num w:numId="34">
    <w:abstractNumId w:val="15"/>
  </w:num>
  <w:num w:numId="35">
    <w:abstractNumId w:val="2"/>
  </w:num>
  <w:num w:numId="36">
    <w:abstractNumId w:val="28"/>
  </w:num>
  <w:num w:numId="37">
    <w:abstractNumId w:val="2"/>
    <w:lvlOverride w:ilvl="0">
      <w:startOverride w:val="1"/>
    </w:lvlOverride>
  </w:num>
  <w:num w:numId="38">
    <w:abstractNumId w:val="13"/>
  </w:num>
  <w:num w:numId="39">
    <w:abstractNumId w:val="13"/>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09"/>
    <w:rsid w:val="00000197"/>
    <w:rsid w:val="000005C7"/>
    <w:rsid w:val="00001CD8"/>
    <w:rsid w:val="00001F37"/>
    <w:rsid w:val="0000416F"/>
    <w:rsid w:val="00010088"/>
    <w:rsid w:val="0001164C"/>
    <w:rsid w:val="00012C90"/>
    <w:rsid w:val="0001445C"/>
    <w:rsid w:val="0002269D"/>
    <w:rsid w:val="00022C87"/>
    <w:rsid w:val="00023325"/>
    <w:rsid w:val="00023D2C"/>
    <w:rsid w:val="00025715"/>
    <w:rsid w:val="00025835"/>
    <w:rsid w:val="0003185C"/>
    <w:rsid w:val="00032A14"/>
    <w:rsid w:val="00037B56"/>
    <w:rsid w:val="000431BE"/>
    <w:rsid w:val="00044256"/>
    <w:rsid w:val="00045386"/>
    <w:rsid w:val="000466A5"/>
    <w:rsid w:val="00046822"/>
    <w:rsid w:val="00050424"/>
    <w:rsid w:val="0005183A"/>
    <w:rsid w:val="00054C0D"/>
    <w:rsid w:val="000551DC"/>
    <w:rsid w:val="00055630"/>
    <w:rsid w:val="000616F0"/>
    <w:rsid w:val="00061F41"/>
    <w:rsid w:val="00064283"/>
    <w:rsid w:val="00071529"/>
    <w:rsid w:val="00074CBD"/>
    <w:rsid w:val="000764E8"/>
    <w:rsid w:val="000863E2"/>
    <w:rsid w:val="00094A1F"/>
    <w:rsid w:val="00095621"/>
    <w:rsid w:val="00097B38"/>
    <w:rsid w:val="000A004B"/>
    <w:rsid w:val="000A111B"/>
    <w:rsid w:val="000A12F5"/>
    <w:rsid w:val="000A1B00"/>
    <w:rsid w:val="000A266D"/>
    <w:rsid w:val="000A4076"/>
    <w:rsid w:val="000B0FBC"/>
    <w:rsid w:val="000B45A1"/>
    <w:rsid w:val="000B7E6C"/>
    <w:rsid w:val="000C24AF"/>
    <w:rsid w:val="000C3780"/>
    <w:rsid w:val="000C5021"/>
    <w:rsid w:val="000C631E"/>
    <w:rsid w:val="000C6AED"/>
    <w:rsid w:val="000D41D5"/>
    <w:rsid w:val="000D6615"/>
    <w:rsid w:val="000D78BA"/>
    <w:rsid w:val="000E2EBE"/>
    <w:rsid w:val="000E31A8"/>
    <w:rsid w:val="000E460F"/>
    <w:rsid w:val="000E55B6"/>
    <w:rsid w:val="000E6015"/>
    <w:rsid w:val="000F2E08"/>
    <w:rsid w:val="000F74B8"/>
    <w:rsid w:val="00100C32"/>
    <w:rsid w:val="00101182"/>
    <w:rsid w:val="0010192E"/>
    <w:rsid w:val="00102E89"/>
    <w:rsid w:val="00102E97"/>
    <w:rsid w:val="00103F4D"/>
    <w:rsid w:val="0010525A"/>
    <w:rsid w:val="001070CC"/>
    <w:rsid w:val="00110631"/>
    <w:rsid w:val="00111CA2"/>
    <w:rsid w:val="00113429"/>
    <w:rsid w:val="00113EEC"/>
    <w:rsid w:val="001169ED"/>
    <w:rsid w:val="001211AB"/>
    <w:rsid w:val="00121A3A"/>
    <w:rsid w:val="001221C6"/>
    <w:rsid w:val="0012255B"/>
    <w:rsid w:val="00126394"/>
    <w:rsid w:val="00127C11"/>
    <w:rsid w:val="001312C4"/>
    <w:rsid w:val="00134427"/>
    <w:rsid w:val="00135034"/>
    <w:rsid w:val="001357E2"/>
    <w:rsid w:val="0014158A"/>
    <w:rsid w:val="001444D0"/>
    <w:rsid w:val="00147944"/>
    <w:rsid w:val="0015145A"/>
    <w:rsid w:val="00152C52"/>
    <w:rsid w:val="00156709"/>
    <w:rsid w:val="00157D90"/>
    <w:rsid w:val="00157D97"/>
    <w:rsid w:val="00161395"/>
    <w:rsid w:val="00167E1D"/>
    <w:rsid w:val="00170638"/>
    <w:rsid w:val="001716E5"/>
    <w:rsid w:val="00174053"/>
    <w:rsid w:val="0017408A"/>
    <w:rsid w:val="00177D03"/>
    <w:rsid w:val="00184803"/>
    <w:rsid w:val="0019399C"/>
    <w:rsid w:val="00193FE8"/>
    <w:rsid w:val="001968C8"/>
    <w:rsid w:val="001A0F8B"/>
    <w:rsid w:val="001B0985"/>
    <w:rsid w:val="001B0E3B"/>
    <w:rsid w:val="001B1E83"/>
    <w:rsid w:val="001B2294"/>
    <w:rsid w:val="001B259D"/>
    <w:rsid w:val="001B50BB"/>
    <w:rsid w:val="001B52FC"/>
    <w:rsid w:val="001B5921"/>
    <w:rsid w:val="001C0873"/>
    <w:rsid w:val="001C327B"/>
    <w:rsid w:val="001C3565"/>
    <w:rsid w:val="001C3633"/>
    <w:rsid w:val="001C4630"/>
    <w:rsid w:val="001C6134"/>
    <w:rsid w:val="001C6937"/>
    <w:rsid w:val="001D0564"/>
    <w:rsid w:val="001D243C"/>
    <w:rsid w:val="001E0528"/>
    <w:rsid w:val="001E27F8"/>
    <w:rsid w:val="001E3ADE"/>
    <w:rsid w:val="001E450A"/>
    <w:rsid w:val="001E4BA2"/>
    <w:rsid w:val="001E556D"/>
    <w:rsid w:val="001E6E5A"/>
    <w:rsid w:val="001E7D10"/>
    <w:rsid w:val="001F01AA"/>
    <w:rsid w:val="001F0FA7"/>
    <w:rsid w:val="001F1BD9"/>
    <w:rsid w:val="001F3126"/>
    <w:rsid w:val="001F41C2"/>
    <w:rsid w:val="001F5271"/>
    <w:rsid w:val="00200DA3"/>
    <w:rsid w:val="00200E06"/>
    <w:rsid w:val="002022C9"/>
    <w:rsid w:val="002116BB"/>
    <w:rsid w:val="00211E99"/>
    <w:rsid w:val="00212082"/>
    <w:rsid w:val="00215110"/>
    <w:rsid w:val="00215BF1"/>
    <w:rsid w:val="0021754C"/>
    <w:rsid w:val="00221487"/>
    <w:rsid w:val="00221552"/>
    <w:rsid w:val="002261B4"/>
    <w:rsid w:val="002335A9"/>
    <w:rsid w:val="00235790"/>
    <w:rsid w:val="002359A2"/>
    <w:rsid w:val="00240366"/>
    <w:rsid w:val="0026222D"/>
    <w:rsid w:val="00266276"/>
    <w:rsid w:val="002705A0"/>
    <w:rsid w:val="00271E8E"/>
    <w:rsid w:val="00272D81"/>
    <w:rsid w:val="0027544F"/>
    <w:rsid w:val="00275DDF"/>
    <w:rsid w:val="00277E83"/>
    <w:rsid w:val="00286001"/>
    <w:rsid w:val="00291D1D"/>
    <w:rsid w:val="002937D6"/>
    <w:rsid w:val="00294488"/>
    <w:rsid w:val="00295D24"/>
    <w:rsid w:val="00297D5A"/>
    <w:rsid w:val="002A08AE"/>
    <w:rsid w:val="002A5CA8"/>
    <w:rsid w:val="002A718D"/>
    <w:rsid w:val="002B034A"/>
    <w:rsid w:val="002B3BFD"/>
    <w:rsid w:val="002B55FA"/>
    <w:rsid w:val="002B6478"/>
    <w:rsid w:val="002B78F5"/>
    <w:rsid w:val="002C0C61"/>
    <w:rsid w:val="002C211E"/>
    <w:rsid w:val="002C4ED1"/>
    <w:rsid w:val="002C75E5"/>
    <w:rsid w:val="002C7A3B"/>
    <w:rsid w:val="002D1FF4"/>
    <w:rsid w:val="002D70E4"/>
    <w:rsid w:val="002E5450"/>
    <w:rsid w:val="002E5A6B"/>
    <w:rsid w:val="002E6CFD"/>
    <w:rsid w:val="002F0742"/>
    <w:rsid w:val="002F2FEB"/>
    <w:rsid w:val="00301F2E"/>
    <w:rsid w:val="003056C8"/>
    <w:rsid w:val="003121FD"/>
    <w:rsid w:val="003154AB"/>
    <w:rsid w:val="00324CE8"/>
    <w:rsid w:val="00325622"/>
    <w:rsid w:val="00325894"/>
    <w:rsid w:val="0033715E"/>
    <w:rsid w:val="003408D4"/>
    <w:rsid w:val="003416E5"/>
    <w:rsid w:val="00343FAE"/>
    <w:rsid w:val="0034560E"/>
    <w:rsid w:val="00345775"/>
    <w:rsid w:val="003506E3"/>
    <w:rsid w:val="003539E8"/>
    <w:rsid w:val="00355E74"/>
    <w:rsid w:val="00356DDE"/>
    <w:rsid w:val="00367FC0"/>
    <w:rsid w:val="00375D04"/>
    <w:rsid w:val="00383652"/>
    <w:rsid w:val="0039205D"/>
    <w:rsid w:val="00395FA8"/>
    <w:rsid w:val="003A29A9"/>
    <w:rsid w:val="003A4B22"/>
    <w:rsid w:val="003A5BB4"/>
    <w:rsid w:val="003A5FE6"/>
    <w:rsid w:val="003B0004"/>
    <w:rsid w:val="003B4994"/>
    <w:rsid w:val="003B6885"/>
    <w:rsid w:val="003B6AD0"/>
    <w:rsid w:val="003B6BB4"/>
    <w:rsid w:val="003B7A64"/>
    <w:rsid w:val="003C2621"/>
    <w:rsid w:val="003C3E73"/>
    <w:rsid w:val="003C4642"/>
    <w:rsid w:val="003C48F5"/>
    <w:rsid w:val="003C4C94"/>
    <w:rsid w:val="003D06A2"/>
    <w:rsid w:val="003D3A42"/>
    <w:rsid w:val="003D3DE1"/>
    <w:rsid w:val="003D5998"/>
    <w:rsid w:val="003D6AF0"/>
    <w:rsid w:val="003E08D7"/>
    <w:rsid w:val="003E31E6"/>
    <w:rsid w:val="003E58FA"/>
    <w:rsid w:val="003E5E40"/>
    <w:rsid w:val="003E7310"/>
    <w:rsid w:val="003F0B26"/>
    <w:rsid w:val="003F0E71"/>
    <w:rsid w:val="003F1176"/>
    <w:rsid w:val="003F1E7D"/>
    <w:rsid w:val="003F7B0C"/>
    <w:rsid w:val="00405E65"/>
    <w:rsid w:val="0041085F"/>
    <w:rsid w:val="00411B83"/>
    <w:rsid w:val="00411D1D"/>
    <w:rsid w:val="00415C0B"/>
    <w:rsid w:val="0042014F"/>
    <w:rsid w:val="00420532"/>
    <w:rsid w:val="00420E7F"/>
    <w:rsid w:val="004229CE"/>
    <w:rsid w:val="00423FAF"/>
    <w:rsid w:val="00427636"/>
    <w:rsid w:val="00430131"/>
    <w:rsid w:val="00430C2D"/>
    <w:rsid w:val="004314B0"/>
    <w:rsid w:val="00432DAA"/>
    <w:rsid w:val="004428CD"/>
    <w:rsid w:val="00443088"/>
    <w:rsid w:val="00443ABB"/>
    <w:rsid w:val="0045062D"/>
    <w:rsid w:val="00454D1B"/>
    <w:rsid w:val="004558F0"/>
    <w:rsid w:val="00455A3F"/>
    <w:rsid w:val="004567AD"/>
    <w:rsid w:val="00460BAD"/>
    <w:rsid w:val="0047024F"/>
    <w:rsid w:val="00471752"/>
    <w:rsid w:val="00472D33"/>
    <w:rsid w:val="00474947"/>
    <w:rsid w:val="004806D3"/>
    <w:rsid w:val="00484393"/>
    <w:rsid w:val="004862AE"/>
    <w:rsid w:val="00491977"/>
    <w:rsid w:val="00497DE0"/>
    <w:rsid w:val="004A3665"/>
    <w:rsid w:val="004A57C1"/>
    <w:rsid w:val="004A7615"/>
    <w:rsid w:val="004A7A16"/>
    <w:rsid w:val="004B2AEA"/>
    <w:rsid w:val="004B39AE"/>
    <w:rsid w:val="004B674B"/>
    <w:rsid w:val="004C0E6E"/>
    <w:rsid w:val="004C1B88"/>
    <w:rsid w:val="004C2E30"/>
    <w:rsid w:val="004C5912"/>
    <w:rsid w:val="004C7461"/>
    <w:rsid w:val="004C7BCF"/>
    <w:rsid w:val="004D74D2"/>
    <w:rsid w:val="004D7CD1"/>
    <w:rsid w:val="004E2DF0"/>
    <w:rsid w:val="004E31E3"/>
    <w:rsid w:val="004E3A67"/>
    <w:rsid w:val="004E4CEB"/>
    <w:rsid w:val="004E539A"/>
    <w:rsid w:val="004E672E"/>
    <w:rsid w:val="004F0A67"/>
    <w:rsid w:val="004F159A"/>
    <w:rsid w:val="004F28CE"/>
    <w:rsid w:val="004F3AEB"/>
    <w:rsid w:val="004F5A79"/>
    <w:rsid w:val="004F5EC9"/>
    <w:rsid w:val="004F6303"/>
    <w:rsid w:val="0050255F"/>
    <w:rsid w:val="0050304B"/>
    <w:rsid w:val="00504ABF"/>
    <w:rsid w:val="00504E59"/>
    <w:rsid w:val="00504FA5"/>
    <w:rsid w:val="0050769E"/>
    <w:rsid w:val="00507A3B"/>
    <w:rsid w:val="00507D83"/>
    <w:rsid w:val="00514780"/>
    <w:rsid w:val="00517B34"/>
    <w:rsid w:val="00525DF0"/>
    <w:rsid w:val="0052756A"/>
    <w:rsid w:val="00531491"/>
    <w:rsid w:val="00532AA9"/>
    <w:rsid w:val="00533CEE"/>
    <w:rsid w:val="00534180"/>
    <w:rsid w:val="0053541E"/>
    <w:rsid w:val="00535C12"/>
    <w:rsid w:val="00540183"/>
    <w:rsid w:val="00541576"/>
    <w:rsid w:val="00541943"/>
    <w:rsid w:val="005435E1"/>
    <w:rsid w:val="00543FE4"/>
    <w:rsid w:val="0054401A"/>
    <w:rsid w:val="00544C0C"/>
    <w:rsid w:val="005512E7"/>
    <w:rsid w:val="0055355B"/>
    <w:rsid w:val="00557E78"/>
    <w:rsid w:val="005610F4"/>
    <w:rsid w:val="00561402"/>
    <w:rsid w:val="00561C11"/>
    <w:rsid w:val="00562275"/>
    <w:rsid w:val="00562C4D"/>
    <w:rsid w:val="005712FC"/>
    <w:rsid w:val="005734C6"/>
    <w:rsid w:val="00573809"/>
    <w:rsid w:val="00576001"/>
    <w:rsid w:val="00576855"/>
    <w:rsid w:val="00577A42"/>
    <w:rsid w:val="0058121B"/>
    <w:rsid w:val="00581567"/>
    <w:rsid w:val="00581E2D"/>
    <w:rsid w:val="005833BE"/>
    <w:rsid w:val="0058402F"/>
    <w:rsid w:val="00584824"/>
    <w:rsid w:val="00585077"/>
    <w:rsid w:val="00585550"/>
    <w:rsid w:val="0059046D"/>
    <w:rsid w:val="00590D21"/>
    <w:rsid w:val="00590D2E"/>
    <w:rsid w:val="005943C5"/>
    <w:rsid w:val="00596D11"/>
    <w:rsid w:val="005A05EF"/>
    <w:rsid w:val="005A0968"/>
    <w:rsid w:val="005A13CA"/>
    <w:rsid w:val="005A3B89"/>
    <w:rsid w:val="005A4DC7"/>
    <w:rsid w:val="005B1F82"/>
    <w:rsid w:val="005B57F2"/>
    <w:rsid w:val="005C068C"/>
    <w:rsid w:val="005C2C91"/>
    <w:rsid w:val="005C4888"/>
    <w:rsid w:val="005C5B28"/>
    <w:rsid w:val="005D1B61"/>
    <w:rsid w:val="005D3014"/>
    <w:rsid w:val="005D3D45"/>
    <w:rsid w:val="005D61B4"/>
    <w:rsid w:val="005E0982"/>
    <w:rsid w:val="005E2037"/>
    <w:rsid w:val="005E3CE5"/>
    <w:rsid w:val="005E4DF0"/>
    <w:rsid w:val="005E4EBC"/>
    <w:rsid w:val="005E5912"/>
    <w:rsid w:val="005F5AE2"/>
    <w:rsid w:val="005F6C92"/>
    <w:rsid w:val="00604250"/>
    <w:rsid w:val="00607D97"/>
    <w:rsid w:val="00611149"/>
    <w:rsid w:val="00613251"/>
    <w:rsid w:val="00615B9F"/>
    <w:rsid w:val="00616632"/>
    <w:rsid w:val="006224EC"/>
    <w:rsid w:val="00622C0F"/>
    <w:rsid w:val="00625518"/>
    <w:rsid w:val="00626F77"/>
    <w:rsid w:val="00627AFD"/>
    <w:rsid w:val="00627EC9"/>
    <w:rsid w:val="00632E7C"/>
    <w:rsid w:val="0063461E"/>
    <w:rsid w:val="00634AB4"/>
    <w:rsid w:val="0063502E"/>
    <w:rsid w:val="0063529D"/>
    <w:rsid w:val="00636BDB"/>
    <w:rsid w:val="0064057A"/>
    <w:rsid w:val="00643EFA"/>
    <w:rsid w:val="00644A2D"/>
    <w:rsid w:val="00645803"/>
    <w:rsid w:val="006458AB"/>
    <w:rsid w:val="00650C49"/>
    <w:rsid w:val="006541C8"/>
    <w:rsid w:val="00654EE0"/>
    <w:rsid w:val="006561BE"/>
    <w:rsid w:val="0066287B"/>
    <w:rsid w:val="0066376F"/>
    <w:rsid w:val="00665F19"/>
    <w:rsid w:val="00670D8C"/>
    <w:rsid w:val="006715CE"/>
    <w:rsid w:val="00671B7A"/>
    <w:rsid w:val="00675E35"/>
    <w:rsid w:val="00676D4D"/>
    <w:rsid w:val="006775EC"/>
    <w:rsid w:val="00681BB1"/>
    <w:rsid w:val="00682F11"/>
    <w:rsid w:val="00684633"/>
    <w:rsid w:val="00690602"/>
    <w:rsid w:val="0069083B"/>
    <w:rsid w:val="00690B52"/>
    <w:rsid w:val="00692041"/>
    <w:rsid w:val="00693572"/>
    <w:rsid w:val="00694FC4"/>
    <w:rsid w:val="0069729C"/>
    <w:rsid w:val="006A12E8"/>
    <w:rsid w:val="006A4FC8"/>
    <w:rsid w:val="006A5F84"/>
    <w:rsid w:val="006B1B25"/>
    <w:rsid w:val="006B30FF"/>
    <w:rsid w:val="006B3167"/>
    <w:rsid w:val="006C4CA0"/>
    <w:rsid w:val="006C6C61"/>
    <w:rsid w:val="006C7956"/>
    <w:rsid w:val="006D0AF3"/>
    <w:rsid w:val="006D4FFC"/>
    <w:rsid w:val="006D6D10"/>
    <w:rsid w:val="006E2114"/>
    <w:rsid w:val="006E38BF"/>
    <w:rsid w:val="006E538B"/>
    <w:rsid w:val="006E618F"/>
    <w:rsid w:val="006E6B72"/>
    <w:rsid w:val="006F0EA2"/>
    <w:rsid w:val="006F2E38"/>
    <w:rsid w:val="006F57B0"/>
    <w:rsid w:val="006F7057"/>
    <w:rsid w:val="006F7A71"/>
    <w:rsid w:val="00702B4D"/>
    <w:rsid w:val="00710E40"/>
    <w:rsid w:val="00711E35"/>
    <w:rsid w:val="00713D44"/>
    <w:rsid w:val="0071497F"/>
    <w:rsid w:val="00716521"/>
    <w:rsid w:val="00721C98"/>
    <w:rsid w:val="00726410"/>
    <w:rsid w:val="00732824"/>
    <w:rsid w:val="0073561C"/>
    <w:rsid w:val="00742932"/>
    <w:rsid w:val="00745A8F"/>
    <w:rsid w:val="007538E8"/>
    <w:rsid w:val="00753953"/>
    <w:rsid w:val="00761A7D"/>
    <w:rsid w:val="00763302"/>
    <w:rsid w:val="00763FA3"/>
    <w:rsid w:val="00765630"/>
    <w:rsid w:val="00766D3A"/>
    <w:rsid w:val="00774412"/>
    <w:rsid w:val="007871B4"/>
    <w:rsid w:val="007937AD"/>
    <w:rsid w:val="0079416F"/>
    <w:rsid w:val="007A01B9"/>
    <w:rsid w:val="007A1BE4"/>
    <w:rsid w:val="007A275F"/>
    <w:rsid w:val="007A32CD"/>
    <w:rsid w:val="007A3CD2"/>
    <w:rsid w:val="007A78FF"/>
    <w:rsid w:val="007B0C4F"/>
    <w:rsid w:val="007C12EB"/>
    <w:rsid w:val="007C6612"/>
    <w:rsid w:val="007C7FDF"/>
    <w:rsid w:val="007D3711"/>
    <w:rsid w:val="007D5276"/>
    <w:rsid w:val="007D534C"/>
    <w:rsid w:val="007D54F5"/>
    <w:rsid w:val="007D640F"/>
    <w:rsid w:val="007D67C9"/>
    <w:rsid w:val="007E0554"/>
    <w:rsid w:val="007E0D99"/>
    <w:rsid w:val="007E4138"/>
    <w:rsid w:val="007E5721"/>
    <w:rsid w:val="007E6CFB"/>
    <w:rsid w:val="007E6FD9"/>
    <w:rsid w:val="007F0D93"/>
    <w:rsid w:val="007F5954"/>
    <w:rsid w:val="00801629"/>
    <w:rsid w:val="00801AE0"/>
    <w:rsid w:val="00801B11"/>
    <w:rsid w:val="00802771"/>
    <w:rsid w:val="0081283E"/>
    <w:rsid w:val="00815174"/>
    <w:rsid w:val="008154A1"/>
    <w:rsid w:val="00815983"/>
    <w:rsid w:val="00820AA8"/>
    <w:rsid w:val="008222DE"/>
    <w:rsid w:val="00823924"/>
    <w:rsid w:val="00823E59"/>
    <w:rsid w:val="00834612"/>
    <w:rsid w:val="008371E7"/>
    <w:rsid w:val="008407E1"/>
    <w:rsid w:val="00840E78"/>
    <w:rsid w:val="00847311"/>
    <w:rsid w:val="00847DB7"/>
    <w:rsid w:val="008507A7"/>
    <w:rsid w:val="008516B8"/>
    <w:rsid w:val="00856061"/>
    <w:rsid w:val="00856312"/>
    <w:rsid w:val="0085663B"/>
    <w:rsid w:val="0085692F"/>
    <w:rsid w:val="008613C6"/>
    <w:rsid w:val="00862A49"/>
    <w:rsid w:val="00865DD6"/>
    <w:rsid w:val="00870B23"/>
    <w:rsid w:val="0087270B"/>
    <w:rsid w:val="0087350A"/>
    <w:rsid w:val="00873F7D"/>
    <w:rsid w:val="00874281"/>
    <w:rsid w:val="008743B5"/>
    <w:rsid w:val="008744B1"/>
    <w:rsid w:val="00880043"/>
    <w:rsid w:val="00880D4A"/>
    <w:rsid w:val="00882C19"/>
    <w:rsid w:val="008847EC"/>
    <w:rsid w:val="008878BD"/>
    <w:rsid w:val="0089011A"/>
    <w:rsid w:val="008976CF"/>
    <w:rsid w:val="00897829"/>
    <w:rsid w:val="008A0253"/>
    <w:rsid w:val="008B157B"/>
    <w:rsid w:val="008B3039"/>
    <w:rsid w:val="008B38DB"/>
    <w:rsid w:val="008C09FA"/>
    <w:rsid w:val="008C50A7"/>
    <w:rsid w:val="008C7202"/>
    <w:rsid w:val="008C7DD6"/>
    <w:rsid w:val="008D173B"/>
    <w:rsid w:val="008D2174"/>
    <w:rsid w:val="008D2816"/>
    <w:rsid w:val="008D5254"/>
    <w:rsid w:val="008D5953"/>
    <w:rsid w:val="008D7220"/>
    <w:rsid w:val="008E36E6"/>
    <w:rsid w:val="008E456D"/>
    <w:rsid w:val="008E6283"/>
    <w:rsid w:val="008E683A"/>
    <w:rsid w:val="008E7184"/>
    <w:rsid w:val="008E7CB0"/>
    <w:rsid w:val="008F436C"/>
    <w:rsid w:val="008F46A0"/>
    <w:rsid w:val="00904805"/>
    <w:rsid w:val="0091287A"/>
    <w:rsid w:val="0091467C"/>
    <w:rsid w:val="00916ACA"/>
    <w:rsid w:val="00916D70"/>
    <w:rsid w:val="00922C07"/>
    <w:rsid w:val="009233CD"/>
    <w:rsid w:val="00923A2F"/>
    <w:rsid w:val="009319F2"/>
    <w:rsid w:val="00936170"/>
    <w:rsid w:val="00950F7E"/>
    <w:rsid w:val="00954560"/>
    <w:rsid w:val="00957B98"/>
    <w:rsid w:val="009624B2"/>
    <w:rsid w:val="009651BD"/>
    <w:rsid w:val="00965CD8"/>
    <w:rsid w:val="009702B1"/>
    <w:rsid w:val="00970C89"/>
    <w:rsid w:val="009717BA"/>
    <w:rsid w:val="009730F1"/>
    <w:rsid w:val="00973D72"/>
    <w:rsid w:val="00974664"/>
    <w:rsid w:val="00974A98"/>
    <w:rsid w:val="0097697E"/>
    <w:rsid w:val="00977B06"/>
    <w:rsid w:val="00981789"/>
    <w:rsid w:val="00982998"/>
    <w:rsid w:val="00985B45"/>
    <w:rsid w:val="0099007E"/>
    <w:rsid w:val="00990E1C"/>
    <w:rsid w:val="00991908"/>
    <w:rsid w:val="00997436"/>
    <w:rsid w:val="009A0001"/>
    <w:rsid w:val="009A09BF"/>
    <w:rsid w:val="009A423B"/>
    <w:rsid w:val="009A5C08"/>
    <w:rsid w:val="009A7816"/>
    <w:rsid w:val="009B0321"/>
    <w:rsid w:val="009B1FA1"/>
    <w:rsid w:val="009B3F78"/>
    <w:rsid w:val="009B5345"/>
    <w:rsid w:val="009B775D"/>
    <w:rsid w:val="009C13DB"/>
    <w:rsid w:val="009C27F0"/>
    <w:rsid w:val="009C36F4"/>
    <w:rsid w:val="009C744A"/>
    <w:rsid w:val="009C7ED1"/>
    <w:rsid w:val="009D06C0"/>
    <w:rsid w:val="009D24D4"/>
    <w:rsid w:val="009D5957"/>
    <w:rsid w:val="009E3252"/>
    <w:rsid w:val="009E6FAE"/>
    <w:rsid w:val="009F2BF3"/>
    <w:rsid w:val="009F331F"/>
    <w:rsid w:val="009F3354"/>
    <w:rsid w:val="009F5133"/>
    <w:rsid w:val="009F7412"/>
    <w:rsid w:val="00A0036E"/>
    <w:rsid w:val="00A01742"/>
    <w:rsid w:val="00A01DC4"/>
    <w:rsid w:val="00A02000"/>
    <w:rsid w:val="00A02EEF"/>
    <w:rsid w:val="00A03469"/>
    <w:rsid w:val="00A03B33"/>
    <w:rsid w:val="00A04CE2"/>
    <w:rsid w:val="00A05F09"/>
    <w:rsid w:val="00A10CE5"/>
    <w:rsid w:val="00A10D70"/>
    <w:rsid w:val="00A12C09"/>
    <w:rsid w:val="00A215D1"/>
    <w:rsid w:val="00A225B1"/>
    <w:rsid w:val="00A24407"/>
    <w:rsid w:val="00A25094"/>
    <w:rsid w:val="00A268E2"/>
    <w:rsid w:val="00A30469"/>
    <w:rsid w:val="00A3425F"/>
    <w:rsid w:val="00A34B78"/>
    <w:rsid w:val="00A35E77"/>
    <w:rsid w:val="00A37B9D"/>
    <w:rsid w:val="00A42323"/>
    <w:rsid w:val="00A441A1"/>
    <w:rsid w:val="00A502A0"/>
    <w:rsid w:val="00A550CF"/>
    <w:rsid w:val="00A60DB4"/>
    <w:rsid w:val="00A61FE8"/>
    <w:rsid w:val="00A625F2"/>
    <w:rsid w:val="00A626EC"/>
    <w:rsid w:val="00A63524"/>
    <w:rsid w:val="00A639E0"/>
    <w:rsid w:val="00A646D7"/>
    <w:rsid w:val="00A64846"/>
    <w:rsid w:val="00A668CC"/>
    <w:rsid w:val="00A66950"/>
    <w:rsid w:val="00A75B7E"/>
    <w:rsid w:val="00A80B6E"/>
    <w:rsid w:val="00A8418D"/>
    <w:rsid w:val="00A85E5F"/>
    <w:rsid w:val="00A95602"/>
    <w:rsid w:val="00A968CB"/>
    <w:rsid w:val="00AA0129"/>
    <w:rsid w:val="00AA164C"/>
    <w:rsid w:val="00AA2CEF"/>
    <w:rsid w:val="00AA6EBF"/>
    <w:rsid w:val="00AB030F"/>
    <w:rsid w:val="00AB0454"/>
    <w:rsid w:val="00AB0554"/>
    <w:rsid w:val="00AB68F4"/>
    <w:rsid w:val="00AB731C"/>
    <w:rsid w:val="00AC103C"/>
    <w:rsid w:val="00AC1534"/>
    <w:rsid w:val="00AC221F"/>
    <w:rsid w:val="00AC73EE"/>
    <w:rsid w:val="00AD1A2C"/>
    <w:rsid w:val="00AD696F"/>
    <w:rsid w:val="00AE45DB"/>
    <w:rsid w:val="00AE65F4"/>
    <w:rsid w:val="00AE6B55"/>
    <w:rsid w:val="00AE7164"/>
    <w:rsid w:val="00AF28A3"/>
    <w:rsid w:val="00AF34D3"/>
    <w:rsid w:val="00AF4677"/>
    <w:rsid w:val="00AF651C"/>
    <w:rsid w:val="00AF6C95"/>
    <w:rsid w:val="00B051B5"/>
    <w:rsid w:val="00B102F5"/>
    <w:rsid w:val="00B1039B"/>
    <w:rsid w:val="00B11280"/>
    <w:rsid w:val="00B30FAC"/>
    <w:rsid w:val="00B33BE8"/>
    <w:rsid w:val="00B345ED"/>
    <w:rsid w:val="00B36B3E"/>
    <w:rsid w:val="00B40304"/>
    <w:rsid w:val="00B42EAE"/>
    <w:rsid w:val="00B4692F"/>
    <w:rsid w:val="00B4760F"/>
    <w:rsid w:val="00B5162C"/>
    <w:rsid w:val="00B544CE"/>
    <w:rsid w:val="00B56321"/>
    <w:rsid w:val="00B604C7"/>
    <w:rsid w:val="00B6420C"/>
    <w:rsid w:val="00B77C41"/>
    <w:rsid w:val="00B805DD"/>
    <w:rsid w:val="00B81669"/>
    <w:rsid w:val="00B81C5F"/>
    <w:rsid w:val="00B833AE"/>
    <w:rsid w:val="00B83950"/>
    <w:rsid w:val="00B83DA0"/>
    <w:rsid w:val="00B92F8C"/>
    <w:rsid w:val="00BA1222"/>
    <w:rsid w:val="00BA5174"/>
    <w:rsid w:val="00BA6B5F"/>
    <w:rsid w:val="00BA6DA0"/>
    <w:rsid w:val="00BB427F"/>
    <w:rsid w:val="00BB42E8"/>
    <w:rsid w:val="00BB44D6"/>
    <w:rsid w:val="00BB47DA"/>
    <w:rsid w:val="00BB4A6A"/>
    <w:rsid w:val="00BB7366"/>
    <w:rsid w:val="00BC4C13"/>
    <w:rsid w:val="00BC4E3D"/>
    <w:rsid w:val="00BC5215"/>
    <w:rsid w:val="00BC5226"/>
    <w:rsid w:val="00BD279F"/>
    <w:rsid w:val="00BE0046"/>
    <w:rsid w:val="00BE1980"/>
    <w:rsid w:val="00BE4652"/>
    <w:rsid w:val="00BE552E"/>
    <w:rsid w:val="00BE6447"/>
    <w:rsid w:val="00BF1147"/>
    <w:rsid w:val="00BF24DB"/>
    <w:rsid w:val="00BF3712"/>
    <w:rsid w:val="00BF496E"/>
    <w:rsid w:val="00BF56D7"/>
    <w:rsid w:val="00BF657E"/>
    <w:rsid w:val="00BF6599"/>
    <w:rsid w:val="00C021AB"/>
    <w:rsid w:val="00C04B54"/>
    <w:rsid w:val="00C05E41"/>
    <w:rsid w:val="00C073C7"/>
    <w:rsid w:val="00C078AE"/>
    <w:rsid w:val="00C10202"/>
    <w:rsid w:val="00C12C26"/>
    <w:rsid w:val="00C208C2"/>
    <w:rsid w:val="00C2114A"/>
    <w:rsid w:val="00C27F0B"/>
    <w:rsid w:val="00C319B0"/>
    <w:rsid w:val="00C342A1"/>
    <w:rsid w:val="00C36CD4"/>
    <w:rsid w:val="00C37063"/>
    <w:rsid w:val="00C37ED5"/>
    <w:rsid w:val="00C42A73"/>
    <w:rsid w:val="00C47A2B"/>
    <w:rsid w:val="00C51BB3"/>
    <w:rsid w:val="00C5793B"/>
    <w:rsid w:val="00C67738"/>
    <w:rsid w:val="00C735E2"/>
    <w:rsid w:val="00C73A86"/>
    <w:rsid w:val="00C73F34"/>
    <w:rsid w:val="00C74363"/>
    <w:rsid w:val="00C74BCA"/>
    <w:rsid w:val="00C76733"/>
    <w:rsid w:val="00C7792E"/>
    <w:rsid w:val="00C77997"/>
    <w:rsid w:val="00C82D4C"/>
    <w:rsid w:val="00C83DC3"/>
    <w:rsid w:val="00C846FE"/>
    <w:rsid w:val="00C86E35"/>
    <w:rsid w:val="00C92413"/>
    <w:rsid w:val="00C93F3E"/>
    <w:rsid w:val="00C943BD"/>
    <w:rsid w:val="00C95F37"/>
    <w:rsid w:val="00CA0FAC"/>
    <w:rsid w:val="00CA5B52"/>
    <w:rsid w:val="00CA6F26"/>
    <w:rsid w:val="00CA769F"/>
    <w:rsid w:val="00CB71CF"/>
    <w:rsid w:val="00CC7B1C"/>
    <w:rsid w:val="00CD072F"/>
    <w:rsid w:val="00CD4B70"/>
    <w:rsid w:val="00CD4B83"/>
    <w:rsid w:val="00CD7CFB"/>
    <w:rsid w:val="00CE086C"/>
    <w:rsid w:val="00CE1DA8"/>
    <w:rsid w:val="00CE39C9"/>
    <w:rsid w:val="00CE5AF3"/>
    <w:rsid w:val="00CE5E3C"/>
    <w:rsid w:val="00CE7643"/>
    <w:rsid w:val="00CF0351"/>
    <w:rsid w:val="00CF1124"/>
    <w:rsid w:val="00CF65A7"/>
    <w:rsid w:val="00D11D83"/>
    <w:rsid w:val="00D1210A"/>
    <w:rsid w:val="00D20A30"/>
    <w:rsid w:val="00D22509"/>
    <w:rsid w:val="00D22C89"/>
    <w:rsid w:val="00D23BF1"/>
    <w:rsid w:val="00D2758C"/>
    <w:rsid w:val="00D27F38"/>
    <w:rsid w:val="00D3017A"/>
    <w:rsid w:val="00D36AED"/>
    <w:rsid w:val="00D37690"/>
    <w:rsid w:val="00D41467"/>
    <w:rsid w:val="00D417A1"/>
    <w:rsid w:val="00D41CD1"/>
    <w:rsid w:val="00D50FF0"/>
    <w:rsid w:val="00D518EB"/>
    <w:rsid w:val="00D55033"/>
    <w:rsid w:val="00D62EA5"/>
    <w:rsid w:val="00D65EA7"/>
    <w:rsid w:val="00D66415"/>
    <w:rsid w:val="00D66537"/>
    <w:rsid w:val="00D743EC"/>
    <w:rsid w:val="00D74DF8"/>
    <w:rsid w:val="00D807B8"/>
    <w:rsid w:val="00D81DF3"/>
    <w:rsid w:val="00D91349"/>
    <w:rsid w:val="00D919D1"/>
    <w:rsid w:val="00D9393E"/>
    <w:rsid w:val="00D93D0D"/>
    <w:rsid w:val="00D944FC"/>
    <w:rsid w:val="00D95882"/>
    <w:rsid w:val="00D95BFC"/>
    <w:rsid w:val="00D972DF"/>
    <w:rsid w:val="00DA40A5"/>
    <w:rsid w:val="00DB0C7A"/>
    <w:rsid w:val="00DB3023"/>
    <w:rsid w:val="00DB50B1"/>
    <w:rsid w:val="00DB6BBD"/>
    <w:rsid w:val="00DB79A8"/>
    <w:rsid w:val="00DC0116"/>
    <w:rsid w:val="00DC104D"/>
    <w:rsid w:val="00DC2BE0"/>
    <w:rsid w:val="00DC3C3F"/>
    <w:rsid w:val="00DC542B"/>
    <w:rsid w:val="00DD1729"/>
    <w:rsid w:val="00DD2188"/>
    <w:rsid w:val="00DD7285"/>
    <w:rsid w:val="00DD77F0"/>
    <w:rsid w:val="00DD7C30"/>
    <w:rsid w:val="00DE26CD"/>
    <w:rsid w:val="00DE36ED"/>
    <w:rsid w:val="00DE4B74"/>
    <w:rsid w:val="00DE515B"/>
    <w:rsid w:val="00DE67BB"/>
    <w:rsid w:val="00DE7E42"/>
    <w:rsid w:val="00DF4DBC"/>
    <w:rsid w:val="00DF67CA"/>
    <w:rsid w:val="00DF7244"/>
    <w:rsid w:val="00E0125D"/>
    <w:rsid w:val="00E05D77"/>
    <w:rsid w:val="00E07BD0"/>
    <w:rsid w:val="00E07D5E"/>
    <w:rsid w:val="00E16469"/>
    <w:rsid w:val="00E16660"/>
    <w:rsid w:val="00E23955"/>
    <w:rsid w:val="00E26DA8"/>
    <w:rsid w:val="00E277E2"/>
    <w:rsid w:val="00E3690B"/>
    <w:rsid w:val="00E444EE"/>
    <w:rsid w:val="00E4503C"/>
    <w:rsid w:val="00E45C31"/>
    <w:rsid w:val="00E46760"/>
    <w:rsid w:val="00E5122E"/>
    <w:rsid w:val="00E5198F"/>
    <w:rsid w:val="00E54199"/>
    <w:rsid w:val="00E546CF"/>
    <w:rsid w:val="00E5704B"/>
    <w:rsid w:val="00E61674"/>
    <w:rsid w:val="00E71F89"/>
    <w:rsid w:val="00E82167"/>
    <w:rsid w:val="00E83F70"/>
    <w:rsid w:val="00E85295"/>
    <w:rsid w:val="00E91CA9"/>
    <w:rsid w:val="00E93EDA"/>
    <w:rsid w:val="00E955D8"/>
    <w:rsid w:val="00EA5930"/>
    <w:rsid w:val="00EA5CD0"/>
    <w:rsid w:val="00EA617D"/>
    <w:rsid w:val="00EA6789"/>
    <w:rsid w:val="00EB01ED"/>
    <w:rsid w:val="00EB1195"/>
    <w:rsid w:val="00EB2208"/>
    <w:rsid w:val="00EB2293"/>
    <w:rsid w:val="00EB6372"/>
    <w:rsid w:val="00EB67FA"/>
    <w:rsid w:val="00EC2473"/>
    <w:rsid w:val="00EC3970"/>
    <w:rsid w:val="00EC3FE0"/>
    <w:rsid w:val="00EC632F"/>
    <w:rsid w:val="00ED1909"/>
    <w:rsid w:val="00ED1EC8"/>
    <w:rsid w:val="00ED3553"/>
    <w:rsid w:val="00ED3649"/>
    <w:rsid w:val="00EE1D10"/>
    <w:rsid w:val="00EE2830"/>
    <w:rsid w:val="00EE3729"/>
    <w:rsid w:val="00EE3B1A"/>
    <w:rsid w:val="00EE52AE"/>
    <w:rsid w:val="00EE6B9C"/>
    <w:rsid w:val="00EF2D7F"/>
    <w:rsid w:val="00EF6A1C"/>
    <w:rsid w:val="00F00BC6"/>
    <w:rsid w:val="00F02551"/>
    <w:rsid w:val="00F03B02"/>
    <w:rsid w:val="00F04CED"/>
    <w:rsid w:val="00F061FD"/>
    <w:rsid w:val="00F06F3B"/>
    <w:rsid w:val="00F118E0"/>
    <w:rsid w:val="00F13D85"/>
    <w:rsid w:val="00F14246"/>
    <w:rsid w:val="00F14774"/>
    <w:rsid w:val="00F155FE"/>
    <w:rsid w:val="00F20DDD"/>
    <w:rsid w:val="00F2167B"/>
    <w:rsid w:val="00F237FE"/>
    <w:rsid w:val="00F23911"/>
    <w:rsid w:val="00F25CC7"/>
    <w:rsid w:val="00F26D8F"/>
    <w:rsid w:val="00F2750C"/>
    <w:rsid w:val="00F34C07"/>
    <w:rsid w:val="00F350F8"/>
    <w:rsid w:val="00F36381"/>
    <w:rsid w:val="00F368E7"/>
    <w:rsid w:val="00F40EBC"/>
    <w:rsid w:val="00F42EB9"/>
    <w:rsid w:val="00F450FA"/>
    <w:rsid w:val="00F515E7"/>
    <w:rsid w:val="00F54AA7"/>
    <w:rsid w:val="00F5718C"/>
    <w:rsid w:val="00F609E1"/>
    <w:rsid w:val="00F63985"/>
    <w:rsid w:val="00F765B2"/>
    <w:rsid w:val="00F813F2"/>
    <w:rsid w:val="00F82524"/>
    <w:rsid w:val="00F826BB"/>
    <w:rsid w:val="00F8486E"/>
    <w:rsid w:val="00F87C6B"/>
    <w:rsid w:val="00F9566B"/>
    <w:rsid w:val="00F96AC3"/>
    <w:rsid w:val="00FA041F"/>
    <w:rsid w:val="00FA043B"/>
    <w:rsid w:val="00FA2B34"/>
    <w:rsid w:val="00FA30C8"/>
    <w:rsid w:val="00FA3CA1"/>
    <w:rsid w:val="00FA4212"/>
    <w:rsid w:val="00FA7DB5"/>
    <w:rsid w:val="00FB2559"/>
    <w:rsid w:val="00FB27BF"/>
    <w:rsid w:val="00FB2C6F"/>
    <w:rsid w:val="00FB401F"/>
    <w:rsid w:val="00FB4899"/>
    <w:rsid w:val="00FC0870"/>
    <w:rsid w:val="00FC3D2A"/>
    <w:rsid w:val="00FC6456"/>
    <w:rsid w:val="00FC65C5"/>
    <w:rsid w:val="00FC7643"/>
    <w:rsid w:val="00FD0FA3"/>
    <w:rsid w:val="00FD1693"/>
    <w:rsid w:val="00FD4B5A"/>
    <w:rsid w:val="00FD5443"/>
    <w:rsid w:val="00FD5B1C"/>
    <w:rsid w:val="00FD60F9"/>
    <w:rsid w:val="00FD7123"/>
    <w:rsid w:val="00FD7C8F"/>
    <w:rsid w:val="00FD7E42"/>
    <w:rsid w:val="00FE0F50"/>
    <w:rsid w:val="00FE59C4"/>
    <w:rsid w:val="00FE5AAC"/>
    <w:rsid w:val="00FE5CD1"/>
    <w:rsid w:val="00FE61BA"/>
    <w:rsid w:val="00FE6284"/>
    <w:rsid w:val="00FF4396"/>
    <w:rsid w:val="00FF5782"/>
    <w:rsid w:val="00FF5C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8466F"/>
  <w15:docId w15:val="{63B4B26B-0A19-4F63-9571-40728325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F"/>
    <w:pPr>
      <w:spacing w:after="140"/>
      <w:textboxTightWrap w:val="lastLineOnly"/>
    </w:pPr>
    <w:rPr>
      <w:rFonts w:ascii="Arial" w:hAnsi="Arial"/>
      <w:color w:val="425563" w:themeColor="accent6"/>
      <w:sz w:val="24"/>
      <w:szCs w:val="24"/>
    </w:rPr>
  </w:style>
  <w:style w:type="paragraph" w:styleId="Heading1">
    <w:name w:val="heading 1"/>
    <w:next w:val="Normal"/>
    <w:link w:val="Heading1Char"/>
    <w:qFormat/>
    <w:rsid w:val="004C1B88"/>
    <w:pPr>
      <w:keepNext/>
      <w:numPr>
        <w:numId w:val="36"/>
      </w:numPr>
      <w:spacing w:after="180"/>
      <w:ind w:left="360"/>
      <w:outlineLvl w:val="0"/>
    </w:pPr>
    <w:rPr>
      <w:rFonts w:ascii="Arial" w:hAnsi="Arial" w:cs="Arial"/>
      <w:b/>
      <w:bCs/>
      <w:color w:val="003087" w:themeColor="accent4"/>
      <w:spacing w:val="-14"/>
      <w:kern w:val="28"/>
      <w:sz w:val="42"/>
      <w:szCs w:val="32"/>
      <w14:ligatures w14:val="standardContextual"/>
    </w:rPr>
  </w:style>
  <w:style w:type="paragraph" w:styleId="Heading2">
    <w:name w:val="heading 2"/>
    <w:basedOn w:val="Heading1"/>
    <w:next w:val="Normal"/>
    <w:link w:val="Heading2Char"/>
    <w:qFormat/>
    <w:rsid w:val="004C1B88"/>
    <w:pPr>
      <w:numPr>
        <w:numId w:val="35"/>
      </w:numPr>
      <w:spacing w:before="60" w:after="120"/>
      <w:outlineLvl w:val="1"/>
    </w:pPr>
    <w:rPr>
      <w:rFonts w:eastAsia="MS Mincho"/>
      <w:b w:val="0"/>
      <w:color w:val="005EB8" w:themeColor="accent1"/>
      <w:spacing w:val="-6"/>
      <w:sz w:val="36"/>
      <w:szCs w:val="28"/>
    </w:rPr>
  </w:style>
  <w:style w:type="paragraph" w:styleId="Heading3">
    <w:name w:val="heading 3"/>
    <w:basedOn w:val="Heading2"/>
    <w:next w:val="Normal"/>
    <w:link w:val="Heading3Char"/>
    <w:qFormat/>
    <w:rsid w:val="004C1B88"/>
    <w:pPr>
      <w:numPr>
        <w:numId w:val="38"/>
      </w:numPr>
      <w:outlineLvl w:val="2"/>
    </w:pPr>
    <w:rPr>
      <w:bCs w:val="0"/>
      <w:color w:val="1E6DFF" w:themeColor="accent4" w:themeTint="99"/>
      <w:sz w:val="30"/>
      <w:szCs w:val="26"/>
    </w:rPr>
  </w:style>
  <w:style w:type="paragraph" w:styleId="Heading4">
    <w:name w:val="heading 4"/>
    <w:basedOn w:val="Normal"/>
    <w:next w:val="Normal"/>
    <w:link w:val="Heading4Char"/>
    <w:qFormat/>
    <w:rsid w:val="000005C7"/>
    <w:pPr>
      <w:keepNext/>
      <w:spacing w:before="6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1B61"/>
    <w:rPr>
      <w:rFonts w:ascii="Arial" w:eastAsia="MS Mincho" w:hAnsi="Arial" w:cs="Arial"/>
      <w:bCs/>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4C1B88"/>
    <w:rPr>
      <w:rFonts w:ascii="Arial" w:hAnsi="Arial" w:cs="Arial"/>
      <w:b/>
      <w:bCs/>
      <w:color w:val="003087" w:themeColor="accent4"/>
      <w:spacing w:val="-14"/>
      <w:kern w:val="28"/>
      <w:sz w:val="42"/>
      <w:szCs w:val="32"/>
      <w14:ligatures w14:val="standardContextual"/>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4C1B88"/>
    <w:rPr>
      <w:rFonts w:ascii="Arial" w:eastAsia="MS Mincho" w:hAnsi="Arial" w:cs="Arial"/>
      <w:color w:val="1E6DFF" w:themeColor="accent4" w:themeTint="99"/>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basedOn w:val="DefaultParagraphFont"/>
    <w:link w:val="Heading4"/>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val="0"/>
      <w:bCs w:val="0"/>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numPr>
        <w:numId w:val="2"/>
      </w:numPr>
      <w:spacing w:after="120"/>
      <w:ind w:left="510" w:hanging="51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aliases w:val="Header Table Grid,Header Table Grid1,Header Table Grid2,Header Table Grid11,Header Table Grid3,Header Table Grid4,Header Table Grid5,Header Table Grid21,Header Table Grid31,Header Table Grid41,Header Table Grid6,Header Table Grid12"/>
    <w:basedOn w:val="TableNormal"/>
    <w:uiPriority w:val="5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character" w:styleId="CommentReference">
    <w:name w:val="annotation reference"/>
    <w:basedOn w:val="DefaultParagraphFont"/>
    <w:uiPriority w:val="99"/>
    <w:semiHidden/>
    <w:unhideWhenUsed/>
    <w:rsid w:val="00CE5E3C"/>
    <w:rPr>
      <w:sz w:val="16"/>
      <w:szCs w:val="16"/>
    </w:rPr>
  </w:style>
  <w:style w:type="paragraph" w:styleId="CommentText">
    <w:name w:val="annotation text"/>
    <w:basedOn w:val="Normal"/>
    <w:link w:val="CommentTextChar"/>
    <w:uiPriority w:val="99"/>
    <w:semiHidden/>
    <w:unhideWhenUsed/>
    <w:rsid w:val="00CE5E3C"/>
    <w:rPr>
      <w:sz w:val="20"/>
      <w:szCs w:val="20"/>
    </w:rPr>
  </w:style>
  <w:style w:type="character" w:customStyle="1" w:styleId="CommentTextChar">
    <w:name w:val="Comment Text Char"/>
    <w:basedOn w:val="DefaultParagraphFont"/>
    <w:link w:val="CommentText"/>
    <w:uiPriority w:val="99"/>
    <w:semiHidden/>
    <w:rsid w:val="00CE5E3C"/>
    <w:rPr>
      <w:rFonts w:ascii="Arial" w:hAnsi="Arial"/>
      <w:color w:val="425563" w:themeColor="accent6"/>
    </w:rPr>
  </w:style>
  <w:style w:type="paragraph" w:styleId="CommentSubject">
    <w:name w:val="annotation subject"/>
    <w:basedOn w:val="CommentText"/>
    <w:next w:val="CommentText"/>
    <w:link w:val="CommentSubjectChar"/>
    <w:uiPriority w:val="99"/>
    <w:semiHidden/>
    <w:unhideWhenUsed/>
    <w:rsid w:val="00CE5E3C"/>
    <w:rPr>
      <w:b/>
      <w:bCs/>
    </w:rPr>
  </w:style>
  <w:style w:type="character" w:customStyle="1" w:styleId="CommentSubjectChar">
    <w:name w:val="Comment Subject Char"/>
    <w:basedOn w:val="CommentTextChar"/>
    <w:link w:val="CommentSubject"/>
    <w:uiPriority w:val="99"/>
    <w:semiHidden/>
    <w:rsid w:val="00CE5E3C"/>
    <w:rPr>
      <w:rFonts w:ascii="Arial" w:hAnsi="Arial"/>
      <w:b/>
      <w:bCs/>
      <w:color w:val="425563"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a7soft.com/examxml.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package" Target="embeddings/Microsoft_Excel_Worksheet.xlsx"/><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8.emf"/><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NHS%20Digital\Corporate%20Templates\Basic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21BD08B32549FC9271388EAFB5C1AE"/>
        <w:category>
          <w:name w:val="General"/>
          <w:gallery w:val="placeholder"/>
        </w:category>
        <w:types>
          <w:type w:val="bbPlcHdr"/>
        </w:types>
        <w:behaviors>
          <w:behavior w:val="content"/>
        </w:behaviors>
        <w:guid w:val="{962F1A1A-6FDF-4D29-889D-EA83F4F338D8}"/>
      </w:docPartPr>
      <w:docPartBody>
        <w:p w:rsidR="00C22126" w:rsidRDefault="00954B81">
          <w:pPr>
            <w:pStyle w:val="2521BD08B32549FC9271388EAFB5C1AE"/>
          </w:pPr>
          <w:r w:rsidRPr="00DD77F0">
            <w:t>Title of document</w:t>
          </w:r>
        </w:p>
      </w:docPartBody>
    </w:docPart>
    <w:docPart>
      <w:docPartPr>
        <w:name w:val="BB86276DA74A4C359C1AB0DFA0F711E4"/>
        <w:category>
          <w:name w:val="General"/>
          <w:gallery w:val="placeholder"/>
        </w:category>
        <w:types>
          <w:type w:val="bbPlcHdr"/>
        </w:types>
        <w:behaviors>
          <w:behavior w:val="content"/>
        </w:behaviors>
        <w:guid w:val="{A19F1A44-BE0C-499C-AC6B-8F79248E541D}"/>
      </w:docPartPr>
      <w:docPartBody>
        <w:p w:rsidR="00C22126" w:rsidRDefault="00954B81">
          <w:pPr>
            <w:pStyle w:val="BB86276DA74A4C359C1AB0DFA0F711E4"/>
          </w:pPr>
          <w:r w:rsidRPr="00DD77F0">
            <w:t>Title of document</w:t>
          </w:r>
        </w:p>
      </w:docPartBody>
    </w:docPart>
    <w:docPart>
      <w:docPartPr>
        <w:name w:val="D289F70E42844598B3BE96FFE00ED1B0"/>
        <w:category>
          <w:name w:val="General"/>
          <w:gallery w:val="placeholder"/>
        </w:category>
        <w:types>
          <w:type w:val="bbPlcHdr"/>
        </w:types>
        <w:behaviors>
          <w:behavior w:val="content"/>
        </w:behaviors>
        <w:guid w:val="{25834F2F-3315-4457-BDA0-2D20E61F5B8C}"/>
      </w:docPartPr>
      <w:docPartBody>
        <w:p w:rsidR="00C22126" w:rsidRDefault="008E71FE" w:rsidP="008E71FE">
          <w:pPr>
            <w:pStyle w:val="D289F70E42844598B3BE96FFE00ED1B0"/>
          </w:pPr>
          <w:r w:rsidRPr="00320C3F">
            <w:rPr>
              <w:rStyle w:val="PlaceholderText"/>
              <w:b/>
              <w:sz w:val="20"/>
            </w:rPr>
            <w:t>[Status]</w:t>
          </w:r>
        </w:p>
      </w:docPartBody>
    </w:docPart>
    <w:docPart>
      <w:docPartPr>
        <w:name w:val="F68A9F37D1334368BBC32A7388227A1C"/>
        <w:category>
          <w:name w:val="General"/>
          <w:gallery w:val="placeholder"/>
        </w:category>
        <w:types>
          <w:type w:val="bbPlcHdr"/>
        </w:types>
        <w:behaviors>
          <w:behavior w:val="content"/>
        </w:behaviors>
        <w:guid w:val="{08FDB41A-F46E-427E-89DA-DA0EDDA12823}"/>
      </w:docPartPr>
      <w:docPartBody>
        <w:p w:rsidR="00C22126" w:rsidRDefault="008E71FE" w:rsidP="008E71FE">
          <w:pPr>
            <w:pStyle w:val="F68A9F37D1334368BBC32A7388227A1C"/>
          </w:pPr>
          <w:r w:rsidRPr="009A450D">
            <w:rPr>
              <w:rStyle w:val="PlaceholderText"/>
              <w:b/>
              <w:color w:val="44546A" w:themeColor="text2"/>
              <w:sz w:val="20"/>
              <w:szCs w:val="20"/>
            </w:rPr>
            <w:t>0.1</w:t>
          </w:r>
        </w:p>
      </w:docPartBody>
    </w:docPart>
    <w:docPart>
      <w:docPartPr>
        <w:name w:val="3DC4CF7ADD1F463EAC508F815A0D192F"/>
        <w:category>
          <w:name w:val="General"/>
          <w:gallery w:val="placeholder"/>
        </w:category>
        <w:types>
          <w:type w:val="bbPlcHdr"/>
        </w:types>
        <w:behaviors>
          <w:behavior w:val="content"/>
        </w:behaviors>
        <w:guid w:val="{825A9744-98A8-4B02-9814-EB85FF31587F}"/>
      </w:docPartPr>
      <w:docPartBody>
        <w:p w:rsidR="00C22126" w:rsidRDefault="008E71FE" w:rsidP="008E71FE">
          <w:pPr>
            <w:pStyle w:val="3DC4CF7ADD1F463EAC508F815A0D192F"/>
          </w:pPr>
          <w:r w:rsidRPr="00320C3F">
            <w:rPr>
              <w:rStyle w:val="PlaceholderText"/>
              <w:b/>
              <w:sz w:val="20"/>
              <w:szCs w:val="20"/>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FE"/>
    <w:rsid w:val="001335C9"/>
    <w:rsid w:val="001E046C"/>
    <w:rsid w:val="0023326D"/>
    <w:rsid w:val="00265CB9"/>
    <w:rsid w:val="00311D11"/>
    <w:rsid w:val="00382A9F"/>
    <w:rsid w:val="003A462D"/>
    <w:rsid w:val="00601907"/>
    <w:rsid w:val="00605B62"/>
    <w:rsid w:val="007834C6"/>
    <w:rsid w:val="008E71FE"/>
    <w:rsid w:val="00954B81"/>
    <w:rsid w:val="00961730"/>
    <w:rsid w:val="0099613F"/>
    <w:rsid w:val="00B44434"/>
    <w:rsid w:val="00C22126"/>
    <w:rsid w:val="00C41FE6"/>
    <w:rsid w:val="00C939B7"/>
    <w:rsid w:val="00D53A8B"/>
    <w:rsid w:val="00E2109B"/>
    <w:rsid w:val="00F133F6"/>
    <w:rsid w:val="00FD22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1FE"/>
    <w:rPr>
      <w:color w:val="808080"/>
    </w:rPr>
  </w:style>
  <w:style w:type="paragraph" w:customStyle="1" w:styleId="2521BD08B32549FC9271388EAFB5C1AE">
    <w:name w:val="2521BD08B32549FC9271388EAFB5C1AE"/>
  </w:style>
  <w:style w:type="paragraph" w:customStyle="1" w:styleId="BB86276DA74A4C359C1AB0DFA0F711E4">
    <w:name w:val="BB86276DA74A4C359C1AB0DFA0F711E4"/>
  </w:style>
  <w:style w:type="paragraph" w:customStyle="1" w:styleId="D289F70E42844598B3BE96FFE00ED1B0">
    <w:name w:val="D289F70E42844598B3BE96FFE00ED1B0"/>
    <w:rsid w:val="008E71FE"/>
  </w:style>
  <w:style w:type="paragraph" w:customStyle="1" w:styleId="F68A9F37D1334368BBC32A7388227A1C">
    <w:name w:val="F68A9F37D1334368BBC32A7388227A1C"/>
    <w:rsid w:val="008E71FE"/>
  </w:style>
  <w:style w:type="paragraph" w:customStyle="1" w:styleId="3DC4CF7ADD1F463EAC508F815A0D192F">
    <w:name w:val="3DC4CF7ADD1F463EAC508F815A0D192F"/>
    <w:rsid w:val="008E7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2021-09-23T00:00:00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115DA6FCBC1E4393156E6B0EE7DF86" ma:contentTypeVersion="11" ma:contentTypeDescription="Create a new document." ma:contentTypeScope="" ma:versionID="6c552288425f4b45fc182668d637f235">
  <xsd:schema xmlns:xsd="http://www.w3.org/2001/XMLSchema" xmlns:xs="http://www.w3.org/2001/XMLSchema" xmlns:p="http://schemas.microsoft.com/office/2006/metadata/properties" xmlns:ns2="e308ad9a-9456-4db7-b80e-d78c211c94d8" xmlns:ns3="f48d8556-d404-4cf8-8622-a385ae7a0005" targetNamespace="http://schemas.microsoft.com/office/2006/metadata/properties" ma:root="true" ma:fieldsID="f0e17b4ee5bee903aab35bc91f2d43c8" ns2:_="" ns3:_="">
    <xsd:import namespace="e308ad9a-9456-4db7-b80e-d78c211c94d8"/>
    <xsd:import namespace="f48d8556-d404-4cf8-8622-a385ae7a00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8ad9a-9456-4db7-b80e-d78c211c9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d8556-d404-4cf8-8622-a385ae7a00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4.xml><?xml version="1.0" encoding="utf-8"?>
<ds:datastoreItem xmlns:ds="http://schemas.openxmlformats.org/officeDocument/2006/customXml" ds:itemID="{799A58D5-33B0-4CC3-A35D-6388426A6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8ad9a-9456-4db7-b80e-d78c211c94d8"/>
    <ds:schemaRef ds:uri="f48d8556-d404-4cf8-8622-a385ae7a0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Basic_Template</Template>
  <TotalTime>0</TotalTime>
  <Pages>18</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Solution Assurance Approach - GPDPR</vt:lpstr>
    </vt:vector>
  </TitlesOfParts>
  <Company>Health &amp; Social Care Information Centre</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Assurance Approach - GPDPR</dc:title>
  <dc:creator>joma6</dc:creator>
  <cp:lastModifiedBy>Stuart Cumming</cp:lastModifiedBy>
  <cp:revision>113</cp:revision>
  <cp:lastPrinted>2016-07-14T17:27:00Z</cp:lastPrinted>
  <dcterms:created xsi:type="dcterms:W3CDTF">2021-09-22T08:34:00Z</dcterms:created>
  <dcterms:modified xsi:type="dcterms:W3CDTF">2021-10-04T10:31:00Z</dcterms:modified>
  <cp:category>1.0</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0x01010026115DA6FCBC1E4393156E6B0EE7DF86</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